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BD3" w:rsidRPr="007602BA" w:rsidRDefault="00595BD3" w:rsidP="00A94DD3">
      <w:pPr>
        <w:spacing w:line="240" w:lineRule="auto"/>
        <w:jc w:val="center"/>
        <w:rPr>
          <w:rFonts w:ascii="Times New Roman" w:eastAsia="Times New Roman" w:hAnsi="Times New Roman" w:cs="Times New Roman"/>
          <w:b/>
          <w:noProof/>
          <w:sz w:val="24"/>
          <w:szCs w:val="24"/>
          <w:lang w:val="en-US"/>
        </w:rPr>
      </w:pPr>
      <w:r w:rsidRPr="007602BA">
        <w:rPr>
          <w:rFonts w:ascii="Times New Roman" w:eastAsia="Times New Roman" w:hAnsi="Times New Roman" w:cs="Times New Roman"/>
          <w:b/>
          <w:noProof/>
          <w:sz w:val="24"/>
          <w:szCs w:val="24"/>
          <w:lang w:val="en-US"/>
        </w:rPr>
        <w:t>DETERMINANT FACTORS OF LEARNING DIFFICULTIES</w:t>
      </w:r>
    </w:p>
    <w:p w:rsidR="00595BD3" w:rsidRPr="007602BA" w:rsidRDefault="00595BD3" w:rsidP="00A94DD3">
      <w:pPr>
        <w:spacing w:line="240" w:lineRule="auto"/>
        <w:jc w:val="center"/>
        <w:rPr>
          <w:rFonts w:ascii="Times New Roman" w:eastAsia="Times New Roman" w:hAnsi="Times New Roman" w:cs="Times New Roman"/>
          <w:b/>
          <w:noProof/>
          <w:sz w:val="24"/>
          <w:szCs w:val="24"/>
          <w:lang w:val="en-US"/>
        </w:rPr>
      </w:pPr>
      <w:r w:rsidRPr="007602BA">
        <w:rPr>
          <w:rFonts w:ascii="Times New Roman" w:eastAsia="Times New Roman" w:hAnsi="Times New Roman" w:cs="Times New Roman"/>
          <w:b/>
          <w:noProof/>
          <w:sz w:val="24"/>
          <w:szCs w:val="24"/>
        </w:rPr>
        <w:t>(</w:t>
      </w:r>
      <w:r w:rsidRPr="007602BA">
        <w:rPr>
          <w:rFonts w:ascii="Times New Roman" w:eastAsia="Times New Roman" w:hAnsi="Times New Roman" w:cs="Times New Roman"/>
          <w:b/>
          <w:noProof/>
          <w:sz w:val="24"/>
          <w:szCs w:val="24"/>
          <w:lang w:val="en-US"/>
        </w:rPr>
        <w:t>A Study at Distance Learning Program Unit-Open University of Makassar)</w:t>
      </w:r>
    </w:p>
    <w:p w:rsidR="00595BD3" w:rsidRPr="007602BA" w:rsidRDefault="00595BD3" w:rsidP="00A94DD3">
      <w:pPr>
        <w:spacing w:line="240" w:lineRule="auto"/>
        <w:jc w:val="center"/>
        <w:rPr>
          <w:rFonts w:ascii="Times New Roman" w:eastAsia="Times New Roman" w:hAnsi="Times New Roman" w:cs="Times New Roman"/>
          <w:b/>
          <w:noProof/>
          <w:sz w:val="24"/>
          <w:szCs w:val="24"/>
        </w:rPr>
      </w:pPr>
    </w:p>
    <w:p w:rsidR="00595BD3" w:rsidRPr="007602BA" w:rsidRDefault="00595BD3" w:rsidP="00A94DD3">
      <w:pPr>
        <w:spacing w:line="240" w:lineRule="auto"/>
        <w:ind w:left="173"/>
        <w:jc w:val="center"/>
        <w:rPr>
          <w:rFonts w:ascii="Times New Roman" w:eastAsia="Times New Roman" w:hAnsi="Times New Roman" w:cs="Times New Roman"/>
          <w:b/>
          <w:noProof/>
          <w:sz w:val="24"/>
          <w:szCs w:val="24"/>
        </w:rPr>
      </w:pPr>
      <w:r w:rsidRPr="007602BA">
        <w:rPr>
          <w:rFonts w:ascii="Times New Roman" w:eastAsia="Times New Roman" w:hAnsi="Times New Roman" w:cs="Times New Roman"/>
          <w:b/>
          <w:noProof/>
          <w:sz w:val="24"/>
          <w:szCs w:val="24"/>
        </w:rPr>
        <w:t>Muh. Alwi</w:t>
      </w:r>
    </w:p>
    <w:p w:rsidR="00595BD3" w:rsidRPr="007602BA" w:rsidRDefault="00595BD3" w:rsidP="00A94DD3">
      <w:pPr>
        <w:spacing w:line="240" w:lineRule="auto"/>
        <w:jc w:val="center"/>
        <w:rPr>
          <w:rFonts w:ascii="Times New Roman" w:hAnsi="Times New Roman" w:cs="Times New Roman"/>
          <w:sz w:val="24"/>
          <w:szCs w:val="24"/>
          <w:lang w:val="en-US"/>
        </w:rPr>
      </w:pPr>
      <w:r w:rsidRPr="007602BA">
        <w:rPr>
          <w:rFonts w:ascii="Times New Roman" w:hAnsi="Times New Roman" w:cs="Times New Roman"/>
          <w:sz w:val="24"/>
          <w:szCs w:val="24"/>
          <w:lang w:val="en-US"/>
        </w:rPr>
        <w:t>Distance Learning Program Unit</w:t>
      </w:r>
    </w:p>
    <w:p w:rsidR="00595BD3" w:rsidRPr="007602BA" w:rsidRDefault="00595BD3" w:rsidP="00A94DD3">
      <w:pPr>
        <w:spacing w:line="240" w:lineRule="auto"/>
        <w:jc w:val="center"/>
        <w:rPr>
          <w:rFonts w:ascii="Times New Roman" w:hAnsi="Times New Roman" w:cs="Times New Roman"/>
          <w:sz w:val="24"/>
          <w:szCs w:val="24"/>
        </w:rPr>
      </w:pPr>
      <w:r w:rsidRPr="007602BA">
        <w:rPr>
          <w:rFonts w:ascii="Times New Roman" w:hAnsi="Times New Roman" w:cs="Times New Roman"/>
          <w:sz w:val="24"/>
          <w:szCs w:val="24"/>
          <w:lang w:val="en-US"/>
        </w:rPr>
        <w:t>Open University of</w:t>
      </w:r>
      <w:r w:rsidRPr="007602BA">
        <w:rPr>
          <w:rFonts w:ascii="Times New Roman" w:hAnsi="Times New Roman" w:cs="Times New Roman"/>
          <w:sz w:val="24"/>
          <w:szCs w:val="24"/>
        </w:rPr>
        <w:t xml:space="preserve"> Makassar</w:t>
      </w:r>
    </w:p>
    <w:p w:rsidR="00595BD3" w:rsidRPr="007602BA" w:rsidRDefault="00595BD3" w:rsidP="00A94DD3">
      <w:pPr>
        <w:spacing w:line="240" w:lineRule="auto"/>
        <w:ind w:left="173"/>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alwi@ecampus.ut.ac.id</w:t>
      </w:r>
    </w:p>
    <w:p w:rsidR="00595BD3" w:rsidRPr="007602BA" w:rsidRDefault="00595BD3" w:rsidP="00A94DD3">
      <w:pPr>
        <w:spacing w:line="240" w:lineRule="auto"/>
        <w:jc w:val="center"/>
        <w:rPr>
          <w:rFonts w:ascii="Times New Roman" w:hAnsi="Times New Roman" w:cs="Times New Roman"/>
          <w:b/>
          <w:sz w:val="24"/>
          <w:szCs w:val="24"/>
        </w:rPr>
      </w:pPr>
    </w:p>
    <w:p w:rsidR="00595BD3" w:rsidRPr="007602BA" w:rsidRDefault="00595BD3" w:rsidP="00A94DD3">
      <w:pPr>
        <w:spacing w:line="240" w:lineRule="auto"/>
        <w:jc w:val="center"/>
        <w:rPr>
          <w:rFonts w:ascii="Times New Roman" w:hAnsi="Times New Roman" w:cs="Times New Roman"/>
          <w:b/>
          <w:sz w:val="24"/>
          <w:szCs w:val="24"/>
          <w:lang w:val="en-US"/>
        </w:rPr>
      </w:pPr>
      <w:r w:rsidRPr="007602BA">
        <w:rPr>
          <w:rFonts w:ascii="Times New Roman" w:hAnsi="Times New Roman" w:cs="Times New Roman"/>
          <w:b/>
          <w:sz w:val="24"/>
          <w:szCs w:val="24"/>
          <w:lang w:val="en-US"/>
        </w:rPr>
        <w:t>Abstract</w:t>
      </w:r>
    </w:p>
    <w:p w:rsidR="00595BD3" w:rsidRPr="007602BA" w:rsidRDefault="00595BD3" w:rsidP="00A94DD3">
      <w:pPr>
        <w:spacing w:line="240" w:lineRule="auto"/>
        <w:ind w:firstLine="567"/>
        <w:jc w:val="both"/>
        <w:rPr>
          <w:rFonts w:ascii="Times New Roman" w:hAnsi="Times New Roman" w:cs="Times New Roman"/>
          <w:i/>
          <w:sz w:val="24"/>
          <w:szCs w:val="24"/>
          <w:lang w:val="en-US"/>
        </w:rPr>
      </w:pPr>
      <w:r w:rsidRPr="007602BA">
        <w:rPr>
          <w:rFonts w:ascii="Times New Roman" w:hAnsi="Times New Roman" w:cs="Times New Roman"/>
          <w:i/>
          <w:sz w:val="24"/>
          <w:szCs w:val="24"/>
          <w:lang w:val="en-US"/>
        </w:rPr>
        <w:t>When students struggle with learning, they are likely to encounter difficulties</w:t>
      </w:r>
      <w:r w:rsidR="00BA0E83">
        <w:rPr>
          <w:rFonts w:ascii="Times New Roman" w:hAnsi="Times New Roman" w:cs="Times New Roman"/>
          <w:i/>
          <w:sz w:val="24"/>
          <w:szCs w:val="24"/>
          <w:lang w:val="en-US"/>
        </w:rPr>
        <w:t xml:space="preserve"> in</w:t>
      </w:r>
      <w:r w:rsidRPr="007602BA">
        <w:rPr>
          <w:rFonts w:ascii="Times New Roman" w:hAnsi="Times New Roman" w:cs="Times New Roman"/>
          <w:i/>
          <w:sz w:val="24"/>
          <w:szCs w:val="24"/>
          <w:lang w:val="en-US"/>
        </w:rPr>
        <w:t xml:space="preserve"> navigating toward the desirable learning outcomes and hence the intended academic achievement. The present study taps into the factors contributing to </w:t>
      </w:r>
      <w:r w:rsidR="00615741" w:rsidRPr="007602BA">
        <w:rPr>
          <w:rFonts w:ascii="Times New Roman" w:hAnsi="Times New Roman" w:cs="Times New Roman"/>
          <w:i/>
          <w:sz w:val="24"/>
          <w:szCs w:val="24"/>
          <w:lang w:val="en-US"/>
        </w:rPr>
        <w:t>the</w:t>
      </w:r>
      <w:r w:rsidRPr="007602BA">
        <w:rPr>
          <w:rFonts w:ascii="Times New Roman" w:hAnsi="Times New Roman" w:cs="Times New Roman"/>
          <w:i/>
          <w:sz w:val="24"/>
          <w:szCs w:val="24"/>
          <w:lang w:val="en-US"/>
        </w:rPr>
        <w:t xml:space="preserve"> academic difficulties among students of Non Basic Education at Distance Learning Program Unit of Open University in Makassar (hereinafter UPBJJ-UT</w:t>
      </w:r>
      <w:r w:rsidR="00BA0E83">
        <w:rPr>
          <w:rFonts w:ascii="Times New Roman" w:hAnsi="Times New Roman" w:cs="Times New Roman"/>
          <w:i/>
          <w:sz w:val="24"/>
          <w:szCs w:val="24"/>
          <w:lang w:val="en-US"/>
        </w:rPr>
        <w:t xml:space="preserve"> of</w:t>
      </w:r>
      <w:r w:rsidRPr="007602BA">
        <w:rPr>
          <w:rFonts w:ascii="Times New Roman" w:hAnsi="Times New Roman" w:cs="Times New Roman"/>
          <w:i/>
          <w:sz w:val="24"/>
          <w:szCs w:val="24"/>
          <w:lang w:val="en-US"/>
        </w:rPr>
        <w:t xml:space="preserve"> Makassar).  </w:t>
      </w:r>
    </w:p>
    <w:p w:rsidR="00595BD3" w:rsidRPr="007602BA" w:rsidRDefault="00595BD3" w:rsidP="00A94DD3">
      <w:pPr>
        <w:spacing w:line="240" w:lineRule="auto"/>
        <w:ind w:firstLine="567"/>
        <w:jc w:val="both"/>
        <w:rPr>
          <w:rFonts w:ascii="Times New Roman" w:hAnsi="Times New Roman" w:cs="Times New Roman"/>
          <w:i/>
          <w:sz w:val="24"/>
          <w:szCs w:val="24"/>
          <w:lang w:val="en-US"/>
        </w:rPr>
      </w:pPr>
      <w:r w:rsidRPr="007602BA">
        <w:rPr>
          <w:rFonts w:ascii="Times New Roman" w:hAnsi="Times New Roman" w:cs="Times New Roman"/>
          <w:i/>
          <w:sz w:val="24"/>
          <w:szCs w:val="24"/>
          <w:lang w:val="en-US"/>
        </w:rPr>
        <w:t xml:space="preserve">Quantitative method is used to approach the area of interest, which deals with a population of 782 from whom 244 are sampled through random sampling with a margin of error of 5%. Collecting the quantitative data involves a questionnaire previously tested for its validity and reliability. </w:t>
      </w:r>
      <w:r w:rsidR="00615741" w:rsidRPr="007602BA">
        <w:rPr>
          <w:rFonts w:ascii="Times New Roman" w:hAnsi="Times New Roman" w:cs="Times New Roman"/>
          <w:i/>
          <w:sz w:val="24"/>
          <w:szCs w:val="24"/>
          <w:lang w:val="en-US"/>
        </w:rPr>
        <w:t xml:space="preserve">Partial regression </w:t>
      </w:r>
      <w:r w:rsidRPr="007602BA">
        <w:rPr>
          <w:rFonts w:ascii="Times New Roman" w:hAnsi="Times New Roman" w:cs="Times New Roman"/>
          <w:i/>
          <w:sz w:val="24"/>
          <w:szCs w:val="24"/>
          <w:lang w:val="en-US"/>
        </w:rPr>
        <w:t xml:space="preserve">fits into </w:t>
      </w:r>
      <w:r w:rsidR="00615741" w:rsidRPr="007602BA">
        <w:rPr>
          <w:rFonts w:ascii="Times New Roman" w:hAnsi="Times New Roman" w:cs="Times New Roman"/>
          <w:i/>
          <w:sz w:val="24"/>
          <w:szCs w:val="24"/>
          <w:lang w:val="en-US"/>
        </w:rPr>
        <w:t xml:space="preserve">data analysis </w:t>
      </w:r>
      <w:r w:rsidRPr="007602BA">
        <w:rPr>
          <w:rFonts w:ascii="Times New Roman" w:hAnsi="Times New Roman" w:cs="Times New Roman"/>
          <w:i/>
          <w:sz w:val="24"/>
          <w:szCs w:val="24"/>
          <w:lang w:val="en-US"/>
        </w:rPr>
        <w:t xml:space="preserve">to settle on statistical results. </w:t>
      </w:r>
    </w:p>
    <w:p w:rsidR="00595BD3" w:rsidRPr="007602BA" w:rsidRDefault="00595BD3" w:rsidP="00A94DD3">
      <w:pPr>
        <w:spacing w:line="240" w:lineRule="auto"/>
        <w:ind w:firstLine="567"/>
        <w:jc w:val="both"/>
        <w:rPr>
          <w:rFonts w:ascii="Times New Roman" w:hAnsi="Times New Roman" w:cs="Times New Roman"/>
          <w:i/>
          <w:sz w:val="24"/>
          <w:szCs w:val="24"/>
          <w:lang w:val="en-US"/>
        </w:rPr>
      </w:pPr>
      <w:r w:rsidRPr="007602BA">
        <w:rPr>
          <w:rFonts w:ascii="Times New Roman" w:hAnsi="Times New Roman" w:cs="Times New Roman"/>
          <w:i/>
          <w:sz w:val="24"/>
          <w:szCs w:val="24"/>
          <w:lang w:val="en-US"/>
        </w:rPr>
        <w:t xml:space="preserve">Results indicate that, among the factors interfering with academic learning ranked highest to lowest, </w:t>
      </w:r>
      <w:r w:rsidRPr="007602BA">
        <w:rPr>
          <w:rFonts w:ascii="Times New Roman" w:hAnsi="Times New Roman" w:cs="Times New Roman"/>
          <w:bCs/>
          <w:i/>
          <w:sz w:val="24"/>
          <w:szCs w:val="24"/>
        </w:rPr>
        <w:t>78,3%</w:t>
      </w:r>
      <w:r w:rsidRPr="007602BA">
        <w:rPr>
          <w:rFonts w:ascii="Times New Roman" w:hAnsi="Times New Roman" w:cs="Times New Roman"/>
          <w:bCs/>
          <w:i/>
          <w:sz w:val="24"/>
          <w:szCs w:val="24"/>
          <w:lang w:val="en-US"/>
        </w:rPr>
        <w:t xml:space="preserve"> accounts for tutorial site-related factors,</w:t>
      </w:r>
      <w:r w:rsidRPr="007602BA">
        <w:rPr>
          <w:rFonts w:ascii="Times New Roman" w:hAnsi="Times New Roman" w:cs="Times New Roman"/>
          <w:i/>
          <w:sz w:val="24"/>
          <w:szCs w:val="24"/>
          <w:lang w:val="en-US"/>
        </w:rPr>
        <w:t xml:space="preserve"> </w:t>
      </w:r>
      <w:r w:rsidRPr="007602BA">
        <w:rPr>
          <w:rFonts w:ascii="Times New Roman" w:hAnsi="Times New Roman" w:cs="Times New Roman"/>
          <w:i/>
          <w:sz w:val="24"/>
          <w:szCs w:val="24"/>
        </w:rPr>
        <w:t xml:space="preserve">68,6% for psychological </w:t>
      </w:r>
      <w:r w:rsidRPr="007602BA">
        <w:rPr>
          <w:rFonts w:ascii="Times New Roman" w:hAnsi="Times New Roman" w:cs="Times New Roman"/>
          <w:i/>
          <w:sz w:val="24"/>
          <w:szCs w:val="24"/>
          <w:lang w:val="en-US"/>
        </w:rPr>
        <w:t>traits</w:t>
      </w:r>
      <w:r w:rsidRPr="007602BA">
        <w:rPr>
          <w:rFonts w:ascii="Times New Roman" w:hAnsi="Times New Roman" w:cs="Times New Roman"/>
          <w:i/>
          <w:sz w:val="24"/>
          <w:szCs w:val="24"/>
        </w:rPr>
        <w:t xml:space="preserve">, </w:t>
      </w:r>
      <w:r w:rsidRPr="007602BA">
        <w:rPr>
          <w:rFonts w:ascii="Times New Roman" w:hAnsi="Times New Roman" w:cs="Times New Roman"/>
          <w:bCs/>
          <w:i/>
          <w:sz w:val="24"/>
          <w:szCs w:val="24"/>
        </w:rPr>
        <w:t>34,1%</w:t>
      </w:r>
      <w:r w:rsidRPr="007602BA">
        <w:rPr>
          <w:rFonts w:ascii="Times New Roman" w:hAnsi="Times New Roman" w:cs="Times New Roman"/>
          <w:bCs/>
          <w:i/>
          <w:sz w:val="24"/>
          <w:szCs w:val="24"/>
          <w:lang w:val="en-US"/>
        </w:rPr>
        <w:t xml:space="preserve"> for</w:t>
      </w:r>
      <w:r w:rsidRPr="007602BA">
        <w:rPr>
          <w:rFonts w:ascii="Times New Roman" w:hAnsi="Times New Roman" w:cs="Times New Roman"/>
          <w:i/>
          <w:sz w:val="24"/>
          <w:szCs w:val="24"/>
          <w:lang w:val="en-US"/>
        </w:rPr>
        <w:t xml:space="preserve"> physical aspects,</w:t>
      </w:r>
      <w:r w:rsidRPr="007602BA">
        <w:rPr>
          <w:rFonts w:ascii="Times New Roman" w:hAnsi="Times New Roman" w:cs="Times New Roman"/>
          <w:bCs/>
          <w:i/>
          <w:sz w:val="24"/>
          <w:szCs w:val="24"/>
        </w:rPr>
        <w:t xml:space="preserve"> 14,6% for </w:t>
      </w:r>
      <w:r w:rsidRPr="007602BA">
        <w:rPr>
          <w:rFonts w:ascii="Times New Roman" w:hAnsi="Times New Roman" w:cs="Times New Roman"/>
          <w:bCs/>
          <w:i/>
          <w:sz w:val="24"/>
          <w:szCs w:val="24"/>
          <w:lang w:val="en-US"/>
        </w:rPr>
        <w:t xml:space="preserve">societal and environmental condition, and </w:t>
      </w:r>
      <w:r w:rsidRPr="007602BA">
        <w:rPr>
          <w:rFonts w:ascii="Times New Roman" w:hAnsi="Times New Roman" w:cs="Times New Roman"/>
          <w:bCs/>
          <w:i/>
          <w:sz w:val="24"/>
          <w:szCs w:val="24"/>
        </w:rPr>
        <w:t xml:space="preserve">7,5% for family </w:t>
      </w:r>
      <w:r w:rsidRPr="007602BA">
        <w:rPr>
          <w:rFonts w:ascii="Times New Roman" w:hAnsi="Times New Roman" w:cs="Times New Roman"/>
          <w:bCs/>
          <w:i/>
          <w:sz w:val="24"/>
          <w:szCs w:val="24"/>
          <w:lang w:val="en-US"/>
        </w:rPr>
        <w:t xml:space="preserve">background.  </w:t>
      </w:r>
    </w:p>
    <w:p w:rsidR="00595BD3" w:rsidRPr="007602BA" w:rsidRDefault="00595BD3" w:rsidP="00A94DD3">
      <w:pPr>
        <w:spacing w:line="240" w:lineRule="auto"/>
        <w:ind w:firstLine="567"/>
        <w:jc w:val="both"/>
        <w:rPr>
          <w:rFonts w:ascii="Times New Roman" w:hAnsi="Times New Roman" w:cs="Times New Roman"/>
          <w:bCs/>
          <w:i/>
          <w:sz w:val="24"/>
          <w:szCs w:val="24"/>
          <w:lang w:val="en-US"/>
        </w:rPr>
      </w:pPr>
      <w:r w:rsidRPr="007602BA">
        <w:rPr>
          <w:rFonts w:ascii="Times New Roman" w:hAnsi="Times New Roman" w:cs="Times New Roman"/>
          <w:bCs/>
          <w:i/>
          <w:sz w:val="24"/>
          <w:szCs w:val="24"/>
          <w:lang w:val="en-US"/>
        </w:rPr>
        <w:t xml:space="preserve">These results may address important implications that signify specific measures and directions for the policy-making framework regarding the relevant field of interest of the study, which ultimately affects the future prospect of student performance and academic milestone at UPBJJ-UT Makassar. In light of the major findings above, future studies are called upon to take into account additional variables to add another layer of comprehension of learning difficulties.   </w:t>
      </w:r>
    </w:p>
    <w:p w:rsidR="00595BD3" w:rsidRPr="007602BA" w:rsidRDefault="00595BD3" w:rsidP="00A94DD3">
      <w:pPr>
        <w:spacing w:line="240" w:lineRule="auto"/>
        <w:ind w:left="1276" w:hanging="1276"/>
        <w:jc w:val="both"/>
        <w:rPr>
          <w:rFonts w:ascii="Times New Roman" w:eastAsia="Calibri" w:hAnsi="Times New Roman" w:cs="Times New Roman"/>
          <w:i/>
          <w:sz w:val="24"/>
          <w:szCs w:val="24"/>
        </w:rPr>
      </w:pPr>
      <w:r w:rsidRPr="007602BA">
        <w:rPr>
          <w:rFonts w:ascii="Times New Roman" w:hAnsi="Times New Roman" w:cs="Times New Roman"/>
          <w:b/>
          <w:i/>
          <w:sz w:val="24"/>
          <w:szCs w:val="24"/>
          <w:lang w:val="en-US"/>
        </w:rPr>
        <w:t>Keywords</w:t>
      </w:r>
      <w:r w:rsidRPr="007602BA">
        <w:rPr>
          <w:rFonts w:ascii="Times New Roman" w:hAnsi="Times New Roman" w:cs="Times New Roman"/>
          <w:b/>
          <w:i/>
          <w:sz w:val="24"/>
          <w:szCs w:val="24"/>
        </w:rPr>
        <w:t xml:space="preserve">: </w:t>
      </w:r>
      <w:r w:rsidRPr="007602BA">
        <w:rPr>
          <w:rFonts w:ascii="Times New Roman" w:hAnsi="Times New Roman" w:cs="Times New Roman"/>
          <w:b/>
          <w:i/>
          <w:sz w:val="24"/>
          <w:szCs w:val="24"/>
          <w:lang w:val="en-US"/>
        </w:rPr>
        <w:t>determinant factors, learning difficulties</w:t>
      </w:r>
    </w:p>
    <w:p w:rsidR="007C1559" w:rsidRPr="007602BA" w:rsidRDefault="00615741" w:rsidP="00A94DD3">
      <w:pPr>
        <w:spacing w:line="240" w:lineRule="auto"/>
        <w:jc w:val="both"/>
        <w:rPr>
          <w:rFonts w:ascii="Times New Roman" w:hAnsi="Times New Roman" w:cs="Times New Roman"/>
          <w:b/>
          <w:sz w:val="24"/>
          <w:szCs w:val="24"/>
          <w:lang w:val="en-US"/>
        </w:rPr>
      </w:pPr>
      <w:r w:rsidRPr="007602BA">
        <w:rPr>
          <w:rFonts w:ascii="Times New Roman" w:hAnsi="Times New Roman" w:cs="Times New Roman"/>
          <w:b/>
          <w:sz w:val="24"/>
          <w:szCs w:val="24"/>
          <w:lang w:val="en-US"/>
        </w:rPr>
        <w:t>Introduction</w:t>
      </w:r>
    </w:p>
    <w:p w:rsidR="00490DB3" w:rsidRPr="007602BA" w:rsidRDefault="00BE7BE1" w:rsidP="00A94DD3">
      <w:pPr>
        <w:spacing w:line="240" w:lineRule="auto"/>
        <w:ind w:left="37" w:firstLine="323"/>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Education is a conscious, ongoing</w:t>
      </w:r>
      <w:r w:rsidR="00615741" w:rsidRPr="007602BA">
        <w:rPr>
          <w:rFonts w:ascii="Times New Roman" w:hAnsi="Times New Roman" w:cs="Times New Roman"/>
          <w:noProof/>
          <w:sz w:val="24"/>
          <w:szCs w:val="24"/>
          <w:lang w:val="en-US"/>
        </w:rPr>
        <w:t xml:space="preserve"> effort</w:t>
      </w:r>
      <w:r w:rsidR="00BA0E83" w:rsidRPr="00BA0E83">
        <w:rPr>
          <w:rFonts w:ascii="Times New Roman" w:hAnsi="Times New Roman" w:cs="Times New Roman"/>
          <w:noProof/>
          <w:sz w:val="24"/>
          <w:szCs w:val="24"/>
          <w:lang w:val="en-US"/>
        </w:rPr>
        <w:t>—</w:t>
      </w:r>
      <w:r w:rsidR="00615741" w:rsidRPr="007602BA">
        <w:rPr>
          <w:rFonts w:ascii="Times New Roman" w:hAnsi="Times New Roman" w:cs="Times New Roman"/>
          <w:noProof/>
          <w:sz w:val="24"/>
          <w:szCs w:val="24"/>
          <w:lang w:val="en-US"/>
        </w:rPr>
        <w:t>the outcome of which is human resources.</w:t>
      </w:r>
      <w:r>
        <w:rPr>
          <w:rFonts w:ascii="Times New Roman" w:hAnsi="Times New Roman" w:cs="Times New Roman"/>
          <w:noProof/>
          <w:sz w:val="24"/>
          <w:szCs w:val="24"/>
          <w:lang w:val="en-US"/>
        </w:rPr>
        <w:t xml:space="preserve"> This is where continuous improvement matters for education.</w:t>
      </w:r>
      <w:r w:rsidR="00615741" w:rsidRPr="007602BA">
        <w:rPr>
          <w:rFonts w:ascii="Times New Roman" w:hAnsi="Times New Roman" w:cs="Times New Roman"/>
          <w:noProof/>
          <w:sz w:val="24"/>
          <w:szCs w:val="24"/>
          <w:lang w:val="en-US"/>
        </w:rPr>
        <w:t xml:space="preserve"> </w:t>
      </w:r>
      <w:r w:rsidR="00E21842" w:rsidRPr="007602BA">
        <w:rPr>
          <w:rFonts w:ascii="Times New Roman" w:hAnsi="Times New Roman" w:cs="Times New Roman"/>
          <w:noProof/>
          <w:sz w:val="24"/>
          <w:szCs w:val="24"/>
          <w:lang w:val="en-US"/>
        </w:rPr>
        <w:t xml:space="preserve">A number of ways are at hand to work toward improving education, i.e., training, curriculum refinement, procurement of books and learning tools, and development of facilities and infrastructure. As part of these efforts, </w:t>
      </w:r>
      <w:r w:rsidR="00490DB3" w:rsidRPr="007602BA">
        <w:rPr>
          <w:rFonts w:ascii="Times New Roman" w:hAnsi="Times New Roman" w:cs="Times New Roman"/>
          <w:noProof/>
          <w:sz w:val="24"/>
          <w:szCs w:val="24"/>
          <w:lang w:val="en-US"/>
        </w:rPr>
        <w:t>improving education</w:t>
      </w:r>
      <w:r w:rsidR="00635B50" w:rsidRPr="007602BA">
        <w:rPr>
          <w:rFonts w:ascii="Times New Roman" w:hAnsi="Times New Roman" w:cs="Times New Roman"/>
          <w:noProof/>
          <w:sz w:val="24"/>
          <w:szCs w:val="24"/>
          <w:lang w:val="en-US"/>
        </w:rPr>
        <w:t xml:space="preserve"> performance</w:t>
      </w:r>
      <w:r w:rsidR="00490DB3" w:rsidRPr="007602BA">
        <w:rPr>
          <w:rFonts w:ascii="Times New Roman" w:hAnsi="Times New Roman" w:cs="Times New Roman"/>
          <w:noProof/>
          <w:sz w:val="24"/>
          <w:szCs w:val="24"/>
          <w:lang w:val="en-US"/>
        </w:rPr>
        <w:t xml:space="preserve"> calls for numerous </w:t>
      </w:r>
      <w:r w:rsidR="00490DB3" w:rsidRPr="00BE7BE1">
        <w:rPr>
          <w:rFonts w:ascii="Times New Roman" w:hAnsi="Times New Roman" w:cs="Times New Roman"/>
          <w:noProof/>
          <w:sz w:val="24"/>
          <w:szCs w:val="24"/>
          <w:lang w:val="en-US"/>
        </w:rPr>
        <w:t>support</w:t>
      </w:r>
      <w:r w:rsidR="00490DB3" w:rsidRPr="007602BA">
        <w:rPr>
          <w:rFonts w:ascii="Times New Roman" w:hAnsi="Times New Roman" w:cs="Times New Roman"/>
          <w:noProof/>
          <w:sz w:val="24"/>
          <w:szCs w:val="24"/>
          <w:lang w:val="en-US"/>
        </w:rPr>
        <w:t xml:space="preserve"> from various parties</w:t>
      </w:r>
      <w:r w:rsidR="00635B50" w:rsidRPr="007602BA">
        <w:rPr>
          <w:rFonts w:ascii="Times New Roman" w:hAnsi="Times New Roman" w:cs="Times New Roman"/>
          <w:noProof/>
          <w:sz w:val="24"/>
          <w:szCs w:val="24"/>
          <w:lang w:val="en-US"/>
        </w:rPr>
        <w:t xml:space="preserve"> in the long run. </w:t>
      </w:r>
      <w:r w:rsidR="00490DB3" w:rsidRPr="007602BA">
        <w:rPr>
          <w:rFonts w:ascii="Times New Roman" w:hAnsi="Times New Roman" w:cs="Times New Roman"/>
          <w:noProof/>
          <w:sz w:val="24"/>
          <w:szCs w:val="24"/>
          <w:lang w:val="en-US"/>
        </w:rPr>
        <w:t>However, Indonesia has yet to succeed in constructing education systems that live</w:t>
      </w:r>
      <w:r w:rsidR="00635B50" w:rsidRPr="007602BA">
        <w:rPr>
          <w:rFonts w:ascii="Times New Roman" w:hAnsi="Times New Roman" w:cs="Times New Roman"/>
          <w:noProof/>
          <w:sz w:val="24"/>
          <w:szCs w:val="24"/>
          <w:lang w:val="en-US"/>
        </w:rPr>
        <w:t xml:space="preserve"> up to the ideals of education. Law No. 20 of 2003 on National Education System states that “Education entails a conscious and </w:t>
      </w:r>
      <w:r w:rsidR="00CF0701" w:rsidRPr="007602BA">
        <w:rPr>
          <w:rFonts w:ascii="Times New Roman" w:hAnsi="Times New Roman" w:cs="Times New Roman"/>
          <w:noProof/>
          <w:sz w:val="24"/>
          <w:szCs w:val="24"/>
          <w:lang w:val="en-US"/>
        </w:rPr>
        <w:t>deliberate</w:t>
      </w:r>
      <w:r w:rsidR="00635B50" w:rsidRPr="007602BA">
        <w:rPr>
          <w:rFonts w:ascii="Times New Roman" w:hAnsi="Times New Roman" w:cs="Times New Roman"/>
          <w:noProof/>
          <w:sz w:val="24"/>
          <w:szCs w:val="24"/>
          <w:lang w:val="en-US"/>
        </w:rPr>
        <w:t xml:space="preserve"> effort to empower learning</w:t>
      </w:r>
      <w:r w:rsidR="00CF0701" w:rsidRPr="007602BA">
        <w:rPr>
          <w:rFonts w:ascii="Times New Roman" w:hAnsi="Times New Roman" w:cs="Times New Roman"/>
          <w:noProof/>
          <w:sz w:val="24"/>
          <w:szCs w:val="24"/>
          <w:lang w:val="en-US"/>
        </w:rPr>
        <w:t xml:space="preserve"> environment and</w:t>
      </w:r>
      <w:r w:rsidR="00635B50" w:rsidRPr="007602BA">
        <w:rPr>
          <w:rFonts w:ascii="Times New Roman" w:hAnsi="Times New Roman" w:cs="Times New Roman"/>
          <w:noProof/>
          <w:sz w:val="24"/>
          <w:szCs w:val="24"/>
          <w:lang w:val="en-US"/>
        </w:rPr>
        <w:t xml:space="preserve"> </w:t>
      </w:r>
      <w:r w:rsidR="00CF0701" w:rsidRPr="007602BA">
        <w:rPr>
          <w:rFonts w:ascii="Times New Roman" w:hAnsi="Times New Roman" w:cs="Times New Roman"/>
          <w:noProof/>
          <w:sz w:val="24"/>
          <w:szCs w:val="24"/>
          <w:lang w:val="en-US"/>
        </w:rPr>
        <w:t xml:space="preserve">process by which students actively take on the development of their potential for </w:t>
      </w:r>
      <w:r w:rsidR="00CF0701" w:rsidRPr="007602BA">
        <w:rPr>
          <w:rFonts w:ascii="Times New Roman" w:hAnsi="Times New Roman" w:cs="Times New Roman"/>
          <w:noProof/>
          <w:sz w:val="24"/>
          <w:szCs w:val="24"/>
          <w:lang w:val="en-US"/>
        </w:rPr>
        <w:lastRenderedPageBreak/>
        <w:t xml:space="preserve">demonstrating spiritual strength, self-control, personality, intelligence, noble traits and foundational skills that benefit themselves, their communities and their country.” </w:t>
      </w:r>
    </w:p>
    <w:p w:rsidR="00E66A81" w:rsidRPr="007602BA" w:rsidRDefault="00E66A81" w:rsidP="00A94DD3">
      <w:pPr>
        <w:spacing w:line="240" w:lineRule="auto"/>
        <w:ind w:left="37" w:firstLine="323"/>
        <w:jc w:val="both"/>
        <w:rPr>
          <w:rFonts w:ascii="Times New Roman" w:eastAsia="Calibri" w:hAnsi="Times New Roman" w:cs="Times New Roman"/>
          <w:noProof/>
          <w:sz w:val="24"/>
          <w:szCs w:val="24"/>
          <w:lang w:val="en-US"/>
        </w:rPr>
      </w:pPr>
      <w:r w:rsidRPr="007602BA">
        <w:rPr>
          <w:rFonts w:ascii="Times New Roman" w:eastAsia="Calibri" w:hAnsi="Times New Roman" w:cs="Times New Roman"/>
          <w:noProof/>
          <w:sz w:val="24"/>
          <w:szCs w:val="24"/>
          <w:lang w:val="en-US"/>
        </w:rPr>
        <w:t>On light of this notion, the conception of education must conform to a pattern of awareness and a plan of learning situations. Educati</w:t>
      </w:r>
      <w:r w:rsidR="00BE7BE1">
        <w:rPr>
          <w:rFonts w:ascii="Times New Roman" w:eastAsia="Calibri" w:hAnsi="Times New Roman" w:cs="Times New Roman"/>
          <w:noProof/>
          <w:sz w:val="24"/>
          <w:szCs w:val="24"/>
          <w:lang w:val="en-US"/>
        </w:rPr>
        <w:t>on can take place in many forms</w:t>
      </w:r>
      <w:r w:rsidR="00BE7BE1" w:rsidRPr="00BE7BE1">
        <w:rPr>
          <w:rFonts w:ascii="Times New Roman" w:eastAsia="Calibri" w:hAnsi="Times New Roman" w:cs="Times New Roman"/>
          <w:noProof/>
          <w:sz w:val="24"/>
          <w:szCs w:val="24"/>
          <w:lang w:val="en-US"/>
        </w:rPr>
        <w:t>—</w:t>
      </w:r>
      <w:r w:rsidR="00BE7BE1">
        <w:rPr>
          <w:rFonts w:ascii="Times New Roman" w:eastAsia="Calibri" w:hAnsi="Times New Roman" w:cs="Times New Roman"/>
          <w:noProof/>
          <w:sz w:val="24"/>
          <w:szCs w:val="24"/>
          <w:lang w:val="en-US"/>
        </w:rPr>
        <w:t>one of which is the hierar</w:t>
      </w:r>
      <w:r w:rsidRPr="007602BA">
        <w:rPr>
          <w:rFonts w:ascii="Times New Roman" w:eastAsia="Calibri" w:hAnsi="Times New Roman" w:cs="Times New Roman"/>
          <w:noProof/>
          <w:sz w:val="24"/>
          <w:szCs w:val="24"/>
          <w:lang w:val="en-US"/>
        </w:rPr>
        <w:t>chically-structured formal education that culminates in a university level. On the basis of Law of 20 of 2003, in order to pul</w:t>
      </w:r>
      <w:r w:rsidR="00BE7BE1">
        <w:rPr>
          <w:rFonts w:ascii="Times New Roman" w:eastAsia="Calibri" w:hAnsi="Times New Roman" w:cs="Times New Roman"/>
          <w:noProof/>
          <w:sz w:val="24"/>
          <w:szCs w:val="24"/>
          <w:lang w:val="en-US"/>
        </w:rPr>
        <w:t>l off the general objectives of</w:t>
      </w:r>
      <w:r w:rsidRPr="007602BA">
        <w:rPr>
          <w:rFonts w:ascii="Times New Roman" w:eastAsia="Calibri" w:hAnsi="Times New Roman" w:cs="Times New Roman"/>
          <w:noProof/>
          <w:sz w:val="24"/>
          <w:szCs w:val="24"/>
          <w:lang w:val="en-US"/>
        </w:rPr>
        <w:t xml:space="preserve"> national educati</w:t>
      </w:r>
      <w:r w:rsidR="00521A96" w:rsidRPr="007602BA">
        <w:rPr>
          <w:rFonts w:ascii="Times New Roman" w:eastAsia="Calibri" w:hAnsi="Times New Roman" w:cs="Times New Roman"/>
          <w:noProof/>
          <w:sz w:val="24"/>
          <w:szCs w:val="24"/>
          <w:lang w:val="en-US"/>
        </w:rPr>
        <w:t xml:space="preserve">on, higher education in Indonesia is held in order to gear students toward the development of academic skills by unlocking their diverse potential and enforcing their intelligence. </w:t>
      </w:r>
    </w:p>
    <w:p w:rsidR="00521A96" w:rsidRPr="007602BA" w:rsidRDefault="00521A96" w:rsidP="00A94DD3">
      <w:pPr>
        <w:spacing w:line="240" w:lineRule="auto"/>
        <w:ind w:left="37" w:firstLine="323"/>
        <w:jc w:val="both"/>
        <w:rPr>
          <w:rFonts w:ascii="Times New Roman" w:eastAsia="Calibri" w:hAnsi="Times New Roman" w:cs="Times New Roman"/>
          <w:noProof/>
          <w:sz w:val="24"/>
          <w:szCs w:val="24"/>
          <w:lang w:val="en-US"/>
        </w:rPr>
      </w:pPr>
      <w:r w:rsidRPr="007602BA">
        <w:rPr>
          <w:rFonts w:ascii="Times New Roman" w:eastAsia="Calibri" w:hAnsi="Times New Roman" w:cs="Times New Roman"/>
          <w:noProof/>
          <w:sz w:val="24"/>
          <w:szCs w:val="24"/>
          <w:lang w:val="en-US"/>
        </w:rPr>
        <w:t>Universitas Terbuka (Open Universi</w:t>
      </w:r>
      <w:r w:rsidR="003C65F9" w:rsidRPr="007602BA">
        <w:rPr>
          <w:rFonts w:ascii="Times New Roman" w:eastAsia="Calibri" w:hAnsi="Times New Roman" w:cs="Times New Roman"/>
          <w:noProof/>
          <w:sz w:val="24"/>
          <w:szCs w:val="24"/>
          <w:lang w:val="en-US"/>
        </w:rPr>
        <w:t xml:space="preserve">ty), one of Indonesia’s state universities, is constantly making massive endeavors toward the framework that underpins the development of graduate qualities. Since its inception in 1984, Universitas </w:t>
      </w:r>
      <w:r w:rsidR="008D03CE">
        <w:rPr>
          <w:rFonts w:ascii="Times New Roman" w:eastAsia="Calibri" w:hAnsi="Times New Roman" w:cs="Times New Roman"/>
          <w:noProof/>
          <w:sz w:val="24"/>
          <w:szCs w:val="24"/>
          <w:lang w:val="en-US"/>
        </w:rPr>
        <w:t>Terbuka has produced more than one</w:t>
      </w:r>
      <w:r w:rsidR="003C65F9" w:rsidRPr="007602BA">
        <w:rPr>
          <w:rFonts w:ascii="Times New Roman" w:eastAsia="Calibri" w:hAnsi="Times New Roman" w:cs="Times New Roman"/>
          <w:noProof/>
          <w:sz w:val="24"/>
          <w:szCs w:val="24"/>
          <w:lang w:val="en-US"/>
        </w:rPr>
        <w:t xml:space="preserve"> million graduates </w:t>
      </w:r>
      <w:r w:rsidR="000A2AF1" w:rsidRPr="007602BA">
        <w:rPr>
          <w:rFonts w:ascii="Times New Roman" w:eastAsia="Calibri" w:hAnsi="Times New Roman" w:cs="Times New Roman"/>
          <w:noProof/>
          <w:sz w:val="24"/>
          <w:szCs w:val="24"/>
          <w:lang w:val="en-US"/>
        </w:rPr>
        <w:t xml:space="preserve">across wide-ranging fields of knowledge throughout Indonesia. To sustain the characteristics of graduate qualities, Universitas Terbuka formulates a long-term vision, i.e., to pave its way to become a world-class institution of distance higher education that produces high-quality graduates equipped with competitive advantage in developing the theories and practices of distance higher education by 2021. Effort and expenditure on the scheme of education and graduate development in various fields of knowledge is a long-term investment for human resource empowerment in South Sulawesi, which in turn is </w:t>
      </w:r>
      <w:r w:rsidR="000A2AF1" w:rsidRPr="008D03CE">
        <w:rPr>
          <w:rFonts w:ascii="Times New Roman" w:eastAsia="Calibri" w:hAnsi="Times New Roman" w:cs="Times New Roman"/>
          <w:noProof/>
          <w:sz w:val="24"/>
          <w:szCs w:val="24"/>
          <w:lang w:val="en-US"/>
        </w:rPr>
        <w:t>inclusive</w:t>
      </w:r>
      <w:r w:rsidR="000A2AF1" w:rsidRPr="007602BA">
        <w:rPr>
          <w:rFonts w:ascii="Times New Roman" w:eastAsia="Calibri" w:hAnsi="Times New Roman" w:cs="Times New Roman"/>
          <w:noProof/>
          <w:sz w:val="24"/>
          <w:szCs w:val="24"/>
          <w:lang w:val="en-US"/>
        </w:rPr>
        <w:t xml:space="preserve"> </w:t>
      </w:r>
      <w:r w:rsidR="005627A3" w:rsidRPr="007602BA">
        <w:rPr>
          <w:rFonts w:ascii="Times New Roman" w:eastAsia="Calibri" w:hAnsi="Times New Roman" w:cs="Times New Roman"/>
          <w:noProof/>
          <w:sz w:val="24"/>
          <w:szCs w:val="24"/>
          <w:lang w:val="en-US"/>
        </w:rPr>
        <w:t xml:space="preserve">of the implementation of sustainable development goals. </w:t>
      </w:r>
    </w:p>
    <w:p w:rsidR="005627A3" w:rsidRPr="007602BA" w:rsidRDefault="005627A3" w:rsidP="00A94DD3">
      <w:pPr>
        <w:spacing w:line="240" w:lineRule="auto"/>
        <w:ind w:left="37" w:firstLine="323"/>
        <w:jc w:val="both"/>
        <w:rPr>
          <w:rFonts w:ascii="Times New Roman" w:eastAsia="Calibri" w:hAnsi="Times New Roman" w:cs="Times New Roman"/>
          <w:noProof/>
          <w:sz w:val="24"/>
          <w:szCs w:val="24"/>
          <w:lang w:val="en-US"/>
        </w:rPr>
      </w:pPr>
      <w:r w:rsidRPr="007602BA">
        <w:rPr>
          <w:rFonts w:ascii="Times New Roman" w:eastAsia="Calibri" w:hAnsi="Times New Roman" w:cs="Times New Roman"/>
          <w:noProof/>
          <w:sz w:val="24"/>
          <w:szCs w:val="24"/>
          <w:lang w:val="en-US"/>
        </w:rPr>
        <w:t xml:space="preserve">Nevertheless, </w:t>
      </w:r>
      <w:r w:rsidRPr="008D03CE">
        <w:rPr>
          <w:rFonts w:ascii="Times New Roman" w:eastAsia="Calibri" w:hAnsi="Times New Roman" w:cs="Times New Roman"/>
          <w:noProof/>
          <w:sz w:val="24"/>
          <w:szCs w:val="24"/>
          <w:lang w:val="en-US"/>
        </w:rPr>
        <w:t>institutions</w:t>
      </w:r>
      <w:r w:rsidRPr="007602BA">
        <w:rPr>
          <w:rFonts w:ascii="Times New Roman" w:eastAsia="Calibri" w:hAnsi="Times New Roman" w:cs="Times New Roman"/>
          <w:noProof/>
          <w:sz w:val="24"/>
          <w:szCs w:val="24"/>
          <w:lang w:val="en-US"/>
        </w:rPr>
        <w:t xml:space="preserve"> of higher education encounter a seemingly never-ending barrrage of challenges when it comes to executing the ideal standards of learning processes. At UPBJJ-UT Makassar (Distance Learning Program Unit-Open University of Makassar), there is evidence of major learning challenges in registration term 2018.1 among Non Basic Education programs. </w:t>
      </w:r>
      <w:r w:rsidRPr="008D03CE">
        <w:rPr>
          <w:rFonts w:ascii="Times New Roman" w:eastAsia="Calibri" w:hAnsi="Times New Roman" w:cs="Times New Roman"/>
          <w:noProof/>
          <w:sz w:val="24"/>
          <w:szCs w:val="24"/>
          <w:lang w:val="en-US"/>
        </w:rPr>
        <w:t>Data in Table 1 shows</w:t>
      </w:r>
      <w:r w:rsidR="005C3DF4" w:rsidRPr="008D03CE">
        <w:rPr>
          <w:rFonts w:ascii="Times New Roman" w:eastAsia="Calibri" w:hAnsi="Times New Roman" w:cs="Times New Roman"/>
          <w:noProof/>
          <w:sz w:val="24"/>
          <w:szCs w:val="24"/>
          <w:lang w:val="en-US"/>
        </w:rPr>
        <w:t xml:space="preserve"> the number of students registered in three faculties that struggle with course completion</w:t>
      </w:r>
      <w:r w:rsidR="00407650" w:rsidRPr="007602BA">
        <w:rPr>
          <w:rFonts w:ascii="Times New Roman" w:eastAsia="Calibri" w:hAnsi="Times New Roman" w:cs="Times New Roman"/>
          <w:noProof/>
          <w:sz w:val="24"/>
          <w:szCs w:val="24"/>
          <w:lang w:val="en-US"/>
        </w:rPr>
        <w:t>, thus dealing with remedial programs</w:t>
      </w:r>
      <w:r w:rsidR="005C3DF4" w:rsidRPr="007602BA">
        <w:rPr>
          <w:rFonts w:ascii="Times New Roman" w:eastAsia="Calibri" w:hAnsi="Times New Roman" w:cs="Times New Roman"/>
          <w:noProof/>
          <w:sz w:val="24"/>
          <w:szCs w:val="24"/>
          <w:lang w:val="en-US"/>
        </w:rPr>
        <w:t xml:space="preserve">.  </w:t>
      </w:r>
      <w:r w:rsidRPr="007602BA">
        <w:rPr>
          <w:rFonts w:ascii="Times New Roman" w:eastAsia="Calibri" w:hAnsi="Times New Roman" w:cs="Times New Roman"/>
          <w:noProof/>
          <w:sz w:val="24"/>
          <w:szCs w:val="24"/>
          <w:lang w:val="en-US"/>
        </w:rPr>
        <w:t xml:space="preserve"> </w:t>
      </w:r>
    </w:p>
    <w:p w:rsidR="00EA4DB9" w:rsidRPr="007602BA" w:rsidRDefault="00495318" w:rsidP="008D03CE">
      <w:pPr>
        <w:spacing w:after="0" w:line="240" w:lineRule="auto"/>
        <w:ind w:firstLine="720"/>
        <w:jc w:val="center"/>
        <w:rPr>
          <w:rFonts w:ascii="Times New Roman" w:eastAsia="Calibri" w:hAnsi="Times New Roman" w:cs="Times New Roman"/>
          <w:b/>
          <w:noProof/>
          <w:sz w:val="24"/>
          <w:szCs w:val="24"/>
        </w:rPr>
      </w:pPr>
      <w:r w:rsidRPr="007602BA">
        <w:rPr>
          <w:rFonts w:ascii="Times New Roman" w:eastAsia="Calibri" w:hAnsi="Times New Roman" w:cs="Times New Roman"/>
          <w:b/>
          <w:noProof/>
          <w:sz w:val="24"/>
          <w:szCs w:val="24"/>
        </w:rPr>
        <w:t>Tab</w:t>
      </w:r>
      <w:r w:rsidR="00EA4DB9" w:rsidRPr="007602BA">
        <w:rPr>
          <w:rFonts w:ascii="Times New Roman" w:eastAsia="Calibri" w:hAnsi="Times New Roman" w:cs="Times New Roman"/>
          <w:b/>
          <w:noProof/>
          <w:sz w:val="24"/>
          <w:szCs w:val="24"/>
        </w:rPr>
        <w:t>l</w:t>
      </w:r>
      <w:r w:rsidRPr="007602BA">
        <w:rPr>
          <w:rFonts w:ascii="Times New Roman" w:eastAsia="Calibri" w:hAnsi="Times New Roman" w:cs="Times New Roman"/>
          <w:b/>
          <w:noProof/>
          <w:sz w:val="24"/>
          <w:szCs w:val="24"/>
          <w:lang w:val="en-US"/>
        </w:rPr>
        <w:t>e</w:t>
      </w:r>
      <w:r w:rsidR="00EA4DB9" w:rsidRPr="007602BA">
        <w:rPr>
          <w:rFonts w:ascii="Times New Roman" w:eastAsia="Calibri" w:hAnsi="Times New Roman" w:cs="Times New Roman"/>
          <w:b/>
          <w:noProof/>
          <w:sz w:val="24"/>
          <w:szCs w:val="24"/>
        </w:rPr>
        <w:t xml:space="preserve"> 1</w:t>
      </w:r>
    </w:p>
    <w:p w:rsidR="00EA4DB9" w:rsidRPr="008D03CE" w:rsidRDefault="008D03CE" w:rsidP="008D03CE">
      <w:pPr>
        <w:spacing w:line="240" w:lineRule="auto"/>
        <w:ind w:firstLine="720"/>
        <w:jc w:val="center"/>
        <w:rPr>
          <w:rFonts w:ascii="Times New Roman" w:eastAsia="Calibri" w:hAnsi="Times New Roman" w:cs="Times New Roman"/>
          <w:b/>
          <w:noProof/>
          <w:sz w:val="24"/>
          <w:szCs w:val="24"/>
          <w:lang w:val="en-US"/>
        </w:rPr>
      </w:pPr>
      <w:r>
        <w:rPr>
          <w:rFonts w:ascii="Times New Roman" w:eastAsia="Calibri" w:hAnsi="Times New Roman" w:cs="Times New Roman"/>
          <w:b/>
          <w:noProof/>
          <w:sz w:val="24"/>
          <w:szCs w:val="24"/>
          <w:lang w:val="en-US"/>
        </w:rPr>
        <w:t xml:space="preserve">Data of Course Remediation in 2018.1 </w:t>
      </w:r>
    </w:p>
    <w:tbl>
      <w:tblPr>
        <w:tblW w:w="6920" w:type="dxa"/>
        <w:jc w:val="center"/>
        <w:tblLook w:val="04A0" w:firstRow="1" w:lastRow="0" w:firstColumn="1" w:lastColumn="0" w:noHBand="0" w:noVBand="1"/>
      </w:tblPr>
      <w:tblGrid>
        <w:gridCol w:w="4100"/>
        <w:gridCol w:w="2820"/>
      </w:tblGrid>
      <w:tr w:rsidR="00EA4DB9" w:rsidRPr="007602BA" w:rsidTr="006A2D3F">
        <w:trPr>
          <w:trHeight w:val="300"/>
          <w:jc w:val="center"/>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DB9" w:rsidRPr="007602BA" w:rsidRDefault="00495318" w:rsidP="008D03CE">
            <w:pPr>
              <w:spacing w:after="0" w:line="240" w:lineRule="auto"/>
              <w:jc w:val="center"/>
              <w:rPr>
                <w:rFonts w:ascii="Times New Roman" w:eastAsia="Times New Roman" w:hAnsi="Times New Roman" w:cs="Times New Roman"/>
                <w:b/>
                <w:noProof/>
                <w:sz w:val="24"/>
                <w:szCs w:val="24"/>
              </w:rPr>
            </w:pPr>
            <w:r w:rsidRPr="007602BA">
              <w:rPr>
                <w:rFonts w:ascii="Times New Roman" w:eastAsia="Times New Roman" w:hAnsi="Times New Roman" w:cs="Times New Roman"/>
                <w:b/>
                <w:noProof/>
                <w:sz w:val="24"/>
                <w:szCs w:val="24"/>
              </w:rPr>
              <w:t>Faculty</w:t>
            </w:r>
          </w:p>
        </w:tc>
        <w:tc>
          <w:tcPr>
            <w:tcW w:w="2820" w:type="dxa"/>
            <w:tcBorders>
              <w:top w:val="single" w:sz="4" w:space="0" w:color="auto"/>
              <w:left w:val="nil"/>
              <w:bottom w:val="single" w:sz="4" w:space="0" w:color="auto"/>
              <w:right w:val="single" w:sz="4" w:space="0" w:color="auto"/>
            </w:tcBorders>
            <w:shd w:val="clear" w:color="auto" w:fill="auto"/>
            <w:noWrap/>
            <w:vAlign w:val="bottom"/>
          </w:tcPr>
          <w:p w:rsidR="00EA4DB9" w:rsidRPr="007602BA" w:rsidRDefault="00495318" w:rsidP="008D03CE">
            <w:pPr>
              <w:spacing w:after="0" w:line="240" w:lineRule="auto"/>
              <w:jc w:val="center"/>
              <w:rPr>
                <w:rFonts w:ascii="Times New Roman" w:eastAsia="Times New Roman" w:hAnsi="Times New Roman" w:cs="Times New Roman"/>
                <w:b/>
                <w:noProof/>
                <w:sz w:val="24"/>
                <w:szCs w:val="24"/>
                <w:lang w:val="en-US"/>
              </w:rPr>
            </w:pPr>
            <w:r w:rsidRPr="007602BA">
              <w:rPr>
                <w:rFonts w:ascii="Times New Roman" w:eastAsia="Times New Roman" w:hAnsi="Times New Roman" w:cs="Times New Roman"/>
                <w:b/>
                <w:noProof/>
                <w:sz w:val="24"/>
                <w:szCs w:val="24"/>
                <w:lang w:val="en-US"/>
              </w:rPr>
              <w:t>Number of Students</w:t>
            </w:r>
          </w:p>
        </w:tc>
      </w:tr>
      <w:tr w:rsidR="00EA4DB9" w:rsidRPr="007602BA" w:rsidTr="006A2D3F">
        <w:trPr>
          <w:trHeight w:val="300"/>
          <w:jc w:val="center"/>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DB9" w:rsidRPr="008D03CE" w:rsidRDefault="008D03CE" w:rsidP="008D03CE">
            <w:pPr>
              <w:spacing w:after="0" w:line="240" w:lineRule="auto"/>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Social and Political Sciences</w:t>
            </w:r>
          </w:p>
        </w:tc>
        <w:tc>
          <w:tcPr>
            <w:tcW w:w="2820" w:type="dxa"/>
            <w:tcBorders>
              <w:top w:val="single" w:sz="4" w:space="0" w:color="auto"/>
              <w:left w:val="nil"/>
              <w:bottom w:val="single" w:sz="4" w:space="0" w:color="auto"/>
              <w:right w:val="single" w:sz="4" w:space="0" w:color="auto"/>
            </w:tcBorders>
            <w:shd w:val="clear" w:color="auto" w:fill="auto"/>
            <w:noWrap/>
            <w:vAlign w:val="bottom"/>
          </w:tcPr>
          <w:p w:rsidR="00EA4DB9" w:rsidRPr="007602BA" w:rsidRDefault="00EA4DB9" w:rsidP="008D03CE">
            <w:pPr>
              <w:spacing w:after="0" w:line="240" w:lineRule="auto"/>
              <w:jc w:val="center"/>
              <w:rPr>
                <w:rFonts w:ascii="Times New Roman" w:eastAsia="Times New Roman" w:hAnsi="Times New Roman" w:cs="Times New Roman"/>
                <w:noProof/>
                <w:sz w:val="24"/>
                <w:szCs w:val="24"/>
              </w:rPr>
            </w:pPr>
            <w:r w:rsidRPr="007602BA">
              <w:rPr>
                <w:rFonts w:ascii="Times New Roman" w:eastAsia="Times New Roman" w:hAnsi="Times New Roman" w:cs="Times New Roman"/>
                <w:noProof/>
                <w:sz w:val="24"/>
                <w:szCs w:val="24"/>
              </w:rPr>
              <w:t>743</w:t>
            </w:r>
          </w:p>
        </w:tc>
      </w:tr>
      <w:tr w:rsidR="00EA4DB9" w:rsidRPr="007602BA" w:rsidTr="006A2D3F">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bottom"/>
          </w:tcPr>
          <w:p w:rsidR="00EA4DB9" w:rsidRPr="008D03CE" w:rsidRDefault="008D03CE" w:rsidP="008D03CE">
            <w:pPr>
              <w:spacing w:after="0" w:line="240" w:lineRule="auto"/>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Teacher Training and Education</w:t>
            </w:r>
          </w:p>
        </w:tc>
        <w:tc>
          <w:tcPr>
            <w:tcW w:w="2820" w:type="dxa"/>
            <w:tcBorders>
              <w:top w:val="nil"/>
              <w:left w:val="nil"/>
              <w:bottom w:val="single" w:sz="4" w:space="0" w:color="auto"/>
              <w:right w:val="single" w:sz="4" w:space="0" w:color="auto"/>
            </w:tcBorders>
            <w:shd w:val="clear" w:color="auto" w:fill="auto"/>
            <w:noWrap/>
            <w:vAlign w:val="bottom"/>
          </w:tcPr>
          <w:p w:rsidR="00EA4DB9" w:rsidRPr="007602BA" w:rsidRDefault="00EA4DB9" w:rsidP="008D03CE">
            <w:pPr>
              <w:spacing w:after="0" w:line="240" w:lineRule="auto"/>
              <w:jc w:val="center"/>
              <w:rPr>
                <w:rFonts w:ascii="Times New Roman" w:eastAsia="Times New Roman" w:hAnsi="Times New Roman" w:cs="Times New Roman"/>
                <w:noProof/>
                <w:sz w:val="24"/>
                <w:szCs w:val="24"/>
              </w:rPr>
            </w:pPr>
            <w:r w:rsidRPr="007602BA">
              <w:rPr>
                <w:rFonts w:ascii="Times New Roman" w:eastAsia="Times New Roman" w:hAnsi="Times New Roman" w:cs="Times New Roman"/>
                <w:noProof/>
                <w:sz w:val="24"/>
                <w:szCs w:val="24"/>
              </w:rPr>
              <w:t>10</w:t>
            </w:r>
          </w:p>
        </w:tc>
      </w:tr>
      <w:tr w:rsidR="00EA4DB9" w:rsidRPr="007602BA" w:rsidTr="006A2D3F">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bottom"/>
          </w:tcPr>
          <w:p w:rsidR="00EA4DB9" w:rsidRPr="007602BA" w:rsidRDefault="00495318" w:rsidP="008D03CE">
            <w:pPr>
              <w:spacing w:after="0" w:line="240" w:lineRule="auto"/>
              <w:jc w:val="center"/>
              <w:rPr>
                <w:rFonts w:ascii="Times New Roman" w:eastAsia="Times New Roman" w:hAnsi="Times New Roman" w:cs="Times New Roman"/>
                <w:noProof/>
                <w:sz w:val="24"/>
                <w:szCs w:val="24"/>
                <w:lang w:val="en-US"/>
              </w:rPr>
            </w:pPr>
            <w:r w:rsidRPr="007602BA">
              <w:rPr>
                <w:rFonts w:ascii="Times New Roman" w:eastAsia="Times New Roman" w:hAnsi="Times New Roman" w:cs="Times New Roman"/>
                <w:noProof/>
                <w:sz w:val="24"/>
                <w:szCs w:val="24"/>
                <w:lang w:val="en-US"/>
              </w:rPr>
              <w:t>Economy</w:t>
            </w:r>
          </w:p>
        </w:tc>
        <w:tc>
          <w:tcPr>
            <w:tcW w:w="2820" w:type="dxa"/>
            <w:tcBorders>
              <w:top w:val="nil"/>
              <w:left w:val="nil"/>
              <w:bottom w:val="single" w:sz="4" w:space="0" w:color="auto"/>
              <w:right w:val="single" w:sz="4" w:space="0" w:color="auto"/>
            </w:tcBorders>
            <w:shd w:val="clear" w:color="auto" w:fill="auto"/>
            <w:noWrap/>
            <w:vAlign w:val="bottom"/>
          </w:tcPr>
          <w:p w:rsidR="00EA4DB9" w:rsidRPr="007602BA" w:rsidRDefault="00EA4DB9" w:rsidP="008D03CE">
            <w:pPr>
              <w:spacing w:after="0" w:line="240" w:lineRule="auto"/>
              <w:jc w:val="center"/>
              <w:rPr>
                <w:rFonts w:ascii="Times New Roman" w:eastAsia="Times New Roman" w:hAnsi="Times New Roman" w:cs="Times New Roman"/>
                <w:noProof/>
                <w:sz w:val="24"/>
                <w:szCs w:val="24"/>
              </w:rPr>
            </w:pPr>
            <w:r w:rsidRPr="007602BA">
              <w:rPr>
                <w:rFonts w:ascii="Times New Roman" w:eastAsia="Times New Roman" w:hAnsi="Times New Roman" w:cs="Times New Roman"/>
                <w:noProof/>
                <w:sz w:val="24"/>
                <w:szCs w:val="24"/>
              </w:rPr>
              <w:t>9</w:t>
            </w:r>
          </w:p>
        </w:tc>
      </w:tr>
      <w:tr w:rsidR="00EA4DB9" w:rsidRPr="007602BA" w:rsidTr="006A2D3F">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bottom"/>
          </w:tcPr>
          <w:p w:rsidR="00EA4DB9" w:rsidRPr="007602BA" w:rsidRDefault="00EA4DB9" w:rsidP="008D03CE">
            <w:pPr>
              <w:spacing w:after="0" w:line="240" w:lineRule="auto"/>
              <w:jc w:val="center"/>
              <w:rPr>
                <w:rFonts w:ascii="Times New Roman" w:eastAsia="Times New Roman" w:hAnsi="Times New Roman" w:cs="Times New Roman"/>
                <w:noProof/>
                <w:sz w:val="24"/>
                <w:szCs w:val="24"/>
              </w:rPr>
            </w:pPr>
            <w:r w:rsidRPr="007602BA">
              <w:rPr>
                <w:rFonts w:ascii="Times New Roman" w:eastAsia="Times New Roman" w:hAnsi="Times New Roman" w:cs="Times New Roman"/>
                <w:noProof/>
                <w:sz w:val="24"/>
                <w:szCs w:val="24"/>
              </w:rPr>
              <w:t>Total</w:t>
            </w:r>
          </w:p>
        </w:tc>
        <w:tc>
          <w:tcPr>
            <w:tcW w:w="2820" w:type="dxa"/>
            <w:tcBorders>
              <w:top w:val="nil"/>
              <w:left w:val="nil"/>
              <w:bottom w:val="single" w:sz="4" w:space="0" w:color="auto"/>
              <w:right w:val="single" w:sz="4" w:space="0" w:color="auto"/>
            </w:tcBorders>
            <w:shd w:val="clear" w:color="auto" w:fill="auto"/>
            <w:noWrap/>
            <w:vAlign w:val="bottom"/>
          </w:tcPr>
          <w:p w:rsidR="00EA4DB9" w:rsidRPr="007602BA" w:rsidRDefault="00EA4DB9" w:rsidP="008D03CE">
            <w:pPr>
              <w:spacing w:after="0" w:line="240" w:lineRule="auto"/>
              <w:jc w:val="center"/>
              <w:rPr>
                <w:rFonts w:ascii="Times New Roman" w:eastAsia="Times New Roman" w:hAnsi="Times New Roman" w:cs="Times New Roman"/>
                <w:noProof/>
                <w:sz w:val="24"/>
                <w:szCs w:val="24"/>
              </w:rPr>
            </w:pPr>
            <w:r w:rsidRPr="007602BA">
              <w:rPr>
                <w:rFonts w:ascii="Times New Roman" w:eastAsia="Times New Roman" w:hAnsi="Times New Roman" w:cs="Times New Roman"/>
                <w:noProof/>
                <w:sz w:val="24"/>
                <w:szCs w:val="24"/>
              </w:rPr>
              <w:t>782</w:t>
            </w:r>
          </w:p>
        </w:tc>
      </w:tr>
    </w:tbl>
    <w:p w:rsidR="008D03CE" w:rsidRDefault="008D03CE" w:rsidP="008D03CE">
      <w:pPr>
        <w:spacing w:line="240" w:lineRule="auto"/>
        <w:jc w:val="center"/>
        <w:rPr>
          <w:rFonts w:ascii="Times New Roman" w:eastAsia="Calibri" w:hAnsi="Times New Roman" w:cs="Times New Roman"/>
          <w:b/>
          <w:noProof/>
          <w:sz w:val="24"/>
          <w:szCs w:val="24"/>
          <w:lang w:val="en-US"/>
        </w:rPr>
      </w:pPr>
      <w:r>
        <w:rPr>
          <w:rFonts w:ascii="Times New Roman" w:eastAsia="Calibri" w:hAnsi="Times New Roman" w:cs="Times New Roman"/>
          <w:b/>
          <w:noProof/>
          <w:sz w:val="24"/>
          <w:szCs w:val="24"/>
          <w:lang w:val="en-US"/>
        </w:rPr>
        <w:t>Source</w:t>
      </w:r>
      <w:r w:rsidR="00EA4DB9" w:rsidRPr="007602BA">
        <w:rPr>
          <w:rFonts w:ascii="Times New Roman" w:eastAsia="Calibri" w:hAnsi="Times New Roman" w:cs="Times New Roman"/>
          <w:b/>
          <w:noProof/>
          <w:sz w:val="24"/>
          <w:szCs w:val="24"/>
        </w:rPr>
        <w:t xml:space="preserve">: </w:t>
      </w:r>
      <w:r>
        <w:rPr>
          <w:rFonts w:ascii="Times New Roman" w:eastAsia="Calibri" w:hAnsi="Times New Roman" w:cs="Times New Roman"/>
          <w:b/>
          <w:noProof/>
          <w:sz w:val="24"/>
          <w:szCs w:val="24"/>
          <w:lang w:val="en-US"/>
        </w:rPr>
        <w:t>data of student remediation in Non Basic Education</w:t>
      </w:r>
    </w:p>
    <w:p w:rsidR="00B17FD9" w:rsidRPr="007602BA" w:rsidRDefault="00B17FD9" w:rsidP="00A94DD3">
      <w:pPr>
        <w:spacing w:line="240" w:lineRule="auto"/>
        <w:ind w:left="-20" w:firstLine="360"/>
        <w:jc w:val="both"/>
        <w:rPr>
          <w:rFonts w:ascii="Times New Roman" w:eastAsia="Calibri" w:hAnsi="Times New Roman" w:cs="Times New Roman"/>
          <w:noProof/>
          <w:sz w:val="24"/>
          <w:szCs w:val="24"/>
          <w:lang w:val="en-US"/>
        </w:rPr>
      </w:pPr>
      <w:r w:rsidRPr="007602BA">
        <w:rPr>
          <w:rFonts w:ascii="Times New Roman" w:eastAsia="Calibri" w:hAnsi="Times New Roman" w:cs="Times New Roman"/>
          <w:noProof/>
          <w:sz w:val="24"/>
          <w:szCs w:val="24"/>
          <w:lang w:val="en-US"/>
        </w:rPr>
        <w:t>Table 1 identifies some student populations struggling with several difficult courses</w:t>
      </w:r>
      <w:r w:rsidR="00407650" w:rsidRPr="007602BA">
        <w:rPr>
          <w:rFonts w:ascii="Times New Roman" w:eastAsia="Calibri" w:hAnsi="Times New Roman" w:cs="Times New Roman"/>
          <w:noProof/>
          <w:sz w:val="24"/>
          <w:szCs w:val="24"/>
          <w:lang w:val="en-US"/>
        </w:rPr>
        <w:t xml:space="preserve"> and are therefore assigned in a remediation plan</w:t>
      </w:r>
      <w:r w:rsidRPr="007602BA">
        <w:rPr>
          <w:rFonts w:ascii="Times New Roman" w:eastAsia="Calibri" w:hAnsi="Times New Roman" w:cs="Times New Roman"/>
          <w:noProof/>
          <w:sz w:val="24"/>
          <w:szCs w:val="24"/>
          <w:lang w:val="en-US"/>
        </w:rPr>
        <w:t xml:space="preserve">. Burton (1952) explains that common signs that a student is dealing with learning difficulties include problems that lead to failure in achieving his </w:t>
      </w:r>
      <w:r w:rsidR="008D03CE">
        <w:rPr>
          <w:rFonts w:ascii="Times New Roman" w:eastAsia="Calibri" w:hAnsi="Times New Roman" w:cs="Times New Roman"/>
          <w:noProof/>
          <w:sz w:val="24"/>
          <w:szCs w:val="24"/>
          <w:lang w:val="en-US"/>
        </w:rPr>
        <w:t xml:space="preserve">or her </w:t>
      </w:r>
      <w:r w:rsidRPr="007602BA">
        <w:rPr>
          <w:rFonts w:ascii="Times New Roman" w:eastAsia="Calibri" w:hAnsi="Times New Roman" w:cs="Times New Roman"/>
          <w:noProof/>
          <w:sz w:val="24"/>
          <w:szCs w:val="24"/>
          <w:lang w:val="en-US"/>
        </w:rPr>
        <w:t>learning goals.</w:t>
      </w:r>
      <w:r w:rsidR="003B549D" w:rsidRPr="007602BA">
        <w:rPr>
          <w:rFonts w:ascii="Times New Roman" w:eastAsia="Calibri" w:hAnsi="Times New Roman" w:cs="Times New Roman"/>
          <w:noProof/>
          <w:sz w:val="24"/>
          <w:szCs w:val="24"/>
          <w:lang w:val="en-US"/>
        </w:rPr>
        <w:t xml:space="preserve"> Burton breaks down several </w:t>
      </w:r>
      <w:r w:rsidR="003B549D" w:rsidRPr="008D03CE">
        <w:rPr>
          <w:rFonts w:ascii="Times New Roman" w:eastAsia="Calibri" w:hAnsi="Times New Roman" w:cs="Times New Roman"/>
          <w:noProof/>
          <w:sz w:val="24"/>
          <w:szCs w:val="24"/>
          <w:lang w:val="en-US"/>
        </w:rPr>
        <w:t>circumstances</w:t>
      </w:r>
      <w:r w:rsidR="003B549D" w:rsidRPr="007602BA">
        <w:rPr>
          <w:rFonts w:ascii="Times New Roman" w:eastAsia="Calibri" w:hAnsi="Times New Roman" w:cs="Times New Roman"/>
          <w:noProof/>
          <w:sz w:val="24"/>
          <w:szCs w:val="24"/>
          <w:lang w:val="en-US"/>
        </w:rPr>
        <w:t xml:space="preserve"> that may indicate students struggling </w:t>
      </w:r>
      <w:r w:rsidR="008D03CE">
        <w:rPr>
          <w:rFonts w:ascii="Times New Roman" w:eastAsia="Calibri" w:hAnsi="Times New Roman" w:cs="Times New Roman"/>
          <w:noProof/>
          <w:sz w:val="24"/>
          <w:szCs w:val="24"/>
          <w:lang w:val="en-US"/>
        </w:rPr>
        <w:t>with</w:t>
      </w:r>
      <w:r w:rsidR="003B549D" w:rsidRPr="007602BA">
        <w:rPr>
          <w:rFonts w:ascii="Times New Roman" w:eastAsia="Calibri" w:hAnsi="Times New Roman" w:cs="Times New Roman"/>
          <w:noProof/>
          <w:sz w:val="24"/>
          <w:szCs w:val="24"/>
          <w:lang w:val="en-US"/>
        </w:rPr>
        <w:t xml:space="preserve"> learning: </w:t>
      </w:r>
      <w:r w:rsidRPr="007602BA">
        <w:rPr>
          <w:rFonts w:ascii="Times New Roman" w:eastAsia="Calibri" w:hAnsi="Times New Roman" w:cs="Times New Roman"/>
          <w:noProof/>
          <w:sz w:val="24"/>
          <w:szCs w:val="24"/>
          <w:lang w:val="en-US"/>
        </w:rPr>
        <w:t xml:space="preserve">  </w:t>
      </w:r>
    </w:p>
    <w:p w:rsidR="003B549D" w:rsidRPr="007602BA" w:rsidRDefault="003F6B16" w:rsidP="00A94DD3">
      <w:pPr>
        <w:pStyle w:val="ListParagraph"/>
        <w:numPr>
          <w:ilvl w:val="0"/>
          <w:numId w:val="22"/>
        </w:numPr>
        <w:spacing w:line="240" w:lineRule="auto"/>
        <w:ind w:left="340"/>
        <w:jc w:val="both"/>
        <w:rPr>
          <w:rFonts w:ascii="Times New Roman" w:hAnsi="Times New Roman" w:cs="Times New Roman"/>
          <w:noProof/>
          <w:sz w:val="24"/>
          <w:szCs w:val="24"/>
        </w:rPr>
      </w:pPr>
      <w:r w:rsidRPr="007602BA">
        <w:rPr>
          <w:rFonts w:ascii="Times New Roman" w:hAnsi="Times New Roman" w:cs="Times New Roman"/>
          <w:noProof/>
          <w:sz w:val="24"/>
          <w:szCs w:val="24"/>
          <w:lang w:val="en-US"/>
        </w:rPr>
        <w:t>A s</w:t>
      </w:r>
      <w:r w:rsidR="003B549D" w:rsidRPr="007602BA">
        <w:rPr>
          <w:rFonts w:ascii="Times New Roman" w:hAnsi="Times New Roman" w:cs="Times New Roman"/>
          <w:noProof/>
          <w:sz w:val="24"/>
          <w:szCs w:val="24"/>
          <w:lang w:val="en-US"/>
        </w:rPr>
        <w:t xml:space="preserve">tudents </w:t>
      </w:r>
      <w:r w:rsidRPr="007602BA">
        <w:rPr>
          <w:rFonts w:ascii="Times New Roman" w:hAnsi="Times New Roman" w:cs="Times New Roman"/>
          <w:noProof/>
          <w:sz w:val="24"/>
          <w:szCs w:val="24"/>
          <w:lang w:val="en-US"/>
        </w:rPr>
        <w:t>is</w:t>
      </w:r>
      <w:r w:rsidR="003B549D" w:rsidRPr="007602BA">
        <w:rPr>
          <w:rFonts w:ascii="Times New Roman" w:hAnsi="Times New Roman" w:cs="Times New Roman"/>
          <w:noProof/>
          <w:sz w:val="24"/>
          <w:szCs w:val="24"/>
          <w:lang w:val="en-US"/>
        </w:rPr>
        <w:t xml:space="preserve"> unable to achieve a level of content mastery </w:t>
      </w:r>
      <w:r w:rsidR="00122C0F" w:rsidRPr="007602BA">
        <w:rPr>
          <w:rFonts w:ascii="Times New Roman" w:hAnsi="Times New Roman" w:cs="Times New Roman"/>
          <w:noProof/>
          <w:sz w:val="24"/>
          <w:szCs w:val="24"/>
          <w:lang w:val="en-US"/>
        </w:rPr>
        <w:t xml:space="preserve">in a given period of time based on criterion-referenced measurement. </w:t>
      </w:r>
    </w:p>
    <w:p w:rsidR="00122C0F" w:rsidRPr="007602BA" w:rsidRDefault="00122C0F" w:rsidP="00A94DD3">
      <w:pPr>
        <w:pStyle w:val="ListParagraph"/>
        <w:numPr>
          <w:ilvl w:val="0"/>
          <w:numId w:val="22"/>
        </w:numPr>
        <w:spacing w:line="240" w:lineRule="auto"/>
        <w:ind w:left="340"/>
        <w:jc w:val="both"/>
        <w:rPr>
          <w:rFonts w:ascii="Times New Roman" w:hAnsi="Times New Roman" w:cs="Times New Roman"/>
          <w:noProof/>
          <w:sz w:val="24"/>
          <w:szCs w:val="24"/>
        </w:rPr>
      </w:pPr>
      <w:r w:rsidRPr="007602BA">
        <w:rPr>
          <w:rFonts w:ascii="Times New Roman" w:hAnsi="Times New Roman" w:cs="Times New Roman"/>
          <w:noProof/>
          <w:sz w:val="24"/>
          <w:szCs w:val="24"/>
          <w:lang w:val="en-US"/>
        </w:rPr>
        <w:t>When a student is unable to work toward the expected performance (based on his</w:t>
      </w:r>
      <w:r w:rsidR="008D03CE">
        <w:rPr>
          <w:rFonts w:ascii="Times New Roman" w:hAnsi="Times New Roman" w:cs="Times New Roman"/>
          <w:noProof/>
          <w:sz w:val="24"/>
          <w:szCs w:val="24"/>
          <w:lang w:val="en-US"/>
        </w:rPr>
        <w:t xml:space="preserve"> or her</w:t>
      </w:r>
      <w:r w:rsidRPr="007602BA">
        <w:rPr>
          <w:rFonts w:ascii="Times New Roman" w:hAnsi="Times New Roman" w:cs="Times New Roman"/>
          <w:noProof/>
          <w:sz w:val="24"/>
          <w:szCs w:val="24"/>
          <w:lang w:val="en-US"/>
        </w:rPr>
        <w:t xml:space="preserve"> level of ability, intelligence and talent), he</w:t>
      </w:r>
      <w:r w:rsidR="008D03CE">
        <w:rPr>
          <w:rFonts w:ascii="Times New Roman" w:hAnsi="Times New Roman" w:cs="Times New Roman"/>
          <w:noProof/>
          <w:sz w:val="24"/>
          <w:szCs w:val="24"/>
          <w:lang w:val="en-US"/>
        </w:rPr>
        <w:t xml:space="preserve"> or she</w:t>
      </w:r>
      <w:r w:rsidRPr="007602BA">
        <w:rPr>
          <w:rFonts w:ascii="Times New Roman" w:hAnsi="Times New Roman" w:cs="Times New Roman"/>
          <w:noProof/>
          <w:sz w:val="24"/>
          <w:szCs w:val="24"/>
          <w:lang w:val="en-US"/>
        </w:rPr>
        <w:t xml:space="preserve"> is </w:t>
      </w:r>
      <w:r w:rsidRPr="008D03CE">
        <w:rPr>
          <w:rFonts w:ascii="Times New Roman" w:hAnsi="Times New Roman" w:cs="Times New Roman"/>
          <w:noProof/>
          <w:sz w:val="24"/>
          <w:szCs w:val="24"/>
          <w:lang w:val="en-US"/>
        </w:rPr>
        <w:t>predicted</w:t>
      </w:r>
      <w:r w:rsidRPr="007602BA">
        <w:rPr>
          <w:rFonts w:ascii="Times New Roman" w:hAnsi="Times New Roman" w:cs="Times New Roman"/>
          <w:noProof/>
          <w:sz w:val="24"/>
          <w:szCs w:val="24"/>
          <w:lang w:val="en-US"/>
        </w:rPr>
        <w:t xml:space="preserve"> to fail on tasks or to fulfill the expected performance. </w:t>
      </w:r>
    </w:p>
    <w:p w:rsidR="00122C0F" w:rsidRPr="007602BA" w:rsidRDefault="003F6B16" w:rsidP="00A94DD3">
      <w:pPr>
        <w:pStyle w:val="ListParagraph"/>
        <w:numPr>
          <w:ilvl w:val="0"/>
          <w:numId w:val="22"/>
        </w:numPr>
        <w:spacing w:line="240" w:lineRule="auto"/>
        <w:ind w:left="340"/>
        <w:jc w:val="both"/>
        <w:rPr>
          <w:rFonts w:ascii="Times New Roman" w:hAnsi="Times New Roman" w:cs="Times New Roman"/>
          <w:noProof/>
          <w:sz w:val="24"/>
          <w:szCs w:val="24"/>
        </w:rPr>
      </w:pPr>
      <w:r w:rsidRPr="007602BA">
        <w:rPr>
          <w:rFonts w:ascii="Times New Roman" w:hAnsi="Times New Roman" w:cs="Times New Roman"/>
          <w:noProof/>
          <w:sz w:val="24"/>
          <w:szCs w:val="24"/>
          <w:lang w:val="en-US"/>
        </w:rPr>
        <w:lastRenderedPageBreak/>
        <w:t>A</w:t>
      </w:r>
      <w:r w:rsidR="00122C0F" w:rsidRPr="007602BA">
        <w:rPr>
          <w:rFonts w:ascii="Times New Roman" w:hAnsi="Times New Roman" w:cs="Times New Roman"/>
          <w:noProof/>
          <w:sz w:val="24"/>
          <w:szCs w:val="24"/>
          <w:lang w:val="en-US"/>
        </w:rPr>
        <w:t xml:space="preserve"> student cannot cope with developmental tasks, including social </w:t>
      </w:r>
      <w:r w:rsidRPr="007602BA">
        <w:rPr>
          <w:rFonts w:ascii="Times New Roman" w:hAnsi="Times New Roman" w:cs="Times New Roman"/>
          <w:noProof/>
          <w:sz w:val="24"/>
          <w:szCs w:val="24"/>
          <w:lang w:val="en-US"/>
        </w:rPr>
        <w:t>adaptation</w:t>
      </w:r>
      <w:r w:rsidR="00122C0F" w:rsidRPr="007602BA">
        <w:rPr>
          <w:rFonts w:ascii="Times New Roman" w:hAnsi="Times New Roman" w:cs="Times New Roman"/>
          <w:noProof/>
          <w:sz w:val="24"/>
          <w:szCs w:val="24"/>
          <w:lang w:val="en-US"/>
        </w:rPr>
        <w:t>, in accordance with his organismistic patttern during a particular developmental phase</w:t>
      </w:r>
      <w:r w:rsidRPr="007602BA">
        <w:rPr>
          <w:rFonts w:ascii="Times New Roman" w:hAnsi="Times New Roman" w:cs="Times New Roman"/>
          <w:noProof/>
          <w:sz w:val="24"/>
          <w:szCs w:val="24"/>
          <w:lang w:val="en-US"/>
        </w:rPr>
        <w:t xml:space="preserve"> that is appropriate for his social group and age (norm-referenced measurement). </w:t>
      </w:r>
      <w:r w:rsidR="00122C0F" w:rsidRPr="007602BA">
        <w:rPr>
          <w:rFonts w:ascii="Times New Roman" w:hAnsi="Times New Roman" w:cs="Times New Roman"/>
          <w:noProof/>
          <w:sz w:val="24"/>
          <w:szCs w:val="24"/>
          <w:lang w:val="en-US"/>
        </w:rPr>
        <w:t xml:space="preserve"> </w:t>
      </w:r>
    </w:p>
    <w:p w:rsidR="003F6B16" w:rsidRPr="007602BA" w:rsidRDefault="003F6B16" w:rsidP="00A94DD3">
      <w:pPr>
        <w:pStyle w:val="ListParagraph"/>
        <w:numPr>
          <w:ilvl w:val="0"/>
          <w:numId w:val="22"/>
        </w:numPr>
        <w:spacing w:line="240" w:lineRule="auto"/>
        <w:ind w:left="340"/>
        <w:jc w:val="both"/>
        <w:rPr>
          <w:rFonts w:ascii="Times New Roman" w:hAnsi="Times New Roman" w:cs="Times New Roman"/>
          <w:noProof/>
          <w:sz w:val="24"/>
          <w:szCs w:val="24"/>
        </w:rPr>
      </w:pPr>
      <w:r w:rsidRPr="007602BA">
        <w:rPr>
          <w:rFonts w:ascii="Times New Roman" w:hAnsi="Times New Roman" w:cs="Times New Roman"/>
          <w:noProof/>
          <w:sz w:val="24"/>
          <w:szCs w:val="24"/>
          <w:lang w:val="en-US"/>
        </w:rPr>
        <w:t xml:space="preserve">A student cannot attain a level of content mastery prerequisite for moving forward </w:t>
      </w:r>
      <w:r w:rsidR="008D03CE">
        <w:rPr>
          <w:rFonts w:ascii="Times New Roman" w:hAnsi="Times New Roman" w:cs="Times New Roman"/>
          <w:noProof/>
          <w:sz w:val="24"/>
          <w:szCs w:val="24"/>
          <w:lang w:val="en-US"/>
        </w:rPr>
        <w:t>to</w:t>
      </w:r>
      <w:r w:rsidRPr="007602BA">
        <w:rPr>
          <w:rFonts w:ascii="Times New Roman" w:hAnsi="Times New Roman" w:cs="Times New Roman"/>
          <w:noProof/>
          <w:sz w:val="24"/>
          <w:szCs w:val="24"/>
          <w:lang w:val="en-US"/>
        </w:rPr>
        <w:t xml:space="preserve"> subsequent learning.  </w:t>
      </w:r>
    </w:p>
    <w:p w:rsidR="00407650" w:rsidRPr="007602BA" w:rsidRDefault="00407650" w:rsidP="008D03CE">
      <w:pPr>
        <w:spacing w:line="240" w:lineRule="auto"/>
        <w:ind w:left="37" w:firstLine="303"/>
        <w:jc w:val="both"/>
        <w:rPr>
          <w:rFonts w:ascii="Times New Roman" w:eastAsia="Calibri" w:hAnsi="Times New Roman" w:cs="Times New Roman"/>
          <w:noProof/>
          <w:sz w:val="24"/>
          <w:szCs w:val="24"/>
          <w:lang w:val="en-US"/>
        </w:rPr>
      </w:pPr>
      <w:r w:rsidRPr="007602BA">
        <w:rPr>
          <w:rFonts w:ascii="Times New Roman" w:eastAsia="Calibri" w:hAnsi="Times New Roman" w:cs="Times New Roman"/>
          <w:noProof/>
          <w:sz w:val="24"/>
          <w:szCs w:val="24"/>
          <w:lang w:val="en-US"/>
        </w:rPr>
        <w:t>Remediation assignment plan is given to students of Non Basic Education who fai</w:t>
      </w:r>
      <w:r w:rsidR="0047778D" w:rsidRPr="007602BA">
        <w:rPr>
          <w:rFonts w:ascii="Times New Roman" w:eastAsia="Calibri" w:hAnsi="Times New Roman" w:cs="Times New Roman"/>
          <w:noProof/>
          <w:sz w:val="24"/>
          <w:szCs w:val="24"/>
          <w:lang w:val="en-US"/>
        </w:rPr>
        <w:t>l a course more than three time</w:t>
      </w:r>
      <w:r w:rsidR="008D03CE">
        <w:rPr>
          <w:rFonts w:ascii="Times New Roman" w:eastAsia="Calibri" w:hAnsi="Times New Roman" w:cs="Times New Roman"/>
          <w:noProof/>
          <w:sz w:val="24"/>
          <w:szCs w:val="24"/>
          <w:lang w:val="en-US"/>
        </w:rPr>
        <w:t>s</w:t>
      </w:r>
      <w:r w:rsidR="0047778D" w:rsidRPr="007602BA">
        <w:rPr>
          <w:rFonts w:ascii="Times New Roman" w:eastAsia="Calibri" w:hAnsi="Times New Roman" w:cs="Times New Roman"/>
          <w:noProof/>
          <w:sz w:val="24"/>
          <w:szCs w:val="24"/>
          <w:lang w:val="en-US"/>
        </w:rPr>
        <w:t>. Repeating a course that failed the students the first three times may help them overcome their difficulties</w:t>
      </w:r>
      <w:r w:rsidR="008D03CE">
        <w:rPr>
          <w:rFonts w:ascii="Times New Roman" w:eastAsia="Calibri" w:hAnsi="Times New Roman" w:cs="Times New Roman"/>
          <w:noProof/>
          <w:sz w:val="24"/>
          <w:szCs w:val="24"/>
          <w:lang w:val="en-US"/>
        </w:rPr>
        <w:t xml:space="preserve"> in moving on to later stages of learning</w:t>
      </w:r>
      <w:r w:rsidR="0047778D" w:rsidRPr="007602BA">
        <w:rPr>
          <w:rFonts w:ascii="Times New Roman" w:eastAsia="Calibri" w:hAnsi="Times New Roman" w:cs="Times New Roman"/>
          <w:noProof/>
          <w:sz w:val="24"/>
          <w:szCs w:val="24"/>
          <w:lang w:val="en-US"/>
        </w:rPr>
        <w:t xml:space="preserve">. This emerging phenomenon is relevant and worthy of inquiry to enrich </w:t>
      </w:r>
      <w:r w:rsidR="008D03CE">
        <w:rPr>
          <w:rFonts w:ascii="Times New Roman" w:eastAsia="Calibri" w:hAnsi="Times New Roman" w:cs="Times New Roman"/>
          <w:noProof/>
          <w:sz w:val="24"/>
          <w:szCs w:val="24"/>
          <w:lang w:val="en-US"/>
        </w:rPr>
        <w:t>the</w:t>
      </w:r>
      <w:r w:rsidR="0047778D" w:rsidRPr="007602BA">
        <w:rPr>
          <w:rFonts w:ascii="Times New Roman" w:eastAsia="Calibri" w:hAnsi="Times New Roman" w:cs="Times New Roman"/>
          <w:noProof/>
          <w:sz w:val="24"/>
          <w:szCs w:val="24"/>
          <w:lang w:val="en-US"/>
        </w:rPr>
        <w:t xml:space="preserve"> underlying values concerning the factors </w:t>
      </w:r>
      <w:r w:rsidR="008D03CE">
        <w:rPr>
          <w:rFonts w:ascii="Times New Roman" w:eastAsia="Calibri" w:hAnsi="Times New Roman" w:cs="Times New Roman"/>
          <w:noProof/>
          <w:sz w:val="24"/>
          <w:szCs w:val="24"/>
          <w:lang w:val="en-US"/>
        </w:rPr>
        <w:t>that underpin</w:t>
      </w:r>
      <w:r w:rsidR="0047778D" w:rsidRPr="007602BA">
        <w:rPr>
          <w:rFonts w:ascii="Times New Roman" w:eastAsia="Calibri" w:hAnsi="Times New Roman" w:cs="Times New Roman"/>
          <w:noProof/>
          <w:sz w:val="24"/>
          <w:szCs w:val="24"/>
          <w:lang w:val="en-US"/>
        </w:rPr>
        <w:t xml:space="preserve"> learning difficulties.  </w:t>
      </w:r>
      <w:r w:rsidRPr="007602BA">
        <w:rPr>
          <w:rFonts w:ascii="Times New Roman" w:eastAsia="Calibri" w:hAnsi="Times New Roman" w:cs="Times New Roman"/>
          <w:noProof/>
          <w:sz w:val="24"/>
          <w:szCs w:val="24"/>
          <w:lang w:val="en-US"/>
        </w:rPr>
        <w:t xml:space="preserve"> </w:t>
      </w:r>
    </w:p>
    <w:p w:rsidR="00BE527C" w:rsidRPr="007602BA" w:rsidRDefault="00BE527C" w:rsidP="00A94DD3">
      <w:pPr>
        <w:spacing w:line="240" w:lineRule="auto"/>
        <w:ind w:left="37" w:firstLine="323"/>
        <w:jc w:val="both"/>
        <w:rPr>
          <w:rFonts w:ascii="Times New Roman" w:eastAsia="Calibri" w:hAnsi="Times New Roman" w:cs="Times New Roman"/>
          <w:noProof/>
          <w:sz w:val="24"/>
          <w:szCs w:val="24"/>
          <w:lang w:val="en-US"/>
        </w:rPr>
      </w:pPr>
      <w:r w:rsidRPr="007602BA">
        <w:rPr>
          <w:rFonts w:ascii="Times New Roman" w:eastAsia="Calibri" w:hAnsi="Times New Roman" w:cs="Times New Roman"/>
          <w:noProof/>
          <w:sz w:val="24"/>
          <w:szCs w:val="24"/>
          <w:lang w:val="en-US"/>
        </w:rPr>
        <w:t>Learning difficulties are subject to a number of factors</w:t>
      </w:r>
      <w:r w:rsidR="008D03CE" w:rsidRPr="008D03CE">
        <w:rPr>
          <w:rFonts w:ascii="Times New Roman" w:eastAsia="Calibri" w:hAnsi="Times New Roman" w:cs="Times New Roman"/>
          <w:noProof/>
          <w:sz w:val="24"/>
          <w:szCs w:val="24"/>
          <w:lang w:val="en-US"/>
        </w:rPr>
        <w:t>—</w:t>
      </w:r>
      <w:r w:rsidRPr="007602BA">
        <w:rPr>
          <w:rFonts w:ascii="Times New Roman" w:eastAsia="Calibri" w:hAnsi="Times New Roman" w:cs="Times New Roman"/>
          <w:noProof/>
          <w:sz w:val="24"/>
          <w:szCs w:val="24"/>
          <w:lang w:val="en-US"/>
        </w:rPr>
        <w:t xml:space="preserve">some of which are intelligence-related; some of which are not. Though it is possible that intelligence quotient </w:t>
      </w:r>
      <w:r w:rsidR="00504116" w:rsidRPr="007602BA">
        <w:rPr>
          <w:rFonts w:ascii="Times New Roman" w:eastAsia="Calibri" w:hAnsi="Times New Roman" w:cs="Times New Roman"/>
          <w:noProof/>
          <w:sz w:val="24"/>
          <w:szCs w:val="24"/>
          <w:lang w:val="en-US"/>
        </w:rPr>
        <w:t xml:space="preserve">(IQ) </w:t>
      </w:r>
      <w:r w:rsidRPr="007602BA">
        <w:rPr>
          <w:rFonts w:ascii="Times New Roman" w:eastAsia="Calibri" w:hAnsi="Times New Roman" w:cs="Times New Roman"/>
          <w:noProof/>
          <w:sz w:val="24"/>
          <w:szCs w:val="24"/>
          <w:lang w:val="en-US"/>
        </w:rPr>
        <w:t xml:space="preserve">is instrumental in boosting cognitive components, having high-level IQ does not guarantee successful learning. In a typical situation, course failure and low GPA are eminent consequences of learning difficulties. </w:t>
      </w:r>
      <w:r w:rsidR="00773639" w:rsidRPr="007602BA">
        <w:rPr>
          <w:rFonts w:ascii="Times New Roman" w:eastAsia="Calibri" w:hAnsi="Times New Roman" w:cs="Times New Roman"/>
          <w:noProof/>
          <w:sz w:val="24"/>
          <w:szCs w:val="24"/>
          <w:lang w:val="en-US"/>
        </w:rPr>
        <w:t xml:space="preserve">Most students ascribe low GPA to both internal and external attributions. Internal attributions of learning difficulties include intellectual ability, motivation, physical well-being, attitude, and interest, while external attributions affect learning in family, school and social environment. </w:t>
      </w:r>
    </w:p>
    <w:p w:rsidR="00773639" w:rsidRPr="007602BA" w:rsidRDefault="00EC19C4" w:rsidP="00A94DD3">
      <w:pPr>
        <w:spacing w:line="240" w:lineRule="auto"/>
        <w:ind w:left="37" w:firstLine="323"/>
        <w:jc w:val="both"/>
        <w:rPr>
          <w:rFonts w:ascii="Times New Roman" w:eastAsia="Calibri" w:hAnsi="Times New Roman" w:cs="Times New Roman"/>
          <w:noProof/>
          <w:sz w:val="24"/>
          <w:szCs w:val="24"/>
          <w:lang w:val="en-US"/>
        </w:rPr>
      </w:pPr>
      <w:r w:rsidRPr="007602BA">
        <w:rPr>
          <w:rFonts w:ascii="Times New Roman" w:eastAsia="Calibri" w:hAnsi="Times New Roman" w:cs="Times New Roman"/>
          <w:noProof/>
          <w:sz w:val="24"/>
          <w:szCs w:val="24"/>
          <w:lang w:val="en-US"/>
        </w:rPr>
        <w:t xml:space="preserve">Students run into issues on an ongoing basis, and many </w:t>
      </w:r>
      <w:r w:rsidR="00504116" w:rsidRPr="007602BA">
        <w:rPr>
          <w:rFonts w:ascii="Times New Roman" w:eastAsia="Calibri" w:hAnsi="Times New Roman" w:cs="Times New Roman"/>
          <w:noProof/>
          <w:sz w:val="24"/>
          <w:szCs w:val="24"/>
          <w:lang w:val="en-US"/>
        </w:rPr>
        <w:t>of them</w:t>
      </w:r>
      <w:r w:rsidRPr="007602BA">
        <w:rPr>
          <w:rFonts w:ascii="Times New Roman" w:eastAsia="Calibri" w:hAnsi="Times New Roman" w:cs="Times New Roman"/>
          <w:noProof/>
          <w:sz w:val="24"/>
          <w:szCs w:val="24"/>
          <w:lang w:val="en-US"/>
        </w:rPr>
        <w:t xml:space="preserve"> will be affected by a number of </w:t>
      </w:r>
      <w:r w:rsidR="00504116" w:rsidRPr="007602BA">
        <w:rPr>
          <w:rFonts w:ascii="Times New Roman" w:eastAsia="Calibri" w:hAnsi="Times New Roman" w:cs="Times New Roman"/>
          <w:noProof/>
          <w:sz w:val="24"/>
          <w:szCs w:val="24"/>
          <w:lang w:val="en-US"/>
        </w:rPr>
        <w:t>these issues</w:t>
      </w:r>
      <w:r w:rsidRPr="007602BA">
        <w:rPr>
          <w:rFonts w:ascii="Times New Roman" w:eastAsia="Calibri" w:hAnsi="Times New Roman" w:cs="Times New Roman"/>
          <w:noProof/>
          <w:sz w:val="24"/>
          <w:szCs w:val="24"/>
          <w:lang w:val="en-US"/>
        </w:rPr>
        <w:t xml:space="preserve"> during their learning experiences.</w:t>
      </w:r>
      <w:r w:rsidR="009A600F" w:rsidRPr="007602BA">
        <w:rPr>
          <w:rFonts w:ascii="Times New Roman" w:eastAsia="Calibri" w:hAnsi="Times New Roman" w:cs="Times New Roman"/>
          <w:noProof/>
          <w:sz w:val="24"/>
          <w:szCs w:val="24"/>
          <w:lang w:val="en-US"/>
        </w:rPr>
        <w:t xml:space="preserve"> One common issue in Universitas Terbuka is that students lack competencies to gain a mastering skill in essential concepts taught by a tutor in a tutoring session and cannot keep up </w:t>
      </w:r>
      <w:r w:rsidR="00F13CE6" w:rsidRPr="007602BA">
        <w:rPr>
          <w:rFonts w:ascii="Times New Roman" w:eastAsia="Calibri" w:hAnsi="Times New Roman" w:cs="Times New Roman"/>
          <w:noProof/>
          <w:sz w:val="24"/>
          <w:szCs w:val="24"/>
          <w:lang w:val="en-US"/>
        </w:rPr>
        <w:t xml:space="preserve">with </w:t>
      </w:r>
      <w:r w:rsidR="009A600F" w:rsidRPr="007602BA">
        <w:rPr>
          <w:rFonts w:ascii="Times New Roman" w:eastAsia="Calibri" w:hAnsi="Times New Roman" w:cs="Times New Roman"/>
          <w:noProof/>
          <w:sz w:val="24"/>
          <w:szCs w:val="24"/>
          <w:lang w:val="en-US"/>
        </w:rPr>
        <w:t xml:space="preserve">the pace of learning in order to move on to the next stage of learning, thus failing to meet learning demands and lagging hopelessly behind. </w:t>
      </w:r>
      <w:r w:rsidRPr="007602BA">
        <w:rPr>
          <w:rFonts w:ascii="Times New Roman" w:eastAsia="Calibri" w:hAnsi="Times New Roman" w:cs="Times New Roman"/>
          <w:noProof/>
          <w:sz w:val="24"/>
          <w:szCs w:val="24"/>
          <w:lang w:val="en-US"/>
        </w:rPr>
        <w:t xml:space="preserve"> </w:t>
      </w:r>
    </w:p>
    <w:p w:rsidR="009A600F" w:rsidRPr="007602BA" w:rsidRDefault="00F13CE6" w:rsidP="00A94DD3">
      <w:pPr>
        <w:spacing w:line="240" w:lineRule="auto"/>
        <w:ind w:left="37" w:firstLine="323"/>
        <w:jc w:val="both"/>
        <w:rPr>
          <w:rFonts w:ascii="Times New Roman" w:eastAsia="Calibri" w:hAnsi="Times New Roman" w:cs="Times New Roman"/>
          <w:noProof/>
          <w:sz w:val="24"/>
          <w:szCs w:val="24"/>
          <w:lang w:val="en-US"/>
        </w:rPr>
      </w:pPr>
      <w:r w:rsidRPr="007602BA">
        <w:rPr>
          <w:rFonts w:ascii="Times New Roman" w:eastAsia="Calibri" w:hAnsi="Times New Roman" w:cs="Times New Roman"/>
          <w:noProof/>
          <w:sz w:val="24"/>
          <w:szCs w:val="24"/>
          <w:lang w:val="en-US"/>
        </w:rPr>
        <w:t xml:space="preserve">Students’ low performance may be attributable to the notion that students’ diversity of backgrounds is inevitable, and these backgrounds make their learning issues and progress even more diverse. This notion sets the rationale of the study; understanding the issues of an </w:t>
      </w:r>
      <w:r w:rsidRPr="00B84673">
        <w:rPr>
          <w:rFonts w:ascii="Times New Roman" w:eastAsia="Calibri" w:hAnsi="Times New Roman" w:cs="Times New Roman"/>
          <w:noProof/>
          <w:sz w:val="24"/>
          <w:szCs w:val="24"/>
          <w:lang w:val="en-US"/>
        </w:rPr>
        <w:t>individual</w:t>
      </w:r>
      <w:r w:rsidRPr="007602BA">
        <w:rPr>
          <w:rFonts w:ascii="Times New Roman" w:eastAsia="Calibri" w:hAnsi="Times New Roman" w:cs="Times New Roman"/>
          <w:noProof/>
          <w:sz w:val="24"/>
          <w:szCs w:val="24"/>
          <w:lang w:val="en-US"/>
        </w:rPr>
        <w:t xml:space="preserve"> student and how these issues inhibit </w:t>
      </w:r>
      <w:r w:rsidR="00CC4014" w:rsidRPr="007602BA">
        <w:rPr>
          <w:rFonts w:ascii="Times New Roman" w:eastAsia="Calibri" w:hAnsi="Times New Roman" w:cs="Times New Roman"/>
          <w:noProof/>
          <w:sz w:val="24"/>
          <w:szCs w:val="24"/>
          <w:lang w:val="en-US"/>
        </w:rPr>
        <w:t>him</w:t>
      </w:r>
      <w:r w:rsidRPr="007602BA">
        <w:rPr>
          <w:rFonts w:ascii="Times New Roman" w:eastAsia="Calibri" w:hAnsi="Times New Roman" w:cs="Times New Roman"/>
          <w:noProof/>
          <w:sz w:val="24"/>
          <w:szCs w:val="24"/>
          <w:lang w:val="en-US"/>
        </w:rPr>
        <w:t xml:space="preserve"> </w:t>
      </w:r>
      <w:r w:rsidR="00504116" w:rsidRPr="007602BA">
        <w:rPr>
          <w:rFonts w:ascii="Times New Roman" w:eastAsia="Calibri" w:hAnsi="Times New Roman" w:cs="Times New Roman"/>
          <w:noProof/>
          <w:sz w:val="24"/>
          <w:szCs w:val="24"/>
          <w:lang w:val="en-US"/>
        </w:rPr>
        <w:t xml:space="preserve">or her </w:t>
      </w:r>
      <w:r w:rsidRPr="007602BA">
        <w:rPr>
          <w:rFonts w:ascii="Times New Roman" w:eastAsia="Calibri" w:hAnsi="Times New Roman" w:cs="Times New Roman"/>
          <w:noProof/>
          <w:sz w:val="24"/>
          <w:szCs w:val="24"/>
          <w:lang w:val="en-US"/>
        </w:rPr>
        <w:t xml:space="preserve">from making significant progress in learning leads </w:t>
      </w:r>
      <w:r w:rsidR="00CC4014" w:rsidRPr="007602BA">
        <w:rPr>
          <w:rFonts w:ascii="Times New Roman" w:eastAsia="Calibri" w:hAnsi="Times New Roman" w:cs="Times New Roman"/>
          <w:noProof/>
          <w:sz w:val="24"/>
          <w:szCs w:val="24"/>
          <w:lang w:val="en-US"/>
        </w:rPr>
        <w:t>to the framework of problem solving that articulates well-defined solution to achieve learning productivity and sustainability</w:t>
      </w:r>
      <w:r w:rsidR="00B84673">
        <w:rPr>
          <w:rFonts w:ascii="Times New Roman" w:eastAsia="Calibri" w:hAnsi="Times New Roman" w:cs="Times New Roman"/>
          <w:noProof/>
          <w:sz w:val="24"/>
          <w:szCs w:val="24"/>
          <w:lang w:val="en-US"/>
        </w:rPr>
        <w:t>,</w:t>
      </w:r>
      <w:r w:rsidR="00CC4014" w:rsidRPr="007602BA">
        <w:rPr>
          <w:rFonts w:ascii="Times New Roman" w:eastAsia="Calibri" w:hAnsi="Times New Roman" w:cs="Times New Roman"/>
          <w:noProof/>
          <w:sz w:val="24"/>
          <w:szCs w:val="24"/>
          <w:lang w:val="en-US"/>
        </w:rPr>
        <w:t xml:space="preserve"> which </w:t>
      </w:r>
      <w:r w:rsidR="00B84673">
        <w:rPr>
          <w:rFonts w:ascii="Times New Roman" w:eastAsia="Calibri" w:hAnsi="Times New Roman" w:cs="Times New Roman"/>
          <w:noProof/>
          <w:sz w:val="24"/>
          <w:szCs w:val="24"/>
          <w:lang w:val="en-US"/>
        </w:rPr>
        <w:t xml:space="preserve">in turn </w:t>
      </w:r>
      <w:r w:rsidR="00CC4014" w:rsidRPr="007602BA">
        <w:rPr>
          <w:rFonts w:ascii="Times New Roman" w:eastAsia="Calibri" w:hAnsi="Times New Roman" w:cs="Times New Roman"/>
          <w:noProof/>
          <w:sz w:val="24"/>
          <w:szCs w:val="24"/>
          <w:lang w:val="en-US"/>
        </w:rPr>
        <w:t xml:space="preserve">ensure academic goals are well accomplished. </w:t>
      </w:r>
    </w:p>
    <w:p w:rsidR="00CC4014" w:rsidRPr="007602BA" w:rsidRDefault="00CC4014" w:rsidP="00A94DD3">
      <w:pPr>
        <w:spacing w:line="240" w:lineRule="auto"/>
        <w:ind w:left="37" w:firstLine="323"/>
        <w:jc w:val="both"/>
        <w:rPr>
          <w:rFonts w:ascii="Times New Roman" w:eastAsia="Calibri" w:hAnsi="Times New Roman" w:cs="Times New Roman"/>
          <w:noProof/>
          <w:sz w:val="24"/>
          <w:szCs w:val="24"/>
          <w:lang w:val="en-US"/>
        </w:rPr>
      </w:pPr>
      <w:r w:rsidRPr="007602BA">
        <w:rPr>
          <w:rFonts w:ascii="Times New Roman" w:eastAsia="Calibri" w:hAnsi="Times New Roman" w:cs="Times New Roman"/>
          <w:noProof/>
          <w:sz w:val="24"/>
          <w:szCs w:val="24"/>
          <w:lang w:val="en-US"/>
        </w:rPr>
        <w:t xml:space="preserve">The </w:t>
      </w:r>
      <w:r w:rsidR="005C110D" w:rsidRPr="007602BA">
        <w:rPr>
          <w:rFonts w:ascii="Times New Roman" w:eastAsia="Calibri" w:hAnsi="Times New Roman" w:cs="Times New Roman"/>
          <w:noProof/>
          <w:sz w:val="24"/>
          <w:szCs w:val="24"/>
          <w:lang w:val="en-US"/>
        </w:rPr>
        <w:t xml:space="preserve">study highlights the conception of students’ background diversity to frame the factors affecting learning difficulties among students of UPBJJ-UT Makassar. These factors </w:t>
      </w:r>
      <w:r w:rsidR="00610B15" w:rsidRPr="007602BA">
        <w:rPr>
          <w:rFonts w:ascii="Times New Roman" w:eastAsia="Calibri" w:hAnsi="Times New Roman" w:cs="Times New Roman"/>
          <w:noProof/>
          <w:sz w:val="24"/>
          <w:szCs w:val="24"/>
          <w:lang w:val="en-US"/>
        </w:rPr>
        <w:t>conceptualize</w:t>
      </w:r>
      <w:r w:rsidR="005C110D" w:rsidRPr="007602BA">
        <w:rPr>
          <w:rFonts w:ascii="Times New Roman" w:eastAsia="Calibri" w:hAnsi="Times New Roman" w:cs="Times New Roman"/>
          <w:noProof/>
          <w:sz w:val="24"/>
          <w:szCs w:val="24"/>
          <w:lang w:val="en-US"/>
        </w:rPr>
        <w:t xml:space="preserve"> the variables of the study and constitute both internal factors (physical and psychological well-being) and external factors (family influences, tutoring setting and social environment). </w:t>
      </w:r>
    </w:p>
    <w:p w:rsidR="00613A0F" w:rsidRPr="007602BA" w:rsidRDefault="00176A8E" w:rsidP="00A94DD3">
      <w:pPr>
        <w:spacing w:line="240" w:lineRule="auto"/>
        <w:jc w:val="both"/>
        <w:rPr>
          <w:rFonts w:ascii="Times New Roman" w:hAnsi="Times New Roman" w:cs="Times New Roman"/>
          <w:b/>
          <w:sz w:val="24"/>
          <w:szCs w:val="24"/>
        </w:rPr>
      </w:pPr>
      <w:r w:rsidRPr="007602BA">
        <w:rPr>
          <w:rFonts w:ascii="Times New Roman" w:hAnsi="Times New Roman" w:cs="Times New Roman"/>
          <w:b/>
          <w:sz w:val="24"/>
          <w:szCs w:val="24"/>
        </w:rPr>
        <w:t>METHODOLOGY</w:t>
      </w:r>
    </w:p>
    <w:p w:rsidR="007B5259" w:rsidRPr="007602BA" w:rsidRDefault="007B5259" w:rsidP="00A94DD3">
      <w:pPr>
        <w:spacing w:line="240" w:lineRule="auto"/>
        <w:ind w:firstLine="360"/>
        <w:jc w:val="both"/>
        <w:rPr>
          <w:rFonts w:ascii="Times New Roman" w:eastAsia="Calibri" w:hAnsi="Times New Roman" w:cs="Times New Roman"/>
          <w:noProof/>
          <w:sz w:val="24"/>
          <w:szCs w:val="24"/>
          <w:lang w:val="en-US"/>
        </w:rPr>
      </w:pPr>
      <w:r w:rsidRPr="007602BA">
        <w:rPr>
          <w:rFonts w:ascii="Times New Roman" w:eastAsia="Calibri" w:hAnsi="Times New Roman" w:cs="Times New Roman"/>
          <w:noProof/>
          <w:sz w:val="24"/>
          <w:szCs w:val="24"/>
          <w:lang w:val="en-US"/>
        </w:rPr>
        <w:t xml:space="preserve">The present study deals with a quantitative correlational approach in an ex post facto design where the event of interest has already taken place. On the basis of meaningful numerical analysis, ex post facto design </w:t>
      </w:r>
      <w:r w:rsidR="00653D1B" w:rsidRPr="007602BA">
        <w:rPr>
          <w:rFonts w:ascii="Times New Roman" w:eastAsia="Calibri" w:hAnsi="Times New Roman" w:cs="Times New Roman"/>
          <w:noProof/>
          <w:sz w:val="24"/>
          <w:szCs w:val="24"/>
          <w:lang w:val="en-US"/>
        </w:rPr>
        <w:t>has no experimental treatment and control over the subject of study and thus cannot manipulate it. It deals with a collection of information based on an event or experience that has come about regarding the factors that affect learning difficulties at UPBJJ-UT</w:t>
      </w:r>
      <w:r w:rsidR="00B84673">
        <w:rPr>
          <w:rFonts w:ascii="Times New Roman" w:eastAsia="Calibri" w:hAnsi="Times New Roman" w:cs="Times New Roman"/>
          <w:noProof/>
          <w:sz w:val="24"/>
          <w:szCs w:val="24"/>
          <w:lang w:val="en-US"/>
        </w:rPr>
        <w:t xml:space="preserve"> of</w:t>
      </w:r>
      <w:r w:rsidR="00653D1B" w:rsidRPr="007602BA">
        <w:rPr>
          <w:rFonts w:ascii="Times New Roman" w:eastAsia="Calibri" w:hAnsi="Times New Roman" w:cs="Times New Roman"/>
          <w:noProof/>
          <w:sz w:val="24"/>
          <w:szCs w:val="24"/>
          <w:lang w:val="en-US"/>
        </w:rPr>
        <w:t xml:space="preserve"> Makassar and describes </w:t>
      </w:r>
      <w:r w:rsidR="00DB0629" w:rsidRPr="007602BA">
        <w:rPr>
          <w:rFonts w:ascii="Times New Roman" w:eastAsia="Calibri" w:hAnsi="Times New Roman" w:cs="Times New Roman"/>
          <w:noProof/>
          <w:sz w:val="24"/>
          <w:szCs w:val="24"/>
          <w:lang w:val="en-US"/>
        </w:rPr>
        <w:t xml:space="preserve">it numerically. </w:t>
      </w:r>
    </w:p>
    <w:p w:rsidR="00DB0629" w:rsidRPr="007602BA" w:rsidRDefault="00DB0629" w:rsidP="00B84673">
      <w:pPr>
        <w:spacing w:line="240" w:lineRule="auto"/>
        <w:ind w:firstLine="360"/>
        <w:jc w:val="both"/>
        <w:rPr>
          <w:rFonts w:ascii="Times New Roman" w:eastAsia="Calibri" w:hAnsi="Times New Roman" w:cs="Times New Roman"/>
          <w:noProof/>
          <w:sz w:val="24"/>
          <w:szCs w:val="24"/>
          <w:lang w:val="en-US"/>
        </w:rPr>
      </w:pPr>
      <w:r w:rsidRPr="007602BA">
        <w:rPr>
          <w:rFonts w:ascii="Times New Roman" w:eastAsia="Calibri" w:hAnsi="Times New Roman" w:cs="Times New Roman"/>
          <w:noProof/>
          <w:sz w:val="24"/>
          <w:szCs w:val="24"/>
          <w:lang w:val="en-US"/>
        </w:rPr>
        <w:lastRenderedPageBreak/>
        <w:t xml:space="preserve">Primary data is undertaken, which is directly collected from the subject of interest. Data collection employs questionnaires that consist of a set of statement items concerning students’ physical well-being, psychological state, family, tutoring site and social environment that give insight into learning difficulties. These items are scaled on a 4-point Likert scale without including a mid point to avoid a neutral </w:t>
      </w:r>
      <w:r w:rsidR="003C3992" w:rsidRPr="007602BA">
        <w:rPr>
          <w:rFonts w:ascii="Times New Roman" w:eastAsia="Calibri" w:hAnsi="Times New Roman" w:cs="Times New Roman"/>
          <w:noProof/>
          <w:sz w:val="24"/>
          <w:szCs w:val="24"/>
          <w:lang w:val="en-US"/>
        </w:rPr>
        <w:t xml:space="preserve">option </w:t>
      </w:r>
      <w:r w:rsidR="003C3992" w:rsidRPr="007602BA">
        <w:rPr>
          <w:rFonts w:ascii="Times New Roman" w:hAnsi="Times New Roman" w:cs="Times New Roman"/>
          <w:noProof/>
          <w:sz w:val="24"/>
          <w:szCs w:val="24"/>
        </w:rPr>
        <w:t>(Mulyatiningsih, 2014).</w:t>
      </w:r>
    </w:p>
    <w:p w:rsidR="003C3992" w:rsidRPr="007602BA" w:rsidRDefault="003C3992" w:rsidP="00B84673">
      <w:pPr>
        <w:spacing w:line="240" w:lineRule="auto"/>
        <w:ind w:firstLine="360"/>
        <w:jc w:val="both"/>
        <w:rPr>
          <w:rFonts w:ascii="Times New Roman" w:eastAsia="Calibri" w:hAnsi="Times New Roman" w:cs="Times New Roman"/>
          <w:noProof/>
          <w:sz w:val="24"/>
          <w:szCs w:val="24"/>
          <w:lang w:val="en-US"/>
        </w:rPr>
      </w:pPr>
      <w:r w:rsidRPr="007602BA">
        <w:rPr>
          <w:rFonts w:ascii="Times New Roman" w:eastAsia="Calibri" w:hAnsi="Times New Roman" w:cs="Times New Roman"/>
          <w:noProof/>
          <w:sz w:val="24"/>
          <w:szCs w:val="24"/>
          <w:lang w:val="en-US"/>
        </w:rPr>
        <w:t>A population of 782 students of Non Basic Education 2018.1 registered in assignment re</w:t>
      </w:r>
      <w:r w:rsidR="00504736" w:rsidRPr="007602BA">
        <w:rPr>
          <w:rFonts w:ascii="Times New Roman" w:eastAsia="Calibri" w:hAnsi="Times New Roman" w:cs="Times New Roman"/>
          <w:noProof/>
          <w:sz w:val="24"/>
          <w:szCs w:val="24"/>
          <w:lang w:val="en-US"/>
        </w:rPr>
        <w:t>mediation program becomes the main focus of the study. Within the large unit of population, a sample of 244 respondents is acquired using a random sampling. The calculation of the sample size conforms to Harry King’s nomogram set at a margin of error of 5% wi</w:t>
      </w:r>
      <w:r w:rsidR="00B84673">
        <w:rPr>
          <w:rFonts w:ascii="Times New Roman" w:eastAsia="Calibri" w:hAnsi="Times New Roman" w:cs="Times New Roman"/>
          <w:noProof/>
          <w:sz w:val="24"/>
          <w:szCs w:val="24"/>
          <w:lang w:val="en-US"/>
        </w:rPr>
        <w:t>th 95% multiple factor, i.e., 1.</w:t>
      </w:r>
      <w:r w:rsidR="00504736" w:rsidRPr="007602BA">
        <w:rPr>
          <w:rFonts w:ascii="Times New Roman" w:eastAsia="Calibri" w:hAnsi="Times New Roman" w:cs="Times New Roman"/>
          <w:noProof/>
          <w:sz w:val="24"/>
          <w:szCs w:val="24"/>
          <w:lang w:val="en-US"/>
        </w:rPr>
        <w:t xml:space="preserve">195 (Sugiyono, 2014). </w:t>
      </w:r>
    </w:p>
    <w:p w:rsidR="00504736" w:rsidRPr="007602BA" w:rsidRDefault="00504736" w:rsidP="00B84673">
      <w:pPr>
        <w:spacing w:line="240" w:lineRule="auto"/>
        <w:ind w:firstLine="360"/>
        <w:jc w:val="both"/>
        <w:rPr>
          <w:rFonts w:ascii="Times New Roman" w:eastAsia="Calibri" w:hAnsi="Times New Roman" w:cs="Times New Roman"/>
          <w:noProof/>
          <w:sz w:val="24"/>
          <w:szCs w:val="24"/>
          <w:lang w:val="en-US"/>
        </w:rPr>
      </w:pPr>
      <w:r w:rsidRPr="007602BA">
        <w:rPr>
          <w:rFonts w:ascii="Times New Roman" w:eastAsia="Calibri" w:hAnsi="Times New Roman" w:cs="Times New Roman"/>
          <w:noProof/>
          <w:sz w:val="24"/>
          <w:szCs w:val="24"/>
          <w:lang w:val="en-US"/>
        </w:rPr>
        <w:t xml:space="preserve">Partial and simultaneous regression model performs the statistical operation of data to figure out the factors affecting learning difficulties in the data set. Prior to this, </w:t>
      </w:r>
      <w:r w:rsidR="00173C97" w:rsidRPr="007602BA">
        <w:rPr>
          <w:rFonts w:ascii="Times New Roman" w:eastAsia="Calibri" w:hAnsi="Times New Roman" w:cs="Times New Roman"/>
          <w:noProof/>
          <w:sz w:val="24"/>
          <w:szCs w:val="24"/>
          <w:lang w:val="en-US"/>
        </w:rPr>
        <w:t xml:space="preserve">a set of classical assumptions is tested in terms of normality, linearity, homoscedasticity, and multicollinearity </w:t>
      </w:r>
      <w:r w:rsidR="00173C97" w:rsidRPr="007602BA">
        <w:rPr>
          <w:rFonts w:ascii="Times New Roman" w:hAnsi="Times New Roman" w:cs="Times New Roman"/>
          <w:sz w:val="24"/>
          <w:szCs w:val="24"/>
        </w:rPr>
        <w:fldChar w:fldCharType="begin"/>
      </w:r>
      <w:r w:rsidR="00173C97" w:rsidRPr="007602BA">
        <w:rPr>
          <w:rFonts w:ascii="Times New Roman" w:hAnsi="Times New Roman" w:cs="Times New Roman"/>
          <w:sz w:val="24"/>
          <w:szCs w:val="24"/>
        </w:rPr>
        <w:instrText xml:space="preserve"> ADDIN ZOTERO_ITEM CSL_CITATION {"citationID":"luYfOJZi","properties":{"formattedCitation":"(Gozali, 2013)","plainCitation":"(Gozali, 2013)","noteIndex":0},"citationItems":[{"id":84,"uris":["http://zotero.org/users/4723732/items/7T9GEG7P"],"uri":["http://zotero.org/users/4723732/items/7T9GEG7P"],"itemData":{"id":84,"type":"book","title":"Analisis Multivariate Dengan Program IBM SPSS 21","publisher":"Semarang: Penerbit UNDIP","source":"Google Scholar","author":[{"family":"Gozali","given":"Imam"}],"issued":{"date-parts":[["2013"]]}}}],"schema":"https://github.com/citation-style-language/schema/raw/master/csl-citation.json"} </w:instrText>
      </w:r>
      <w:r w:rsidR="00173C97" w:rsidRPr="007602BA">
        <w:rPr>
          <w:rFonts w:ascii="Times New Roman" w:hAnsi="Times New Roman" w:cs="Times New Roman"/>
          <w:sz w:val="24"/>
          <w:szCs w:val="24"/>
        </w:rPr>
        <w:fldChar w:fldCharType="separate"/>
      </w:r>
      <w:r w:rsidR="00173C97" w:rsidRPr="007602BA">
        <w:rPr>
          <w:rFonts w:ascii="Times New Roman" w:hAnsi="Times New Roman" w:cs="Times New Roman"/>
          <w:sz w:val="24"/>
          <w:szCs w:val="24"/>
        </w:rPr>
        <w:t>(G</w:t>
      </w:r>
      <w:r w:rsidR="00173C97" w:rsidRPr="007602BA">
        <w:rPr>
          <w:rFonts w:ascii="Times New Roman" w:hAnsi="Times New Roman" w:cs="Times New Roman"/>
          <w:sz w:val="24"/>
          <w:szCs w:val="24"/>
          <w:lang w:val="en-US"/>
        </w:rPr>
        <w:t>h</w:t>
      </w:r>
      <w:r w:rsidR="00173C97" w:rsidRPr="007602BA">
        <w:rPr>
          <w:rFonts w:ascii="Times New Roman" w:hAnsi="Times New Roman" w:cs="Times New Roman"/>
          <w:sz w:val="24"/>
          <w:szCs w:val="24"/>
        </w:rPr>
        <w:t>ozali, 201</w:t>
      </w:r>
      <w:r w:rsidR="00173C97" w:rsidRPr="007602BA">
        <w:rPr>
          <w:rFonts w:ascii="Times New Roman" w:hAnsi="Times New Roman" w:cs="Times New Roman"/>
          <w:sz w:val="24"/>
          <w:szCs w:val="24"/>
          <w:lang w:val="en-US"/>
        </w:rPr>
        <w:t>1</w:t>
      </w:r>
      <w:r w:rsidR="00173C97" w:rsidRPr="007602BA">
        <w:rPr>
          <w:rFonts w:ascii="Times New Roman" w:hAnsi="Times New Roman" w:cs="Times New Roman"/>
          <w:sz w:val="24"/>
          <w:szCs w:val="24"/>
        </w:rPr>
        <w:t>)</w:t>
      </w:r>
      <w:r w:rsidR="00173C97" w:rsidRPr="007602BA">
        <w:rPr>
          <w:rFonts w:ascii="Times New Roman" w:hAnsi="Times New Roman" w:cs="Times New Roman"/>
          <w:sz w:val="24"/>
          <w:szCs w:val="24"/>
        </w:rPr>
        <w:fldChar w:fldCharType="end"/>
      </w:r>
      <w:r w:rsidR="00173C97" w:rsidRPr="007602BA">
        <w:rPr>
          <w:rFonts w:ascii="Times New Roman" w:hAnsi="Times New Roman" w:cs="Times New Roman"/>
          <w:sz w:val="24"/>
          <w:szCs w:val="24"/>
        </w:rPr>
        <w:t xml:space="preserve"> in IBM SPSS Statistics 20. </w:t>
      </w:r>
    </w:p>
    <w:p w:rsidR="00844705" w:rsidRPr="007602BA" w:rsidRDefault="00495318" w:rsidP="00A94DD3">
      <w:pPr>
        <w:spacing w:line="240" w:lineRule="auto"/>
        <w:jc w:val="both"/>
        <w:rPr>
          <w:rFonts w:ascii="Times New Roman" w:hAnsi="Times New Roman" w:cs="Times New Roman"/>
          <w:b/>
          <w:sz w:val="24"/>
          <w:szCs w:val="24"/>
          <w:lang w:val="en-US"/>
        </w:rPr>
      </w:pPr>
      <w:r w:rsidRPr="007602BA">
        <w:rPr>
          <w:rFonts w:ascii="Times New Roman" w:hAnsi="Times New Roman" w:cs="Times New Roman"/>
          <w:b/>
          <w:sz w:val="24"/>
          <w:szCs w:val="24"/>
          <w:lang w:val="en-US"/>
        </w:rPr>
        <w:t>RESULT AND DISCUSSION</w:t>
      </w:r>
    </w:p>
    <w:p w:rsidR="00E903ED" w:rsidRPr="007602BA" w:rsidRDefault="00495318" w:rsidP="00A94DD3">
      <w:pPr>
        <w:spacing w:line="240" w:lineRule="auto"/>
        <w:jc w:val="both"/>
        <w:rPr>
          <w:rFonts w:ascii="Times New Roman" w:hAnsi="Times New Roman" w:cs="Times New Roman"/>
          <w:b/>
          <w:sz w:val="24"/>
          <w:szCs w:val="24"/>
          <w:lang w:val="en-US"/>
        </w:rPr>
      </w:pPr>
      <w:r w:rsidRPr="007602BA">
        <w:rPr>
          <w:rFonts w:ascii="Times New Roman" w:hAnsi="Times New Roman" w:cs="Times New Roman"/>
          <w:b/>
          <w:sz w:val="24"/>
          <w:szCs w:val="24"/>
          <w:lang w:val="en-US"/>
        </w:rPr>
        <w:t>Result</w:t>
      </w:r>
    </w:p>
    <w:p w:rsidR="00572A09" w:rsidRPr="007602BA" w:rsidRDefault="00572A09" w:rsidP="00A94DD3">
      <w:pPr>
        <w:spacing w:line="240" w:lineRule="auto"/>
        <w:ind w:firstLine="377"/>
        <w:jc w:val="both"/>
        <w:rPr>
          <w:rFonts w:ascii="Times New Roman" w:hAnsi="Times New Roman" w:cs="Times New Roman"/>
          <w:sz w:val="24"/>
          <w:szCs w:val="24"/>
          <w:lang w:val="en-US"/>
        </w:rPr>
      </w:pPr>
      <w:r w:rsidRPr="007602BA">
        <w:rPr>
          <w:rFonts w:ascii="Times New Roman" w:hAnsi="Times New Roman" w:cs="Times New Roman"/>
          <w:sz w:val="24"/>
          <w:szCs w:val="24"/>
          <w:lang w:val="en-US"/>
        </w:rPr>
        <w:t>The calculation of Mean (M), Standard Deviation (SD), Median (Mi) and Mode (Mo) for each variable provides the data characteristics of the study. The calculation of descriptive analysis of physical factors, psychological factors, f</w:t>
      </w:r>
      <w:r w:rsidR="00B84673">
        <w:rPr>
          <w:rFonts w:ascii="Times New Roman" w:hAnsi="Times New Roman" w:cs="Times New Roman"/>
          <w:sz w:val="24"/>
          <w:szCs w:val="24"/>
          <w:lang w:val="en-US"/>
        </w:rPr>
        <w:t>amily-related factors, tutoring-</w:t>
      </w:r>
      <w:r w:rsidRPr="007602BA">
        <w:rPr>
          <w:rFonts w:ascii="Times New Roman" w:hAnsi="Times New Roman" w:cs="Times New Roman"/>
          <w:sz w:val="24"/>
          <w:szCs w:val="24"/>
          <w:lang w:val="en-US"/>
        </w:rPr>
        <w:t xml:space="preserve">site factors, social environment factors, and learning difficulties is presented below. </w:t>
      </w:r>
    </w:p>
    <w:p w:rsidR="00E903ED" w:rsidRPr="007602BA" w:rsidRDefault="00495318" w:rsidP="00A94DD3">
      <w:pPr>
        <w:pStyle w:val="ListParagraph"/>
        <w:numPr>
          <w:ilvl w:val="0"/>
          <w:numId w:val="16"/>
        </w:numPr>
        <w:spacing w:line="240" w:lineRule="auto"/>
        <w:ind w:left="426"/>
        <w:jc w:val="both"/>
        <w:rPr>
          <w:rFonts w:ascii="Times New Roman" w:hAnsi="Times New Roman" w:cs="Times New Roman"/>
          <w:b/>
          <w:sz w:val="24"/>
          <w:szCs w:val="24"/>
        </w:rPr>
      </w:pPr>
      <w:r w:rsidRPr="007602BA">
        <w:rPr>
          <w:rFonts w:ascii="Times New Roman" w:hAnsi="Times New Roman" w:cs="Times New Roman"/>
          <w:b/>
          <w:sz w:val="24"/>
          <w:szCs w:val="24"/>
          <w:lang w:val="en-US"/>
        </w:rPr>
        <w:t>Physical Factors</w:t>
      </w:r>
    </w:p>
    <w:p w:rsidR="00572A09" w:rsidRPr="007602BA" w:rsidRDefault="00572A09" w:rsidP="00A94DD3">
      <w:pPr>
        <w:spacing w:line="240" w:lineRule="auto"/>
        <w:ind w:firstLine="426"/>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 xml:space="preserve">Data </w:t>
      </w:r>
      <w:r w:rsidR="00C669AF" w:rsidRPr="007602BA">
        <w:rPr>
          <w:rFonts w:ascii="Times New Roman" w:eastAsia="Times New Roman" w:hAnsi="Times New Roman" w:cs="Times New Roman"/>
          <w:sz w:val="24"/>
          <w:szCs w:val="24"/>
          <w:lang w:val="en-US"/>
        </w:rPr>
        <w:t>of</w:t>
      </w:r>
      <w:r w:rsidRPr="007602BA">
        <w:rPr>
          <w:rFonts w:ascii="Times New Roman" w:eastAsia="Times New Roman" w:hAnsi="Times New Roman" w:cs="Times New Roman"/>
          <w:sz w:val="24"/>
          <w:szCs w:val="24"/>
          <w:lang w:val="en-US"/>
        </w:rPr>
        <w:t xml:space="preserve"> physical factors </w:t>
      </w:r>
      <w:r w:rsidR="00C669AF" w:rsidRPr="007602BA">
        <w:rPr>
          <w:rFonts w:ascii="Times New Roman" w:eastAsia="Times New Roman" w:hAnsi="Times New Roman" w:cs="Times New Roman"/>
          <w:sz w:val="24"/>
          <w:szCs w:val="24"/>
          <w:lang w:val="en-US"/>
        </w:rPr>
        <w:t>is obtained from 244 respondents using 6 questionnaire items with a minimum score of 1 and a maximum score of 4 (</w:t>
      </w:r>
      <w:r w:rsidR="00B84673">
        <w:rPr>
          <w:rFonts w:ascii="Times New Roman" w:eastAsia="Times New Roman" w:hAnsi="Times New Roman" w:cs="Times New Roman"/>
          <w:sz w:val="24"/>
          <w:szCs w:val="24"/>
          <w:lang w:val="en-US"/>
        </w:rPr>
        <w:t>4-point scale</w:t>
      </w:r>
      <w:r w:rsidR="00C669AF" w:rsidRPr="007602BA">
        <w:rPr>
          <w:rFonts w:ascii="Times New Roman" w:eastAsia="Times New Roman" w:hAnsi="Times New Roman" w:cs="Times New Roman"/>
          <w:sz w:val="24"/>
          <w:szCs w:val="24"/>
          <w:lang w:val="en-US"/>
        </w:rPr>
        <w:t xml:space="preserve">). The lowest and the highest possible score </w:t>
      </w:r>
      <w:r w:rsidR="00C669AF" w:rsidRPr="00B84673">
        <w:rPr>
          <w:rFonts w:ascii="Times New Roman" w:eastAsia="Times New Roman" w:hAnsi="Times New Roman" w:cs="Times New Roman"/>
          <w:sz w:val="24"/>
          <w:szCs w:val="24"/>
          <w:lang w:val="en-US"/>
        </w:rPr>
        <w:t>made of a respondent for a given attribute</w:t>
      </w:r>
      <w:r w:rsidR="00C669AF" w:rsidRPr="007602BA">
        <w:rPr>
          <w:rFonts w:ascii="Times New Roman" w:eastAsia="Times New Roman" w:hAnsi="Times New Roman" w:cs="Times New Roman"/>
          <w:sz w:val="24"/>
          <w:szCs w:val="24"/>
          <w:lang w:val="en-US"/>
        </w:rPr>
        <w:t xml:space="preserve"> are 6 and 24, respectively, with a mean (X) of 15 and standard deviation of 3. Empirical findings show that physical factors range between 15 and 23. In SPSS 20</w:t>
      </w:r>
      <w:r w:rsidR="007E28B0" w:rsidRPr="007602BA">
        <w:rPr>
          <w:rFonts w:ascii="Times New Roman" w:eastAsia="Times New Roman" w:hAnsi="Times New Roman" w:cs="Times New Roman"/>
          <w:sz w:val="24"/>
          <w:szCs w:val="24"/>
          <w:lang w:val="en-US"/>
        </w:rPr>
        <w:t xml:space="preserve">, the data generates a mean of </w:t>
      </w:r>
      <w:r w:rsidR="007E28B0" w:rsidRPr="007602BA">
        <w:rPr>
          <w:rFonts w:ascii="Times New Roman" w:hAnsi="Times New Roman"/>
          <w:sz w:val="24"/>
          <w:szCs w:val="24"/>
        </w:rPr>
        <w:t>18,01</w:t>
      </w:r>
      <w:r w:rsidR="007E28B0" w:rsidRPr="007602BA">
        <w:rPr>
          <w:rFonts w:ascii="Times New Roman" w:hAnsi="Times New Roman"/>
          <w:sz w:val="24"/>
          <w:szCs w:val="24"/>
          <w:lang w:val="en-US"/>
        </w:rPr>
        <w:t>, a standard deviation of</w:t>
      </w:r>
      <w:r w:rsidR="007E28B0" w:rsidRPr="007602BA">
        <w:rPr>
          <w:rFonts w:ascii="Times New Roman" w:eastAsia="Times New Roman" w:hAnsi="Times New Roman" w:cs="Times New Roman"/>
          <w:sz w:val="24"/>
          <w:szCs w:val="24"/>
        </w:rPr>
        <w:t xml:space="preserve"> </w:t>
      </w:r>
      <w:r w:rsidR="007E28B0" w:rsidRPr="007602BA">
        <w:rPr>
          <w:rFonts w:ascii="Times New Roman" w:hAnsi="Times New Roman"/>
          <w:sz w:val="24"/>
          <w:szCs w:val="24"/>
        </w:rPr>
        <w:t>1,694</w:t>
      </w:r>
      <w:r w:rsidR="007E28B0" w:rsidRPr="007602BA">
        <w:rPr>
          <w:rFonts w:ascii="Times New Roman" w:eastAsia="Times New Roman" w:hAnsi="Times New Roman" w:cs="Times New Roman"/>
          <w:sz w:val="24"/>
          <w:szCs w:val="24"/>
        </w:rPr>
        <w:t xml:space="preserve">, a median of </w:t>
      </w:r>
      <w:r w:rsidR="007E28B0" w:rsidRPr="007602BA">
        <w:rPr>
          <w:rFonts w:ascii="Times New Roman" w:hAnsi="Times New Roman"/>
          <w:sz w:val="24"/>
          <w:szCs w:val="24"/>
        </w:rPr>
        <w:t>18</w:t>
      </w:r>
      <w:r w:rsidR="007E28B0" w:rsidRPr="007602BA">
        <w:rPr>
          <w:rFonts w:ascii="Times New Roman" w:eastAsia="Times New Roman" w:hAnsi="Times New Roman" w:cs="Times New Roman"/>
          <w:sz w:val="24"/>
          <w:szCs w:val="24"/>
        </w:rPr>
        <w:t xml:space="preserve">,00 </w:t>
      </w:r>
      <w:r w:rsidR="007E28B0" w:rsidRPr="007602BA">
        <w:rPr>
          <w:rFonts w:ascii="Times New Roman" w:eastAsia="Times New Roman" w:hAnsi="Times New Roman" w:cs="Times New Roman"/>
          <w:sz w:val="24"/>
          <w:szCs w:val="24"/>
          <w:lang w:val="en-US"/>
        </w:rPr>
        <w:t>and a mode of</w:t>
      </w:r>
      <w:r w:rsidR="007E28B0" w:rsidRPr="007602BA">
        <w:rPr>
          <w:rFonts w:ascii="Times New Roman" w:eastAsia="Times New Roman" w:hAnsi="Times New Roman" w:cs="Times New Roman"/>
          <w:sz w:val="24"/>
          <w:szCs w:val="24"/>
        </w:rPr>
        <w:t xml:space="preserve"> 17</w:t>
      </w:r>
      <w:r w:rsidR="007E28B0" w:rsidRPr="007602BA">
        <w:rPr>
          <w:rFonts w:ascii="Times New Roman" w:eastAsia="Times New Roman" w:hAnsi="Times New Roman" w:cs="Times New Roman"/>
          <w:sz w:val="24"/>
          <w:szCs w:val="24"/>
          <w:lang w:val="en-US"/>
        </w:rPr>
        <w:t xml:space="preserve"> as Table 2 shows below. </w:t>
      </w:r>
    </w:p>
    <w:p w:rsidR="00E903ED" w:rsidRPr="00B84673" w:rsidRDefault="007E28B0" w:rsidP="00B84673">
      <w:pPr>
        <w:autoSpaceDE w:val="0"/>
        <w:autoSpaceDN w:val="0"/>
        <w:adjustRightInd w:val="0"/>
        <w:spacing w:line="240" w:lineRule="auto"/>
        <w:jc w:val="center"/>
        <w:rPr>
          <w:rFonts w:ascii="Times New Roman" w:hAnsi="Times New Roman" w:cs="Times New Roman"/>
          <w:b/>
          <w:sz w:val="24"/>
          <w:szCs w:val="24"/>
          <w:lang w:val="en-US"/>
        </w:rPr>
      </w:pPr>
      <w:r w:rsidRPr="007602BA">
        <w:rPr>
          <w:rFonts w:ascii="Times New Roman" w:hAnsi="Times New Roman" w:cs="Times New Roman"/>
          <w:b/>
          <w:sz w:val="24"/>
          <w:szCs w:val="24"/>
        </w:rPr>
        <w:t>Tab</w:t>
      </w:r>
      <w:r w:rsidR="00E903ED" w:rsidRPr="007602BA">
        <w:rPr>
          <w:rFonts w:ascii="Times New Roman" w:hAnsi="Times New Roman" w:cs="Times New Roman"/>
          <w:b/>
          <w:sz w:val="24"/>
          <w:szCs w:val="24"/>
        </w:rPr>
        <w:t>l</w:t>
      </w:r>
      <w:r w:rsidRPr="007602BA">
        <w:rPr>
          <w:rFonts w:ascii="Times New Roman" w:hAnsi="Times New Roman" w:cs="Times New Roman"/>
          <w:b/>
          <w:sz w:val="24"/>
          <w:szCs w:val="24"/>
          <w:lang w:val="en-US"/>
        </w:rPr>
        <w:t>e</w:t>
      </w:r>
      <w:r w:rsidR="00E903ED" w:rsidRPr="007602BA">
        <w:rPr>
          <w:rFonts w:ascii="Times New Roman" w:hAnsi="Times New Roman" w:cs="Times New Roman"/>
          <w:b/>
          <w:sz w:val="24"/>
          <w:szCs w:val="24"/>
        </w:rPr>
        <w:t xml:space="preserve"> </w:t>
      </w:r>
      <w:r w:rsidR="00533B97" w:rsidRPr="007602BA">
        <w:rPr>
          <w:rFonts w:ascii="Times New Roman" w:hAnsi="Times New Roman" w:cs="Times New Roman"/>
          <w:b/>
          <w:sz w:val="24"/>
          <w:szCs w:val="24"/>
          <w:lang w:val="en-US"/>
        </w:rPr>
        <w:t>2</w:t>
      </w:r>
      <w:r w:rsidR="00E903ED" w:rsidRPr="007602BA">
        <w:rPr>
          <w:rFonts w:ascii="Times New Roman" w:hAnsi="Times New Roman" w:cs="Times New Roman"/>
          <w:b/>
          <w:sz w:val="24"/>
          <w:szCs w:val="24"/>
        </w:rPr>
        <w:t xml:space="preserve">. </w:t>
      </w:r>
      <w:r w:rsidRPr="007602BA">
        <w:rPr>
          <w:rFonts w:ascii="Times New Roman" w:hAnsi="Times New Roman" w:cs="Times New Roman"/>
          <w:b/>
          <w:sz w:val="24"/>
          <w:szCs w:val="24"/>
          <w:lang w:val="en-US"/>
        </w:rPr>
        <w:t>Means of Physical Factor Score</w:t>
      </w:r>
      <w:r w:rsidR="00B84673">
        <w:rPr>
          <w:rFonts w:ascii="Times New Roman" w:hAnsi="Times New Roman" w:cs="Times New Roman"/>
          <w:b/>
          <w:sz w:val="24"/>
          <w:szCs w:val="24"/>
          <w:lang w:val="en-US"/>
        </w:rPr>
        <w:t>s</w:t>
      </w:r>
    </w:p>
    <w:tbl>
      <w:tblPr>
        <w:tblW w:w="35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1"/>
        <w:gridCol w:w="923"/>
        <w:gridCol w:w="1489"/>
      </w:tblGrid>
      <w:tr w:rsidR="00E903ED" w:rsidRPr="007602BA" w:rsidTr="006A2D3F">
        <w:trPr>
          <w:cantSplit/>
          <w:jc w:val="center"/>
        </w:trPr>
        <w:tc>
          <w:tcPr>
            <w:tcW w:w="2014" w:type="dxa"/>
            <w:gridSpan w:val="2"/>
            <w:tcBorders>
              <w:top w:val="single" w:sz="16" w:space="0" w:color="000000"/>
              <w:left w:val="single" w:sz="16" w:space="0" w:color="000000"/>
              <w:bottom w:val="single" w:sz="16" w:space="0" w:color="000000"/>
              <w:right w:val="nil"/>
            </w:tcBorders>
            <w:shd w:val="clear" w:color="auto" w:fill="FFFFFF"/>
          </w:tcPr>
          <w:p w:rsidR="00E903ED" w:rsidRPr="007602BA" w:rsidRDefault="00E903ED" w:rsidP="00B84673">
            <w:pPr>
              <w:spacing w:after="0" w:line="240" w:lineRule="auto"/>
              <w:jc w:val="center"/>
              <w:rPr>
                <w:rFonts w:ascii="Times New Roman" w:hAnsi="Times New Roman" w:cs="Times New Roman"/>
                <w:sz w:val="24"/>
                <w:szCs w:val="24"/>
              </w:rPr>
            </w:pPr>
            <w:r w:rsidRPr="007602BA">
              <w:rPr>
                <w:rFonts w:ascii="Times New Roman" w:hAnsi="Times New Roman" w:cs="Times New Roman"/>
                <w:sz w:val="24"/>
                <w:szCs w:val="24"/>
              </w:rPr>
              <w:t>Parameter</w:t>
            </w:r>
          </w:p>
        </w:tc>
        <w:tc>
          <w:tcPr>
            <w:tcW w:w="1489" w:type="dxa"/>
            <w:tcBorders>
              <w:top w:val="single" w:sz="16" w:space="0" w:color="000000"/>
              <w:left w:val="single" w:sz="16" w:space="0" w:color="000000"/>
              <w:bottom w:val="single" w:sz="16" w:space="0" w:color="000000"/>
            </w:tcBorders>
            <w:shd w:val="clear" w:color="auto" w:fill="FFFFFF"/>
          </w:tcPr>
          <w:p w:rsidR="00E903ED" w:rsidRPr="007602BA" w:rsidRDefault="007E28B0" w:rsidP="00B84673">
            <w:pPr>
              <w:autoSpaceDE w:val="0"/>
              <w:autoSpaceDN w:val="0"/>
              <w:adjustRightInd w:val="0"/>
              <w:spacing w:after="0" w:line="240" w:lineRule="auto"/>
              <w:ind w:left="60" w:right="60"/>
              <w:jc w:val="center"/>
              <w:rPr>
                <w:rFonts w:ascii="Times New Roman" w:hAnsi="Times New Roman" w:cs="Times New Roman"/>
                <w:sz w:val="24"/>
                <w:szCs w:val="24"/>
                <w:lang w:val="en-US"/>
              </w:rPr>
            </w:pPr>
            <w:r w:rsidRPr="007602BA">
              <w:rPr>
                <w:rFonts w:ascii="Times New Roman" w:hAnsi="Times New Roman" w:cs="Times New Roman"/>
                <w:sz w:val="24"/>
                <w:szCs w:val="24"/>
                <w:lang w:val="en-US"/>
              </w:rPr>
              <w:t>Score</w:t>
            </w:r>
          </w:p>
        </w:tc>
      </w:tr>
      <w:tr w:rsidR="00E903ED" w:rsidRPr="007602BA" w:rsidTr="006A2D3F">
        <w:trPr>
          <w:cantSplit/>
          <w:jc w:val="center"/>
        </w:trPr>
        <w:tc>
          <w:tcPr>
            <w:tcW w:w="1091" w:type="dxa"/>
            <w:vMerge w:val="restart"/>
            <w:tcBorders>
              <w:top w:val="single" w:sz="16" w:space="0" w:color="000000"/>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N</w:t>
            </w:r>
          </w:p>
        </w:tc>
        <w:tc>
          <w:tcPr>
            <w:tcW w:w="923" w:type="dxa"/>
            <w:tcBorders>
              <w:top w:val="single" w:sz="16" w:space="0" w:color="000000"/>
              <w:left w:val="nil"/>
              <w:bottom w:val="nil"/>
              <w:right w:val="single" w:sz="16" w:space="0" w:color="000000"/>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Valid</w:t>
            </w:r>
          </w:p>
        </w:tc>
        <w:tc>
          <w:tcPr>
            <w:tcW w:w="1489" w:type="dxa"/>
            <w:tcBorders>
              <w:top w:val="single" w:sz="16" w:space="0" w:color="000000"/>
              <w:left w:val="single" w:sz="16" w:space="0" w:color="000000"/>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244</w:t>
            </w:r>
          </w:p>
        </w:tc>
      </w:tr>
      <w:tr w:rsidR="00E903ED" w:rsidRPr="007602BA" w:rsidTr="006A2D3F">
        <w:trPr>
          <w:cantSplit/>
          <w:jc w:val="center"/>
        </w:trPr>
        <w:tc>
          <w:tcPr>
            <w:tcW w:w="1091" w:type="dxa"/>
            <w:vMerge/>
            <w:tcBorders>
              <w:top w:val="single" w:sz="16" w:space="0" w:color="000000"/>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rPr>
                <w:rFonts w:ascii="Times New Roman" w:hAnsi="Times New Roman" w:cs="Times New Roman"/>
                <w:sz w:val="24"/>
                <w:szCs w:val="24"/>
              </w:rPr>
            </w:pPr>
          </w:p>
        </w:tc>
        <w:tc>
          <w:tcPr>
            <w:tcW w:w="923" w:type="dxa"/>
            <w:tcBorders>
              <w:top w:val="nil"/>
              <w:left w:val="nil"/>
              <w:bottom w:val="nil"/>
              <w:right w:val="single" w:sz="16" w:space="0" w:color="000000"/>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Missing</w:t>
            </w:r>
          </w:p>
        </w:tc>
        <w:tc>
          <w:tcPr>
            <w:tcW w:w="1489" w:type="dxa"/>
            <w:tcBorders>
              <w:top w:val="nil"/>
              <w:left w:val="single" w:sz="16" w:space="0" w:color="000000"/>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w:t>
            </w:r>
          </w:p>
        </w:tc>
      </w:tr>
      <w:tr w:rsidR="00E903ED" w:rsidRPr="007602BA" w:rsidTr="006A2D3F">
        <w:trPr>
          <w:cantSplit/>
          <w:jc w:val="center"/>
        </w:trPr>
        <w:tc>
          <w:tcPr>
            <w:tcW w:w="2014" w:type="dxa"/>
            <w:gridSpan w:val="2"/>
            <w:tcBorders>
              <w:top w:val="nil"/>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Mean</w:t>
            </w:r>
          </w:p>
        </w:tc>
        <w:tc>
          <w:tcPr>
            <w:tcW w:w="1489" w:type="dxa"/>
            <w:tcBorders>
              <w:top w:val="nil"/>
              <w:left w:val="single" w:sz="16" w:space="0" w:color="000000"/>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18,01</w:t>
            </w:r>
          </w:p>
        </w:tc>
      </w:tr>
      <w:tr w:rsidR="00E903ED" w:rsidRPr="007602BA" w:rsidTr="006A2D3F">
        <w:trPr>
          <w:cantSplit/>
          <w:jc w:val="center"/>
        </w:trPr>
        <w:tc>
          <w:tcPr>
            <w:tcW w:w="2014" w:type="dxa"/>
            <w:gridSpan w:val="2"/>
            <w:tcBorders>
              <w:top w:val="nil"/>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Median</w:t>
            </w:r>
          </w:p>
        </w:tc>
        <w:tc>
          <w:tcPr>
            <w:tcW w:w="1489" w:type="dxa"/>
            <w:tcBorders>
              <w:top w:val="nil"/>
              <w:left w:val="single" w:sz="16" w:space="0" w:color="000000"/>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18,00</w:t>
            </w:r>
          </w:p>
        </w:tc>
      </w:tr>
      <w:tr w:rsidR="00E903ED" w:rsidRPr="007602BA" w:rsidTr="006A2D3F">
        <w:trPr>
          <w:cantSplit/>
          <w:jc w:val="center"/>
        </w:trPr>
        <w:tc>
          <w:tcPr>
            <w:tcW w:w="2014" w:type="dxa"/>
            <w:gridSpan w:val="2"/>
            <w:tcBorders>
              <w:top w:val="nil"/>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Mode</w:t>
            </w:r>
          </w:p>
        </w:tc>
        <w:tc>
          <w:tcPr>
            <w:tcW w:w="1489" w:type="dxa"/>
            <w:tcBorders>
              <w:top w:val="nil"/>
              <w:left w:val="single" w:sz="16" w:space="0" w:color="000000"/>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17</w:t>
            </w:r>
          </w:p>
        </w:tc>
      </w:tr>
      <w:tr w:rsidR="00E903ED" w:rsidRPr="007602BA" w:rsidTr="006A2D3F">
        <w:trPr>
          <w:cantSplit/>
          <w:jc w:val="center"/>
        </w:trPr>
        <w:tc>
          <w:tcPr>
            <w:tcW w:w="2014" w:type="dxa"/>
            <w:gridSpan w:val="2"/>
            <w:tcBorders>
              <w:top w:val="nil"/>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Std. Deviation</w:t>
            </w:r>
          </w:p>
        </w:tc>
        <w:tc>
          <w:tcPr>
            <w:tcW w:w="1489" w:type="dxa"/>
            <w:tcBorders>
              <w:top w:val="nil"/>
              <w:left w:val="single" w:sz="16" w:space="0" w:color="000000"/>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1,694</w:t>
            </w:r>
          </w:p>
        </w:tc>
      </w:tr>
      <w:tr w:rsidR="00E903ED" w:rsidRPr="007602BA" w:rsidTr="006A2D3F">
        <w:trPr>
          <w:cantSplit/>
          <w:jc w:val="center"/>
        </w:trPr>
        <w:tc>
          <w:tcPr>
            <w:tcW w:w="2014" w:type="dxa"/>
            <w:gridSpan w:val="2"/>
            <w:tcBorders>
              <w:top w:val="nil"/>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Variance</w:t>
            </w:r>
          </w:p>
        </w:tc>
        <w:tc>
          <w:tcPr>
            <w:tcW w:w="1489" w:type="dxa"/>
            <w:tcBorders>
              <w:top w:val="nil"/>
              <w:left w:val="single" w:sz="16" w:space="0" w:color="000000"/>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2,868</w:t>
            </w:r>
          </w:p>
        </w:tc>
      </w:tr>
      <w:tr w:rsidR="00E903ED" w:rsidRPr="007602BA" w:rsidTr="006A2D3F">
        <w:trPr>
          <w:cantSplit/>
          <w:jc w:val="center"/>
        </w:trPr>
        <w:tc>
          <w:tcPr>
            <w:tcW w:w="2014" w:type="dxa"/>
            <w:gridSpan w:val="2"/>
            <w:tcBorders>
              <w:top w:val="nil"/>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Range</w:t>
            </w:r>
          </w:p>
        </w:tc>
        <w:tc>
          <w:tcPr>
            <w:tcW w:w="1489" w:type="dxa"/>
            <w:tcBorders>
              <w:top w:val="nil"/>
              <w:left w:val="single" w:sz="16" w:space="0" w:color="000000"/>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8</w:t>
            </w:r>
          </w:p>
        </w:tc>
      </w:tr>
      <w:tr w:rsidR="00E903ED" w:rsidRPr="007602BA" w:rsidTr="006A2D3F">
        <w:trPr>
          <w:cantSplit/>
          <w:jc w:val="center"/>
        </w:trPr>
        <w:tc>
          <w:tcPr>
            <w:tcW w:w="2014" w:type="dxa"/>
            <w:gridSpan w:val="2"/>
            <w:tcBorders>
              <w:top w:val="nil"/>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Minimum</w:t>
            </w:r>
          </w:p>
        </w:tc>
        <w:tc>
          <w:tcPr>
            <w:tcW w:w="1489" w:type="dxa"/>
            <w:tcBorders>
              <w:top w:val="nil"/>
              <w:left w:val="single" w:sz="16" w:space="0" w:color="000000"/>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15</w:t>
            </w:r>
          </w:p>
        </w:tc>
      </w:tr>
      <w:tr w:rsidR="00E903ED" w:rsidRPr="007602BA" w:rsidTr="006A2D3F">
        <w:trPr>
          <w:cantSplit/>
          <w:jc w:val="center"/>
        </w:trPr>
        <w:tc>
          <w:tcPr>
            <w:tcW w:w="2014" w:type="dxa"/>
            <w:gridSpan w:val="2"/>
            <w:tcBorders>
              <w:top w:val="nil"/>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Maximum</w:t>
            </w:r>
          </w:p>
        </w:tc>
        <w:tc>
          <w:tcPr>
            <w:tcW w:w="1489" w:type="dxa"/>
            <w:tcBorders>
              <w:top w:val="nil"/>
              <w:left w:val="single" w:sz="16" w:space="0" w:color="000000"/>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23</w:t>
            </w:r>
          </w:p>
        </w:tc>
      </w:tr>
      <w:tr w:rsidR="00E903ED" w:rsidRPr="007602BA" w:rsidTr="006A2D3F">
        <w:trPr>
          <w:cantSplit/>
          <w:jc w:val="center"/>
        </w:trPr>
        <w:tc>
          <w:tcPr>
            <w:tcW w:w="2014" w:type="dxa"/>
            <w:gridSpan w:val="2"/>
            <w:tcBorders>
              <w:top w:val="nil"/>
              <w:left w:val="single" w:sz="16" w:space="0" w:color="000000"/>
              <w:bottom w:val="single" w:sz="16" w:space="0" w:color="000000"/>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Sum</w:t>
            </w:r>
          </w:p>
        </w:tc>
        <w:tc>
          <w:tcPr>
            <w:tcW w:w="1489" w:type="dxa"/>
            <w:tcBorders>
              <w:top w:val="nil"/>
              <w:left w:val="single" w:sz="16" w:space="0" w:color="000000"/>
              <w:bottom w:val="single" w:sz="16" w:space="0" w:color="000000"/>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4395</w:t>
            </w:r>
          </w:p>
        </w:tc>
      </w:tr>
    </w:tbl>
    <w:p w:rsidR="007E28B0" w:rsidRPr="007602BA" w:rsidRDefault="007E28B0" w:rsidP="00B84673">
      <w:pPr>
        <w:spacing w:line="240" w:lineRule="auto"/>
        <w:ind w:firstLine="450"/>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lastRenderedPageBreak/>
        <w:t xml:space="preserve">The mean, standard deviation, median and mode in Table 2 represent the basis </w:t>
      </w:r>
      <w:r w:rsidR="00B84673">
        <w:rPr>
          <w:rFonts w:ascii="Times New Roman" w:eastAsia="Times New Roman" w:hAnsi="Times New Roman" w:cs="Times New Roman"/>
          <w:sz w:val="24"/>
          <w:szCs w:val="24"/>
          <w:lang w:val="en-US"/>
        </w:rPr>
        <w:t>for classifying</w:t>
      </w:r>
      <w:r w:rsidRPr="007602BA">
        <w:rPr>
          <w:rFonts w:ascii="Times New Roman" w:eastAsia="Times New Roman" w:hAnsi="Times New Roman" w:cs="Times New Roman"/>
          <w:sz w:val="24"/>
          <w:szCs w:val="24"/>
          <w:lang w:val="en-US"/>
        </w:rPr>
        <w:t xml:space="preserve"> physical factors among respondents. The classification of these </w:t>
      </w:r>
      <w:r w:rsidR="00B84673">
        <w:rPr>
          <w:rFonts w:ascii="Times New Roman" w:eastAsia="Times New Roman" w:hAnsi="Times New Roman" w:cs="Times New Roman"/>
          <w:sz w:val="24"/>
          <w:szCs w:val="24"/>
          <w:lang w:val="en-US"/>
        </w:rPr>
        <w:t>factors</w:t>
      </w:r>
      <w:r w:rsidRPr="007602BA">
        <w:rPr>
          <w:rFonts w:ascii="Times New Roman" w:eastAsia="Times New Roman" w:hAnsi="Times New Roman" w:cs="Times New Roman"/>
          <w:sz w:val="24"/>
          <w:szCs w:val="24"/>
          <w:lang w:val="en-US"/>
        </w:rPr>
        <w:t xml:space="preserve"> is organized </w:t>
      </w:r>
      <w:r w:rsidR="00B84673">
        <w:rPr>
          <w:rFonts w:ascii="Times New Roman" w:eastAsia="Times New Roman" w:hAnsi="Times New Roman" w:cs="Times New Roman"/>
          <w:sz w:val="24"/>
          <w:szCs w:val="24"/>
          <w:lang w:val="en-US"/>
        </w:rPr>
        <w:t>in accordance with</w:t>
      </w:r>
      <w:r w:rsidRPr="007602BA">
        <w:rPr>
          <w:rFonts w:ascii="Times New Roman" w:eastAsia="Times New Roman" w:hAnsi="Times New Roman" w:cs="Times New Roman"/>
          <w:sz w:val="24"/>
          <w:szCs w:val="24"/>
          <w:lang w:val="en-US"/>
        </w:rPr>
        <w:t xml:space="preserve"> Azwar’s classification</w:t>
      </w:r>
      <w:r w:rsidR="00B84673">
        <w:rPr>
          <w:rFonts w:ascii="Times New Roman" w:eastAsia="Times New Roman" w:hAnsi="Times New Roman" w:cs="Times New Roman"/>
          <w:sz w:val="24"/>
          <w:szCs w:val="24"/>
          <w:lang w:val="en-US"/>
        </w:rPr>
        <w:t xml:space="preserve"> </w:t>
      </w:r>
      <w:r w:rsidR="00B84673" w:rsidRPr="007602BA">
        <w:rPr>
          <w:rFonts w:ascii="Times New Roman" w:eastAsia="Times New Roman" w:hAnsi="Times New Roman" w:cs="Times New Roman"/>
          <w:sz w:val="24"/>
          <w:szCs w:val="24"/>
          <w:lang w:val="en-US"/>
        </w:rPr>
        <w:t>(2014)</w:t>
      </w:r>
      <w:r w:rsidRPr="007602BA">
        <w:rPr>
          <w:rFonts w:ascii="Times New Roman" w:eastAsia="Times New Roman" w:hAnsi="Times New Roman" w:cs="Times New Roman"/>
          <w:sz w:val="24"/>
          <w:szCs w:val="24"/>
          <w:lang w:val="en-US"/>
        </w:rPr>
        <w:t>.</w:t>
      </w:r>
      <w:r w:rsidRPr="007602BA">
        <w:rPr>
          <w:rFonts w:ascii="Times New Roman" w:eastAsia="Times New Roman" w:hAnsi="Times New Roman" w:cs="Times New Roman"/>
          <w:sz w:val="24"/>
          <w:szCs w:val="24"/>
          <w:lang w:val="en-US"/>
        </w:rPr>
        <w:t xml:space="preserve"> </w:t>
      </w:r>
    </w:p>
    <w:p w:rsidR="00E903ED" w:rsidRPr="00B84673" w:rsidRDefault="007E28B0" w:rsidP="00B84673">
      <w:pPr>
        <w:spacing w:after="0" w:line="240" w:lineRule="auto"/>
        <w:ind w:left="709"/>
        <w:jc w:val="center"/>
        <w:rPr>
          <w:rFonts w:ascii="Times New Roman" w:eastAsia="Times New Roman" w:hAnsi="Times New Roman" w:cs="Times New Roman"/>
          <w:b/>
          <w:sz w:val="24"/>
          <w:szCs w:val="24"/>
          <w:lang w:val="en-US"/>
        </w:rPr>
      </w:pPr>
      <w:r w:rsidRPr="007602BA">
        <w:rPr>
          <w:rFonts w:ascii="Times New Roman" w:eastAsia="Times New Roman" w:hAnsi="Times New Roman" w:cs="Times New Roman"/>
          <w:b/>
          <w:sz w:val="24"/>
          <w:szCs w:val="24"/>
        </w:rPr>
        <w:t>Tab</w:t>
      </w:r>
      <w:r w:rsidR="00E903ED" w:rsidRPr="007602BA">
        <w:rPr>
          <w:rFonts w:ascii="Times New Roman" w:eastAsia="Times New Roman" w:hAnsi="Times New Roman" w:cs="Times New Roman"/>
          <w:b/>
          <w:sz w:val="24"/>
          <w:szCs w:val="24"/>
        </w:rPr>
        <w:t>l</w:t>
      </w:r>
      <w:r w:rsidRPr="007602BA">
        <w:rPr>
          <w:rFonts w:ascii="Times New Roman" w:eastAsia="Times New Roman" w:hAnsi="Times New Roman" w:cs="Times New Roman"/>
          <w:b/>
          <w:sz w:val="24"/>
          <w:szCs w:val="24"/>
          <w:lang w:val="en-US"/>
        </w:rPr>
        <w:t>e</w:t>
      </w:r>
      <w:r w:rsidR="00E903ED" w:rsidRPr="007602BA">
        <w:rPr>
          <w:rFonts w:ascii="Times New Roman" w:eastAsia="Times New Roman" w:hAnsi="Times New Roman" w:cs="Times New Roman"/>
          <w:b/>
          <w:sz w:val="24"/>
          <w:szCs w:val="24"/>
        </w:rPr>
        <w:t xml:space="preserve"> </w:t>
      </w:r>
      <w:r w:rsidR="00F25386" w:rsidRPr="007602BA">
        <w:rPr>
          <w:rFonts w:ascii="Times New Roman" w:eastAsia="Times New Roman" w:hAnsi="Times New Roman" w:cs="Times New Roman"/>
          <w:b/>
          <w:sz w:val="24"/>
          <w:szCs w:val="24"/>
          <w:lang w:val="en-US"/>
        </w:rPr>
        <w:t>3</w:t>
      </w:r>
      <w:r w:rsidR="00E903ED" w:rsidRPr="007602BA">
        <w:rPr>
          <w:rFonts w:ascii="Times New Roman" w:eastAsia="Times New Roman" w:hAnsi="Times New Roman" w:cs="Times New Roman"/>
          <w:b/>
          <w:sz w:val="24"/>
          <w:szCs w:val="24"/>
        </w:rPr>
        <w:t xml:space="preserve">. </w:t>
      </w:r>
      <w:r w:rsidRPr="007602BA">
        <w:rPr>
          <w:rFonts w:ascii="Times New Roman" w:eastAsia="Times New Roman" w:hAnsi="Times New Roman" w:cs="Times New Roman"/>
          <w:b/>
          <w:sz w:val="24"/>
          <w:szCs w:val="24"/>
          <w:lang w:val="en-US"/>
        </w:rPr>
        <w:t xml:space="preserve">Classification of Physical Factor </w:t>
      </w:r>
      <w:r w:rsidR="00B84673" w:rsidRPr="007602BA">
        <w:rPr>
          <w:rFonts w:ascii="Times New Roman" w:eastAsia="Times New Roman" w:hAnsi="Times New Roman" w:cs="Times New Roman"/>
          <w:b/>
          <w:sz w:val="24"/>
          <w:szCs w:val="24"/>
          <w:lang w:val="en-US"/>
        </w:rPr>
        <w:t>Scores</w:t>
      </w:r>
    </w:p>
    <w:tbl>
      <w:tblPr>
        <w:tblW w:w="8444" w:type="dxa"/>
        <w:jc w:val="center"/>
        <w:tblLayout w:type="fixed"/>
        <w:tblLook w:val="04A0" w:firstRow="1" w:lastRow="0" w:firstColumn="1" w:lastColumn="0" w:noHBand="0" w:noVBand="1"/>
      </w:tblPr>
      <w:tblGrid>
        <w:gridCol w:w="1924"/>
        <w:gridCol w:w="2126"/>
        <w:gridCol w:w="1755"/>
        <w:gridCol w:w="2639"/>
      </w:tblGrid>
      <w:tr w:rsidR="00E903ED" w:rsidRPr="007602BA" w:rsidTr="006A2D3F">
        <w:trPr>
          <w:cantSplit/>
          <w:trHeight w:val="300"/>
          <w:jc w:val="center"/>
        </w:trPr>
        <w:tc>
          <w:tcPr>
            <w:tcW w:w="1924" w:type="dxa"/>
            <w:tcBorders>
              <w:top w:val="single" w:sz="8" w:space="0" w:color="auto"/>
              <w:left w:val="single" w:sz="8" w:space="0" w:color="auto"/>
              <w:bottom w:val="single" w:sz="8" w:space="0" w:color="auto"/>
              <w:right w:val="single" w:sz="8" w:space="0" w:color="auto"/>
            </w:tcBorders>
            <w:vAlign w:val="center"/>
            <w:hideMark/>
          </w:tcPr>
          <w:p w:rsidR="00E903ED" w:rsidRPr="007602BA" w:rsidRDefault="00E903ED" w:rsidP="00B84673">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Interval</w:t>
            </w:r>
          </w:p>
        </w:tc>
        <w:tc>
          <w:tcPr>
            <w:tcW w:w="2126" w:type="dxa"/>
            <w:tcBorders>
              <w:top w:val="single" w:sz="8" w:space="0" w:color="auto"/>
              <w:left w:val="nil"/>
              <w:bottom w:val="single" w:sz="8" w:space="0" w:color="auto"/>
              <w:right w:val="single" w:sz="8" w:space="0" w:color="auto"/>
            </w:tcBorders>
            <w:vAlign w:val="center"/>
            <w:hideMark/>
          </w:tcPr>
          <w:p w:rsidR="00E903ED" w:rsidRPr="007602BA" w:rsidRDefault="00495318" w:rsidP="00B84673">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Category</w:t>
            </w:r>
          </w:p>
        </w:tc>
        <w:tc>
          <w:tcPr>
            <w:tcW w:w="1755" w:type="dxa"/>
            <w:tcBorders>
              <w:top w:val="single" w:sz="8" w:space="0" w:color="auto"/>
              <w:left w:val="nil"/>
              <w:bottom w:val="single" w:sz="8" w:space="0" w:color="auto"/>
              <w:right w:val="single" w:sz="4" w:space="0" w:color="auto"/>
            </w:tcBorders>
            <w:vAlign w:val="center"/>
            <w:hideMark/>
          </w:tcPr>
          <w:p w:rsidR="00E903ED" w:rsidRPr="007602BA" w:rsidRDefault="00495318" w:rsidP="00B84673">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Frequency</w:t>
            </w:r>
          </w:p>
        </w:tc>
        <w:tc>
          <w:tcPr>
            <w:tcW w:w="2639" w:type="dxa"/>
            <w:tcBorders>
              <w:top w:val="single" w:sz="8" w:space="0" w:color="auto"/>
              <w:left w:val="single" w:sz="4" w:space="0" w:color="auto"/>
              <w:bottom w:val="single" w:sz="8" w:space="0" w:color="auto"/>
              <w:right w:val="single" w:sz="8" w:space="0" w:color="auto"/>
            </w:tcBorders>
            <w:vAlign w:val="center"/>
          </w:tcPr>
          <w:p w:rsidR="00E903ED" w:rsidRPr="007602BA" w:rsidRDefault="00495318" w:rsidP="00B84673">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Percentage</w:t>
            </w:r>
          </w:p>
        </w:tc>
      </w:tr>
      <w:tr w:rsidR="00E903ED" w:rsidRPr="007602BA" w:rsidTr="006A2D3F">
        <w:trPr>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B84673">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6  - 11</w:t>
            </w:r>
          </w:p>
        </w:tc>
        <w:tc>
          <w:tcPr>
            <w:tcW w:w="2126" w:type="dxa"/>
            <w:tcBorders>
              <w:top w:val="nil"/>
              <w:left w:val="nil"/>
              <w:bottom w:val="single" w:sz="8" w:space="0" w:color="auto"/>
              <w:right w:val="single" w:sz="8" w:space="0" w:color="auto"/>
            </w:tcBorders>
            <w:vAlign w:val="center"/>
            <w:hideMark/>
          </w:tcPr>
          <w:p w:rsidR="00E903ED" w:rsidRPr="007602BA" w:rsidRDefault="00495318" w:rsidP="00B84673">
            <w:pPr>
              <w:spacing w:after="0" w:line="240" w:lineRule="auto"/>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Extremely low</w:t>
            </w:r>
          </w:p>
        </w:tc>
        <w:tc>
          <w:tcPr>
            <w:tcW w:w="1755" w:type="dxa"/>
            <w:tcBorders>
              <w:top w:val="nil"/>
              <w:left w:val="nil"/>
              <w:bottom w:val="single" w:sz="8" w:space="0" w:color="auto"/>
              <w:right w:val="single" w:sz="4" w:space="0" w:color="auto"/>
            </w:tcBorders>
            <w:vAlign w:val="center"/>
            <w:hideMark/>
          </w:tcPr>
          <w:p w:rsidR="00E903ED" w:rsidRPr="007602BA" w:rsidRDefault="00E903ED" w:rsidP="00B84673">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0</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B84673">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0%</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B84673">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12 - 15</w:t>
            </w:r>
          </w:p>
        </w:tc>
        <w:tc>
          <w:tcPr>
            <w:tcW w:w="2126" w:type="dxa"/>
            <w:tcBorders>
              <w:top w:val="nil"/>
              <w:left w:val="nil"/>
              <w:bottom w:val="single" w:sz="8" w:space="0" w:color="auto"/>
              <w:right w:val="single" w:sz="8" w:space="0" w:color="auto"/>
            </w:tcBorders>
            <w:vAlign w:val="center"/>
            <w:hideMark/>
          </w:tcPr>
          <w:p w:rsidR="00E903ED" w:rsidRPr="007602BA" w:rsidRDefault="00495318" w:rsidP="00B84673">
            <w:pPr>
              <w:spacing w:after="0" w:line="240" w:lineRule="auto"/>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Low</w:t>
            </w:r>
          </w:p>
        </w:tc>
        <w:tc>
          <w:tcPr>
            <w:tcW w:w="1755" w:type="dxa"/>
            <w:tcBorders>
              <w:top w:val="nil"/>
              <w:left w:val="nil"/>
              <w:bottom w:val="single" w:sz="8" w:space="0" w:color="auto"/>
              <w:right w:val="single" w:sz="4" w:space="0" w:color="auto"/>
            </w:tcBorders>
            <w:vAlign w:val="center"/>
            <w:hideMark/>
          </w:tcPr>
          <w:p w:rsidR="00E903ED" w:rsidRPr="007602BA" w:rsidRDefault="00E903ED" w:rsidP="00B84673">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22</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B84673">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9%</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B84673">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16 - 20</w:t>
            </w:r>
          </w:p>
        </w:tc>
        <w:tc>
          <w:tcPr>
            <w:tcW w:w="2126" w:type="dxa"/>
            <w:tcBorders>
              <w:top w:val="nil"/>
              <w:left w:val="nil"/>
              <w:bottom w:val="single" w:sz="8" w:space="0" w:color="auto"/>
              <w:right w:val="single" w:sz="8" w:space="0" w:color="auto"/>
            </w:tcBorders>
            <w:vAlign w:val="center"/>
            <w:hideMark/>
          </w:tcPr>
          <w:p w:rsidR="00E903ED" w:rsidRPr="007602BA" w:rsidRDefault="00495318" w:rsidP="00B84673">
            <w:pPr>
              <w:spacing w:after="0" w:line="240" w:lineRule="auto"/>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High</w:t>
            </w:r>
          </w:p>
        </w:tc>
        <w:tc>
          <w:tcPr>
            <w:tcW w:w="1755" w:type="dxa"/>
            <w:tcBorders>
              <w:top w:val="nil"/>
              <w:left w:val="nil"/>
              <w:bottom w:val="single" w:sz="8" w:space="0" w:color="auto"/>
              <w:right w:val="single" w:sz="4" w:space="0" w:color="auto"/>
            </w:tcBorders>
            <w:vAlign w:val="center"/>
            <w:hideMark/>
          </w:tcPr>
          <w:p w:rsidR="00E903ED" w:rsidRPr="007602BA" w:rsidRDefault="00E903ED" w:rsidP="00B84673">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200</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B84673">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82%</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B84673">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21 - 24</w:t>
            </w:r>
          </w:p>
        </w:tc>
        <w:tc>
          <w:tcPr>
            <w:tcW w:w="2126" w:type="dxa"/>
            <w:tcBorders>
              <w:top w:val="nil"/>
              <w:left w:val="nil"/>
              <w:bottom w:val="single" w:sz="8" w:space="0" w:color="auto"/>
              <w:right w:val="single" w:sz="8" w:space="0" w:color="auto"/>
            </w:tcBorders>
            <w:vAlign w:val="center"/>
            <w:hideMark/>
          </w:tcPr>
          <w:p w:rsidR="00E903ED" w:rsidRPr="007602BA" w:rsidRDefault="00495318" w:rsidP="00B84673">
            <w:pPr>
              <w:spacing w:after="0" w:line="240" w:lineRule="auto"/>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Extremely high</w:t>
            </w:r>
          </w:p>
        </w:tc>
        <w:tc>
          <w:tcPr>
            <w:tcW w:w="1755" w:type="dxa"/>
            <w:tcBorders>
              <w:top w:val="nil"/>
              <w:left w:val="nil"/>
              <w:bottom w:val="single" w:sz="8" w:space="0" w:color="auto"/>
              <w:right w:val="single" w:sz="4" w:space="0" w:color="auto"/>
            </w:tcBorders>
            <w:vAlign w:val="center"/>
            <w:hideMark/>
          </w:tcPr>
          <w:p w:rsidR="00E903ED" w:rsidRPr="007602BA" w:rsidRDefault="00E903ED" w:rsidP="00B84673">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22</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B84673">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9%</w:t>
            </w:r>
          </w:p>
        </w:tc>
      </w:tr>
      <w:tr w:rsidR="00E903ED" w:rsidRPr="007602BA" w:rsidTr="006A2D3F">
        <w:trPr>
          <w:cantSplit/>
          <w:trHeight w:val="300"/>
          <w:jc w:val="center"/>
        </w:trPr>
        <w:tc>
          <w:tcPr>
            <w:tcW w:w="4050" w:type="dxa"/>
            <w:gridSpan w:val="2"/>
            <w:tcBorders>
              <w:top w:val="single" w:sz="8" w:space="0" w:color="auto"/>
              <w:left w:val="single" w:sz="8" w:space="0" w:color="auto"/>
              <w:bottom w:val="single" w:sz="8" w:space="0" w:color="auto"/>
              <w:right w:val="single" w:sz="8" w:space="0" w:color="000000"/>
            </w:tcBorders>
            <w:vAlign w:val="center"/>
            <w:hideMark/>
          </w:tcPr>
          <w:p w:rsidR="00E903ED" w:rsidRPr="007602BA" w:rsidRDefault="00E903ED" w:rsidP="00B84673">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Total</w:t>
            </w:r>
          </w:p>
        </w:tc>
        <w:tc>
          <w:tcPr>
            <w:tcW w:w="1755" w:type="dxa"/>
            <w:tcBorders>
              <w:top w:val="nil"/>
              <w:left w:val="nil"/>
              <w:bottom w:val="single" w:sz="8" w:space="0" w:color="auto"/>
              <w:right w:val="single" w:sz="4" w:space="0" w:color="auto"/>
            </w:tcBorders>
            <w:vAlign w:val="center"/>
            <w:hideMark/>
          </w:tcPr>
          <w:p w:rsidR="00E903ED" w:rsidRPr="007602BA" w:rsidRDefault="00E903ED" w:rsidP="00B84673">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244</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B84673">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100%</w:t>
            </w:r>
          </w:p>
        </w:tc>
      </w:tr>
    </w:tbl>
    <w:p w:rsidR="007E28B0" w:rsidRPr="007602BA" w:rsidRDefault="007E28B0" w:rsidP="00B84673">
      <w:pPr>
        <w:spacing w:before="240" w:line="240" w:lineRule="auto"/>
        <w:ind w:firstLine="377"/>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 xml:space="preserve">Based on this classification, 22 or 9% of respondents </w:t>
      </w:r>
      <w:r w:rsidR="00B84673">
        <w:rPr>
          <w:rFonts w:ascii="Times New Roman" w:eastAsia="Times New Roman" w:hAnsi="Times New Roman" w:cs="Times New Roman"/>
          <w:sz w:val="24"/>
          <w:szCs w:val="24"/>
          <w:lang w:val="en-US"/>
        </w:rPr>
        <w:t>represent</w:t>
      </w:r>
      <w:r w:rsidR="004F14A5" w:rsidRPr="007602BA">
        <w:rPr>
          <w:rFonts w:ascii="Times New Roman" w:eastAsia="Times New Roman" w:hAnsi="Times New Roman" w:cs="Times New Roman"/>
          <w:sz w:val="24"/>
          <w:szCs w:val="24"/>
          <w:lang w:val="en-US"/>
        </w:rPr>
        <w:t xml:space="preserve"> low-category physical factors; 200 or 82% </w:t>
      </w:r>
      <w:r w:rsidR="00B84673">
        <w:rPr>
          <w:rFonts w:ascii="Times New Roman" w:eastAsia="Times New Roman" w:hAnsi="Times New Roman" w:cs="Times New Roman"/>
          <w:sz w:val="24"/>
          <w:szCs w:val="24"/>
          <w:lang w:val="en-US"/>
        </w:rPr>
        <w:t>represent</w:t>
      </w:r>
      <w:r w:rsidR="004F14A5" w:rsidRPr="007602BA">
        <w:rPr>
          <w:rFonts w:ascii="Times New Roman" w:eastAsia="Times New Roman" w:hAnsi="Times New Roman" w:cs="Times New Roman"/>
          <w:sz w:val="24"/>
          <w:szCs w:val="24"/>
          <w:lang w:val="en-US"/>
        </w:rPr>
        <w:t xml:space="preserve"> high-category physical factors; and the remaining 22 or 9% </w:t>
      </w:r>
      <w:r w:rsidR="00B84673">
        <w:rPr>
          <w:rFonts w:ascii="Times New Roman" w:eastAsia="Times New Roman" w:hAnsi="Times New Roman" w:cs="Times New Roman"/>
          <w:sz w:val="24"/>
          <w:szCs w:val="24"/>
          <w:lang w:val="en-US"/>
        </w:rPr>
        <w:t>represent</w:t>
      </w:r>
      <w:r w:rsidR="004F14A5" w:rsidRPr="007602BA">
        <w:rPr>
          <w:rFonts w:ascii="Times New Roman" w:eastAsia="Times New Roman" w:hAnsi="Times New Roman" w:cs="Times New Roman"/>
          <w:sz w:val="24"/>
          <w:szCs w:val="24"/>
          <w:lang w:val="en-US"/>
        </w:rPr>
        <w:t xml:space="preserve"> extremely high-category physical factors. </w:t>
      </w:r>
      <w:r w:rsidRPr="007602BA">
        <w:rPr>
          <w:rFonts w:ascii="Times New Roman" w:eastAsia="Times New Roman" w:hAnsi="Times New Roman" w:cs="Times New Roman"/>
          <w:sz w:val="24"/>
          <w:szCs w:val="24"/>
          <w:lang w:val="en-US"/>
        </w:rPr>
        <w:t xml:space="preserve"> </w:t>
      </w:r>
    </w:p>
    <w:p w:rsidR="00E903ED" w:rsidRPr="007602BA" w:rsidRDefault="00495318" w:rsidP="00A94DD3">
      <w:pPr>
        <w:pStyle w:val="ListParagraph"/>
        <w:numPr>
          <w:ilvl w:val="0"/>
          <w:numId w:val="16"/>
        </w:numPr>
        <w:spacing w:line="240" w:lineRule="auto"/>
        <w:ind w:left="284"/>
        <w:jc w:val="both"/>
        <w:rPr>
          <w:rFonts w:ascii="Times New Roman" w:hAnsi="Times New Roman" w:cs="Times New Roman"/>
          <w:b/>
          <w:sz w:val="24"/>
          <w:szCs w:val="24"/>
        </w:rPr>
      </w:pPr>
      <w:r w:rsidRPr="007602BA">
        <w:rPr>
          <w:rFonts w:ascii="Times New Roman" w:hAnsi="Times New Roman" w:cs="Times New Roman"/>
          <w:b/>
          <w:sz w:val="24"/>
          <w:szCs w:val="24"/>
          <w:lang w:val="en-US"/>
        </w:rPr>
        <w:t>Psychological Factors</w:t>
      </w:r>
    </w:p>
    <w:p w:rsidR="004F14A5" w:rsidRPr="007602BA" w:rsidRDefault="004F14A5" w:rsidP="00A94DD3">
      <w:pPr>
        <w:spacing w:line="240" w:lineRule="auto"/>
        <w:ind w:firstLine="284"/>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Psychological factors are me</w:t>
      </w:r>
      <w:r w:rsidR="00B84673">
        <w:rPr>
          <w:rFonts w:ascii="Times New Roman" w:eastAsia="Times New Roman" w:hAnsi="Times New Roman" w:cs="Times New Roman"/>
          <w:sz w:val="24"/>
          <w:szCs w:val="24"/>
          <w:lang w:val="en-US"/>
        </w:rPr>
        <w:t>asured in 9 questionnaire items on a 4-point scale</w:t>
      </w:r>
      <w:r w:rsidRPr="007602BA">
        <w:rPr>
          <w:rFonts w:ascii="Times New Roman" w:eastAsia="Times New Roman" w:hAnsi="Times New Roman" w:cs="Times New Roman"/>
          <w:sz w:val="24"/>
          <w:szCs w:val="24"/>
          <w:lang w:val="en-US"/>
        </w:rPr>
        <w:t xml:space="preserve"> with a minimum score of 1 and a maximum score of 4 for each item. The l</w:t>
      </w:r>
      <w:r w:rsidR="00B84673">
        <w:rPr>
          <w:rFonts w:ascii="Times New Roman" w:eastAsia="Times New Roman" w:hAnsi="Times New Roman" w:cs="Times New Roman"/>
          <w:sz w:val="24"/>
          <w:szCs w:val="24"/>
          <w:lang w:val="en-US"/>
        </w:rPr>
        <w:t>owest score of a respondent is 9</w:t>
      </w:r>
      <w:r w:rsidRPr="007602BA">
        <w:rPr>
          <w:rFonts w:ascii="Times New Roman" w:eastAsia="Times New Roman" w:hAnsi="Times New Roman" w:cs="Times New Roman"/>
          <w:sz w:val="24"/>
          <w:szCs w:val="24"/>
          <w:lang w:val="en-US"/>
        </w:rPr>
        <w:t xml:space="preserve"> </w:t>
      </w:r>
      <w:r w:rsidRPr="00B84673">
        <w:rPr>
          <w:rFonts w:ascii="Times New Roman" w:eastAsia="Times New Roman" w:hAnsi="Times New Roman" w:cs="Times New Roman"/>
          <w:sz w:val="24"/>
          <w:szCs w:val="24"/>
          <w:lang w:val="en-US"/>
        </w:rPr>
        <w:t>with</w:t>
      </w:r>
      <w:r w:rsidR="00B84673">
        <w:rPr>
          <w:rFonts w:ascii="Times New Roman" w:eastAsia="Times New Roman" w:hAnsi="Times New Roman" w:cs="Times New Roman"/>
          <w:sz w:val="24"/>
          <w:szCs w:val="24"/>
          <w:lang w:val="en-US"/>
        </w:rPr>
        <w:t xml:space="preserve"> a maximum of 36,</w:t>
      </w:r>
      <w:r w:rsidRPr="007602BA">
        <w:rPr>
          <w:rFonts w:ascii="Times New Roman" w:eastAsia="Times New Roman" w:hAnsi="Times New Roman" w:cs="Times New Roman"/>
          <w:sz w:val="24"/>
          <w:szCs w:val="24"/>
          <w:lang w:val="en-US"/>
        </w:rPr>
        <w:t xml:space="preserve"> set at a mean (X) of 22,5 and standard deviation of 4,5. Empirical findings show that physical </w:t>
      </w:r>
      <w:r w:rsidR="002339B2" w:rsidRPr="007602BA">
        <w:rPr>
          <w:rFonts w:ascii="Times New Roman" w:eastAsia="Times New Roman" w:hAnsi="Times New Roman" w:cs="Times New Roman"/>
          <w:sz w:val="24"/>
          <w:szCs w:val="24"/>
          <w:lang w:val="en-US"/>
        </w:rPr>
        <w:t xml:space="preserve">factors range between 23 and 36 with a mean of 30,11, a standard deviation of 3,379, a median of 29,00 and a mode of 28. </w:t>
      </w:r>
      <w:r w:rsidRPr="007602BA">
        <w:rPr>
          <w:rFonts w:ascii="Times New Roman" w:eastAsia="Times New Roman" w:hAnsi="Times New Roman" w:cs="Times New Roman"/>
          <w:sz w:val="24"/>
          <w:szCs w:val="24"/>
          <w:lang w:val="en-US"/>
        </w:rPr>
        <w:t xml:space="preserve"> </w:t>
      </w:r>
    </w:p>
    <w:p w:rsidR="00E903ED" w:rsidRPr="007602BA" w:rsidRDefault="002339B2" w:rsidP="00B84673">
      <w:pPr>
        <w:autoSpaceDE w:val="0"/>
        <w:autoSpaceDN w:val="0"/>
        <w:adjustRightInd w:val="0"/>
        <w:spacing w:after="0" w:line="240" w:lineRule="auto"/>
        <w:jc w:val="center"/>
        <w:rPr>
          <w:rFonts w:ascii="Times New Roman" w:hAnsi="Times New Roman" w:cs="Times New Roman"/>
          <w:b/>
          <w:sz w:val="24"/>
          <w:szCs w:val="24"/>
        </w:rPr>
      </w:pPr>
      <w:r w:rsidRPr="007602BA">
        <w:rPr>
          <w:rFonts w:ascii="Times New Roman" w:hAnsi="Times New Roman" w:cs="Times New Roman"/>
          <w:b/>
          <w:sz w:val="24"/>
          <w:szCs w:val="24"/>
        </w:rPr>
        <w:t>Tab</w:t>
      </w:r>
      <w:r w:rsidR="00E903ED" w:rsidRPr="007602BA">
        <w:rPr>
          <w:rFonts w:ascii="Times New Roman" w:hAnsi="Times New Roman" w:cs="Times New Roman"/>
          <w:b/>
          <w:sz w:val="24"/>
          <w:szCs w:val="24"/>
        </w:rPr>
        <w:t>l</w:t>
      </w:r>
      <w:r w:rsidRPr="007602BA">
        <w:rPr>
          <w:rFonts w:ascii="Times New Roman" w:hAnsi="Times New Roman" w:cs="Times New Roman"/>
          <w:b/>
          <w:sz w:val="24"/>
          <w:szCs w:val="24"/>
          <w:lang w:val="en-US"/>
        </w:rPr>
        <w:t>e</w:t>
      </w:r>
      <w:r w:rsidR="00E903ED" w:rsidRPr="007602BA">
        <w:rPr>
          <w:rFonts w:ascii="Times New Roman" w:hAnsi="Times New Roman" w:cs="Times New Roman"/>
          <w:b/>
          <w:sz w:val="24"/>
          <w:szCs w:val="24"/>
        </w:rPr>
        <w:t xml:space="preserve"> </w:t>
      </w:r>
      <w:r w:rsidR="00F25386" w:rsidRPr="007602BA">
        <w:rPr>
          <w:rFonts w:ascii="Times New Roman" w:hAnsi="Times New Roman" w:cs="Times New Roman"/>
          <w:b/>
          <w:sz w:val="24"/>
          <w:szCs w:val="24"/>
          <w:lang w:val="en-US"/>
        </w:rPr>
        <w:t>4</w:t>
      </w:r>
      <w:r w:rsidRPr="007602BA">
        <w:rPr>
          <w:rFonts w:ascii="Times New Roman" w:hAnsi="Times New Roman" w:cs="Times New Roman"/>
          <w:b/>
          <w:sz w:val="24"/>
          <w:szCs w:val="24"/>
          <w:lang w:val="en-US"/>
        </w:rPr>
        <w:t>. Mean Scores of Psychological Factor</w:t>
      </w:r>
      <w:r w:rsidR="00B84673">
        <w:rPr>
          <w:rFonts w:ascii="Times New Roman" w:hAnsi="Times New Roman" w:cs="Times New Roman"/>
          <w:b/>
          <w:sz w:val="24"/>
          <w:szCs w:val="24"/>
          <w:lang w:val="en-US"/>
        </w:rPr>
        <w:t>s</w:t>
      </w:r>
      <w:r w:rsidR="00E903ED" w:rsidRPr="007602BA">
        <w:rPr>
          <w:rFonts w:ascii="Times New Roman" w:hAnsi="Times New Roman" w:cs="Times New Roman"/>
          <w:b/>
          <w:sz w:val="24"/>
          <w:szCs w:val="24"/>
        </w:rPr>
        <w:t xml:space="preserve"> </w:t>
      </w:r>
    </w:p>
    <w:tbl>
      <w:tblPr>
        <w:tblW w:w="31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923"/>
        <w:gridCol w:w="1488"/>
      </w:tblGrid>
      <w:tr w:rsidR="00E903ED" w:rsidRPr="007602BA" w:rsidTr="006A2D3F">
        <w:trPr>
          <w:cantSplit/>
          <w:jc w:val="center"/>
        </w:trPr>
        <w:tc>
          <w:tcPr>
            <w:tcW w:w="1649" w:type="dxa"/>
            <w:gridSpan w:val="2"/>
            <w:tcBorders>
              <w:top w:val="single" w:sz="16" w:space="0" w:color="000000"/>
              <w:left w:val="single" w:sz="16" w:space="0" w:color="000000"/>
              <w:bottom w:val="single" w:sz="16" w:space="0" w:color="000000"/>
              <w:right w:val="nil"/>
            </w:tcBorders>
            <w:shd w:val="clear" w:color="auto" w:fill="FFFFFF"/>
          </w:tcPr>
          <w:p w:rsidR="00E903ED" w:rsidRPr="007602BA" w:rsidRDefault="00E903ED" w:rsidP="00B84673">
            <w:pPr>
              <w:spacing w:after="0" w:line="240" w:lineRule="auto"/>
              <w:jc w:val="center"/>
              <w:rPr>
                <w:rFonts w:ascii="Times New Roman" w:hAnsi="Times New Roman" w:cs="Times New Roman"/>
                <w:sz w:val="24"/>
                <w:szCs w:val="24"/>
              </w:rPr>
            </w:pPr>
            <w:r w:rsidRPr="007602BA">
              <w:rPr>
                <w:rFonts w:ascii="Times New Roman" w:hAnsi="Times New Roman" w:cs="Times New Roman"/>
                <w:sz w:val="24"/>
                <w:szCs w:val="24"/>
              </w:rPr>
              <w:t>Parameter</w:t>
            </w:r>
          </w:p>
        </w:tc>
        <w:tc>
          <w:tcPr>
            <w:tcW w:w="1488" w:type="dxa"/>
            <w:tcBorders>
              <w:top w:val="single" w:sz="16" w:space="0" w:color="000000"/>
              <w:bottom w:val="single" w:sz="16" w:space="0" w:color="000000"/>
            </w:tcBorders>
            <w:shd w:val="clear" w:color="auto" w:fill="FFFFFF"/>
          </w:tcPr>
          <w:p w:rsidR="00E903ED" w:rsidRPr="007602BA" w:rsidRDefault="002339B2" w:rsidP="00B84673">
            <w:pPr>
              <w:autoSpaceDE w:val="0"/>
              <w:autoSpaceDN w:val="0"/>
              <w:adjustRightInd w:val="0"/>
              <w:spacing w:after="0" w:line="240" w:lineRule="auto"/>
              <w:ind w:left="60" w:right="60"/>
              <w:jc w:val="center"/>
              <w:rPr>
                <w:rFonts w:ascii="Times New Roman" w:hAnsi="Times New Roman" w:cs="Times New Roman"/>
                <w:sz w:val="24"/>
                <w:szCs w:val="24"/>
                <w:lang w:val="en-US"/>
              </w:rPr>
            </w:pPr>
            <w:r w:rsidRPr="00B84673">
              <w:rPr>
                <w:rFonts w:ascii="Times New Roman" w:hAnsi="Times New Roman" w:cs="Times New Roman"/>
                <w:sz w:val="24"/>
                <w:szCs w:val="24"/>
                <w:lang w:val="en-US"/>
              </w:rPr>
              <w:t>Value</w:t>
            </w:r>
          </w:p>
        </w:tc>
      </w:tr>
      <w:tr w:rsidR="00E903ED" w:rsidRPr="007602BA" w:rsidTr="006A2D3F">
        <w:trPr>
          <w:cantSplit/>
          <w:jc w:val="center"/>
        </w:trPr>
        <w:tc>
          <w:tcPr>
            <w:tcW w:w="726" w:type="dxa"/>
            <w:vMerge w:val="restart"/>
            <w:tcBorders>
              <w:top w:val="single" w:sz="16" w:space="0" w:color="000000"/>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N</w:t>
            </w:r>
          </w:p>
        </w:tc>
        <w:tc>
          <w:tcPr>
            <w:tcW w:w="923" w:type="dxa"/>
            <w:tcBorders>
              <w:top w:val="single" w:sz="16" w:space="0" w:color="000000"/>
              <w:left w:val="nil"/>
              <w:bottom w:val="nil"/>
              <w:right w:val="single" w:sz="16" w:space="0" w:color="000000"/>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Valid</w:t>
            </w:r>
          </w:p>
        </w:tc>
        <w:tc>
          <w:tcPr>
            <w:tcW w:w="1488" w:type="dxa"/>
            <w:tcBorders>
              <w:top w:val="single" w:sz="16" w:space="0" w:color="000000"/>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244</w:t>
            </w:r>
          </w:p>
        </w:tc>
      </w:tr>
      <w:tr w:rsidR="00E903ED" w:rsidRPr="007602BA" w:rsidTr="006A2D3F">
        <w:trPr>
          <w:cantSplit/>
          <w:jc w:val="center"/>
        </w:trPr>
        <w:tc>
          <w:tcPr>
            <w:tcW w:w="726" w:type="dxa"/>
            <w:vMerge/>
            <w:tcBorders>
              <w:top w:val="single" w:sz="16" w:space="0" w:color="000000"/>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rPr>
                <w:rFonts w:ascii="Times New Roman" w:hAnsi="Times New Roman" w:cs="Times New Roman"/>
                <w:sz w:val="24"/>
                <w:szCs w:val="24"/>
              </w:rPr>
            </w:pPr>
          </w:p>
        </w:tc>
        <w:tc>
          <w:tcPr>
            <w:tcW w:w="923" w:type="dxa"/>
            <w:tcBorders>
              <w:top w:val="nil"/>
              <w:left w:val="nil"/>
              <w:bottom w:val="nil"/>
              <w:right w:val="single" w:sz="16" w:space="0" w:color="000000"/>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Missing</w:t>
            </w:r>
          </w:p>
        </w:tc>
        <w:tc>
          <w:tcPr>
            <w:tcW w:w="1488" w:type="dxa"/>
            <w:tcBorders>
              <w:top w:val="nil"/>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Mean</w:t>
            </w:r>
          </w:p>
        </w:tc>
        <w:tc>
          <w:tcPr>
            <w:tcW w:w="1488" w:type="dxa"/>
            <w:tcBorders>
              <w:top w:val="nil"/>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30,11</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Median</w:t>
            </w:r>
          </w:p>
        </w:tc>
        <w:tc>
          <w:tcPr>
            <w:tcW w:w="1488" w:type="dxa"/>
            <w:tcBorders>
              <w:top w:val="nil"/>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29,00</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Mode</w:t>
            </w:r>
          </w:p>
        </w:tc>
        <w:tc>
          <w:tcPr>
            <w:tcW w:w="1488" w:type="dxa"/>
            <w:tcBorders>
              <w:top w:val="nil"/>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28</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Std. Deviation</w:t>
            </w:r>
          </w:p>
        </w:tc>
        <w:tc>
          <w:tcPr>
            <w:tcW w:w="1488" w:type="dxa"/>
            <w:tcBorders>
              <w:top w:val="nil"/>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3,379</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Variance</w:t>
            </w:r>
          </w:p>
        </w:tc>
        <w:tc>
          <w:tcPr>
            <w:tcW w:w="1488" w:type="dxa"/>
            <w:tcBorders>
              <w:top w:val="nil"/>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11,421</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Range</w:t>
            </w:r>
          </w:p>
        </w:tc>
        <w:tc>
          <w:tcPr>
            <w:tcW w:w="1488" w:type="dxa"/>
            <w:tcBorders>
              <w:top w:val="nil"/>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13</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Minimum</w:t>
            </w:r>
          </w:p>
        </w:tc>
        <w:tc>
          <w:tcPr>
            <w:tcW w:w="1488" w:type="dxa"/>
            <w:tcBorders>
              <w:top w:val="nil"/>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23</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Maximum</w:t>
            </w:r>
          </w:p>
        </w:tc>
        <w:tc>
          <w:tcPr>
            <w:tcW w:w="1488" w:type="dxa"/>
            <w:tcBorders>
              <w:top w:val="nil"/>
              <w:bottom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36</w:t>
            </w:r>
          </w:p>
        </w:tc>
      </w:tr>
      <w:tr w:rsidR="00E903ED" w:rsidRPr="007602BA" w:rsidTr="006A2D3F">
        <w:trPr>
          <w:cantSplit/>
          <w:jc w:val="center"/>
        </w:trPr>
        <w:tc>
          <w:tcPr>
            <w:tcW w:w="1649" w:type="dxa"/>
            <w:gridSpan w:val="2"/>
            <w:tcBorders>
              <w:top w:val="nil"/>
              <w:left w:val="single" w:sz="16" w:space="0" w:color="000000"/>
              <w:bottom w:val="single" w:sz="16" w:space="0" w:color="000000"/>
              <w:right w:val="nil"/>
            </w:tcBorders>
            <w:shd w:val="clear" w:color="auto" w:fill="FFFFFF"/>
            <w:vAlign w:val="center"/>
          </w:tcPr>
          <w:p w:rsidR="00E903ED" w:rsidRPr="007602BA" w:rsidRDefault="00E903ED" w:rsidP="00B84673">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Sum</w:t>
            </w:r>
          </w:p>
        </w:tc>
        <w:tc>
          <w:tcPr>
            <w:tcW w:w="1488" w:type="dxa"/>
            <w:tcBorders>
              <w:top w:val="nil"/>
              <w:bottom w:val="single" w:sz="16" w:space="0" w:color="000000"/>
            </w:tcBorders>
            <w:shd w:val="clear" w:color="auto" w:fill="FFFFFF"/>
            <w:vAlign w:val="center"/>
          </w:tcPr>
          <w:p w:rsidR="00E903ED" w:rsidRPr="007602BA" w:rsidRDefault="00E903ED" w:rsidP="00B84673">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7346</w:t>
            </w:r>
          </w:p>
        </w:tc>
      </w:tr>
    </w:tbl>
    <w:p w:rsidR="002339B2" w:rsidRPr="007602BA" w:rsidRDefault="002339B2" w:rsidP="007B3CDD">
      <w:pPr>
        <w:spacing w:before="240" w:line="240" w:lineRule="auto"/>
        <w:ind w:firstLine="360"/>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 xml:space="preserve">The </w:t>
      </w:r>
      <w:r w:rsidR="00B84673">
        <w:rPr>
          <w:rFonts w:ascii="Times New Roman" w:eastAsia="Times New Roman" w:hAnsi="Times New Roman" w:cs="Times New Roman"/>
          <w:sz w:val="24"/>
          <w:szCs w:val="24"/>
          <w:lang w:val="en-US"/>
        </w:rPr>
        <w:t>result</w:t>
      </w:r>
      <w:r w:rsidRPr="007602BA">
        <w:rPr>
          <w:rFonts w:ascii="Times New Roman" w:eastAsia="Times New Roman" w:hAnsi="Times New Roman" w:cs="Times New Roman"/>
          <w:sz w:val="24"/>
          <w:szCs w:val="24"/>
          <w:lang w:val="en-US"/>
        </w:rPr>
        <w:t xml:space="preserve"> of mean, standard deviation, median and mode</w:t>
      </w:r>
      <w:r w:rsidR="00B84673">
        <w:rPr>
          <w:rFonts w:ascii="Times New Roman" w:eastAsia="Times New Roman" w:hAnsi="Times New Roman" w:cs="Times New Roman"/>
          <w:sz w:val="24"/>
          <w:szCs w:val="24"/>
          <w:lang w:val="en-US"/>
        </w:rPr>
        <w:t xml:space="preserve"> calculation</w:t>
      </w:r>
      <w:r w:rsidRPr="007602BA">
        <w:rPr>
          <w:rFonts w:ascii="Times New Roman" w:eastAsia="Times New Roman" w:hAnsi="Times New Roman" w:cs="Times New Roman"/>
          <w:sz w:val="24"/>
          <w:szCs w:val="24"/>
          <w:lang w:val="en-US"/>
        </w:rPr>
        <w:t xml:space="preserve"> serves as the basis to measure the </w:t>
      </w:r>
      <w:r w:rsidR="007B3CDD">
        <w:rPr>
          <w:rFonts w:ascii="Times New Roman" w:eastAsia="Times New Roman" w:hAnsi="Times New Roman" w:cs="Times New Roman"/>
          <w:sz w:val="24"/>
          <w:szCs w:val="24"/>
          <w:lang w:val="en-US"/>
        </w:rPr>
        <w:t xml:space="preserve">extent to which psychological factors affect learning difficulties </w:t>
      </w:r>
      <w:r w:rsidRPr="007602BA">
        <w:rPr>
          <w:rFonts w:ascii="Times New Roman" w:eastAsia="Times New Roman" w:hAnsi="Times New Roman" w:cs="Times New Roman"/>
          <w:sz w:val="24"/>
          <w:szCs w:val="24"/>
          <w:lang w:val="en-US"/>
        </w:rPr>
        <w:t>in a classification adopted from Azwar (2014).</w:t>
      </w:r>
    </w:p>
    <w:p w:rsidR="00E903ED" w:rsidRPr="007B3CDD" w:rsidRDefault="002339B2" w:rsidP="007B3CDD">
      <w:pPr>
        <w:spacing w:after="0" w:line="240" w:lineRule="auto"/>
        <w:ind w:left="709"/>
        <w:jc w:val="center"/>
        <w:rPr>
          <w:rFonts w:ascii="Times New Roman" w:eastAsia="Times New Roman" w:hAnsi="Times New Roman" w:cs="Times New Roman"/>
          <w:b/>
          <w:sz w:val="24"/>
          <w:szCs w:val="24"/>
          <w:lang w:val="en-US"/>
        </w:rPr>
      </w:pPr>
      <w:r w:rsidRPr="007602BA">
        <w:rPr>
          <w:rFonts w:ascii="Times New Roman" w:eastAsia="Times New Roman" w:hAnsi="Times New Roman" w:cs="Times New Roman"/>
          <w:b/>
          <w:sz w:val="24"/>
          <w:szCs w:val="24"/>
        </w:rPr>
        <w:t>Tab</w:t>
      </w:r>
      <w:r w:rsidR="00E903ED" w:rsidRPr="007602BA">
        <w:rPr>
          <w:rFonts w:ascii="Times New Roman" w:eastAsia="Times New Roman" w:hAnsi="Times New Roman" w:cs="Times New Roman"/>
          <w:b/>
          <w:sz w:val="24"/>
          <w:szCs w:val="24"/>
        </w:rPr>
        <w:t>l</w:t>
      </w:r>
      <w:r w:rsidRPr="007602BA">
        <w:rPr>
          <w:rFonts w:ascii="Times New Roman" w:eastAsia="Times New Roman" w:hAnsi="Times New Roman" w:cs="Times New Roman"/>
          <w:b/>
          <w:sz w:val="24"/>
          <w:szCs w:val="24"/>
          <w:lang w:val="en-US"/>
        </w:rPr>
        <w:t>e</w:t>
      </w:r>
      <w:r w:rsidR="00E903ED" w:rsidRPr="007602BA">
        <w:rPr>
          <w:rFonts w:ascii="Times New Roman" w:eastAsia="Times New Roman" w:hAnsi="Times New Roman" w:cs="Times New Roman"/>
          <w:b/>
          <w:sz w:val="24"/>
          <w:szCs w:val="24"/>
        </w:rPr>
        <w:t xml:space="preserve"> </w:t>
      </w:r>
      <w:r w:rsidR="00F25386" w:rsidRPr="007602BA">
        <w:rPr>
          <w:rFonts w:ascii="Times New Roman" w:eastAsia="Times New Roman" w:hAnsi="Times New Roman" w:cs="Times New Roman"/>
          <w:b/>
          <w:sz w:val="24"/>
          <w:szCs w:val="24"/>
          <w:lang w:val="en-US"/>
        </w:rPr>
        <w:t>5</w:t>
      </w:r>
      <w:r w:rsidR="00E903ED" w:rsidRPr="007602BA">
        <w:rPr>
          <w:rFonts w:ascii="Times New Roman" w:eastAsia="Times New Roman" w:hAnsi="Times New Roman" w:cs="Times New Roman"/>
          <w:b/>
          <w:sz w:val="24"/>
          <w:szCs w:val="24"/>
        </w:rPr>
        <w:t xml:space="preserve">. </w:t>
      </w:r>
      <w:r w:rsidRPr="007602BA">
        <w:rPr>
          <w:rFonts w:ascii="Times New Roman" w:eastAsia="Times New Roman" w:hAnsi="Times New Roman" w:cs="Times New Roman"/>
          <w:b/>
          <w:sz w:val="24"/>
          <w:szCs w:val="24"/>
          <w:lang w:val="en-US"/>
        </w:rPr>
        <w:t xml:space="preserve">Classification of </w:t>
      </w:r>
      <w:r w:rsidR="007B3CDD">
        <w:rPr>
          <w:rFonts w:ascii="Times New Roman" w:eastAsia="Times New Roman" w:hAnsi="Times New Roman" w:cs="Times New Roman"/>
          <w:b/>
          <w:sz w:val="24"/>
          <w:szCs w:val="24"/>
          <w:lang w:val="en-US"/>
        </w:rPr>
        <w:t>Scores of Psychological Factors</w:t>
      </w:r>
    </w:p>
    <w:tbl>
      <w:tblPr>
        <w:tblW w:w="8444" w:type="dxa"/>
        <w:jc w:val="center"/>
        <w:tblLayout w:type="fixed"/>
        <w:tblLook w:val="04A0" w:firstRow="1" w:lastRow="0" w:firstColumn="1" w:lastColumn="0" w:noHBand="0" w:noVBand="1"/>
      </w:tblPr>
      <w:tblGrid>
        <w:gridCol w:w="1924"/>
        <w:gridCol w:w="2126"/>
        <w:gridCol w:w="1755"/>
        <w:gridCol w:w="2639"/>
      </w:tblGrid>
      <w:tr w:rsidR="00E903ED" w:rsidRPr="007602BA" w:rsidTr="006A2D3F">
        <w:trPr>
          <w:cantSplit/>
          <w:trHeight w:val="300"/>
          <w:jc w:val="center"/>
        </w:trPr>
        <w:tc>
          <w:tcPr>
            <w:tcW w:w="1924" w:type="dxa"/>
            <w:tcBorders>
              <w:top w:val="single" w:sz="8" w:space="0" w:color="auto"/>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Interval</w:t>
            </w:r>
          </w:p>
        </w:tc>
        <w:tc>
          <w:tcPr>
            <w:tcW w:w="2126" w:type="dxa"/>
            <w:tcBorders>
              <w:top w:val="single" w:sz="8" w:space="0" w:color="auto"/>
              <w:left w:val="nil"/>
              <w:bottom w:val="single" w:sz="8" w:space="0" w:color="auto"/>
              <w:right w:val="single" w:sz="8" w:space="0" w:color="auto"/>
            </w:tcBorders>
            <w:vAlign w:val="center"/>
            <w:hideMark/>
          </w:tcPr>
          <w:p w:rsidR="00E903ED" w:rsidRPr="007602BA" w:rsidRDefault="002339B2" w:rsidP="007B3CDD">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Category</w:t>
            </w:r>
          </w:p>
        </w:tc>
        <w:tc>
          <w:tcPr>
            <w:tcW w:w="1755" w:type="dxa"/>
            <w:tcBorders>
              <w:top w:val="single" w:sz="8" w:space="0" w:color="auto"/>
              <w:left w:val="nil"/>
              <w:bottom w:val="single" w:sz="8" w:space="0" w:color="auto"/>
              <w:right w:val="single" w:sz="4" w:space="0" w:color="auto"/>
            </w:tcBorders>
            <w:vAlign w:val="center"/>
            <w:hideMark/>
          </w:tcPr>
          <w:p w:rsidR="00E903ED" w:rsidRPr="007602BA" w:rsidRDefault="002339B2" w:rsidP="007B3CDD">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Frequency</w:t>
            </w:r>
          </w:p>
        </w:tc>
        <w:tc>
          <w:tcPr>
            <w:tcW w:w="2639" w:type="dxa"/>
            <w:tcBorders>
              <w:top w:val="single" w:sz="8" w:space="0" w:color="auto"/>
              <w:left w:val="single" w:sz="4" w:space="0" w:color="auto"/>
              <w:bottom w:val="single" w:sz="8" w:space="0" w:color="auto"/>
              <w:right w:val="single" w:sz="8" w:space="0" w:color="auto"/>
            </w:tcBorders>
            <w:vAlign w:val="center"/>
          </w:tcPr>
          <w:p w:rsidR="00E903ED" w:rsidRPr="007602BA" w:rsidRDefault="002339B2" w:rsidP="007B3CDD">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Percentage</w:t>
            </w:r>
          </w:p>
        </w:tc>
      </w:tr>
      <w:tr w:rsidR="00E903ED" w:rsidRPr="007602BA" w:rsidTr="006A2D3F">
        <w:trPr>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9  - 16</w:t>
            </w:r>
          </w:p>
        </w:tc>
        <w:tc>
          <w:tcPr>
            <w:tcW w:w="2126" w:type="dxa"/>
            <w:tcBorders>
              <w:top w:val="nil"/>
              <w:left w:val="nil"/>
              <w:bottom w:val="single" w:sz="8" w:space="0" w:color="auto"/>
              <w:right w:val="single" w:sz="8" w:space="0" w:color="auto"/>
            </w:tcBorders>
            <w:vAlign w:val="center"/>
            <w:hideMark/>
          </w:tcPr>
          <w:p w:rsidR="00E903ED" w:rsidRPr="007602BA" w:rsidRDefault="002339B2" w:rsidP="007B3CDD">
            <w:pPr>
              <w:spacing w:after="0" w:line="240" w:lineRule="auto"/>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Extremely low</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0</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0%</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17 - 23</w:t>
            </w:r>
          </w:p>
        </w:tc>
        <w:tc>
          <w:tcPr>
            <w:tcW w:w="2126" w:type="dxa"/>
            <w:tcBorders>
              <w:top w:val="nil"/>
              <w:left w:val="nil"/>
              <w:bottom w:val="single" w:sz="8" w:space="0" w:color="auto"/>
              <w:right w:val="single" w:sz="8" w:space="0" w:color="auto"/>
            </w:tcBorders>
            <w:vAlign w:val="center"/>
            <w:hideMark/>
          </w:tcPr>
          <w:p w:rsidR="00E903ED" w:rsidRPr="007602BA" w:rsidRDefault="002339B2" w:rsidP="007B3CDD">
            <w:pPr>
              <w:spacing w:after="0" w:line="240" w:lineRule="auto"/>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Low</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1</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0,4%</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24 - 29</w:t>
            </w:r>
          </w:p>
        </w:tc>
        <w:tc>
          <w:tcPr>
            <w:tcW w:w="2126" w:type="dxa"/>
            <w:tcBorders>
              <w:top w:val="nil"/>
              <w:left w:val="nil"/>
              <w:bottom w:val="single" w:sz="8" w:space="0" w:color="auto"/>
              <w:right w:val="single" w:sz="8" w:space="0" w:color="auto"/>
            </w:tcBorders>
            <w:vAlign w:val="center"/>
            <w:hideMark/>
          </w:tcPr>
          <w:p w:rsidR="00E903ED" w:rsidRPr="007602BA" w:rsidRDefault="002339B2" w:rsidP="007B3CDD">
            <w:pPr>
              <w:spacing w:after="0" w:line="240" w:lineRule="auto"/>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High</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129</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52,9%</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30 - 36</w:t>
            </w:r>
          </w:p>
        </w:tc>
        <w:tc>
          <w:tcPr>
            <w:tcW w:w="2126" w:type="dxa"/>
            <w:tcBorders>
              <w:top w:val="nil"/>
              <w:left w:val="nil"/>
              <w:bottom w:val="single" w:sz="8" w:space="0" w:color="auto"/>
              <w:right w:val="single" w:sz="8" w:space="0" w:color="auto"/>
            </w:tcBorders>
            <w:vAlign w:val="center"/>
            <w:hideMark/>
          </w:tcPr>
          <w:p w:rsidR="00E903ED" w:rsidRPr="007602BA" w:rsidRDefault="002339B2" w:rsidP="007B3CDD">
            <w:pPr>
              <w:spacing w:after="0" w:line="240" w:lineRule="auto"/>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Extremely high</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114</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46,7%</w:t>
            </w:r>
          </w:p>
        </w:tc>
      </w:tr>
      <w:tr w:rsidR="00E903ED" w:rsidRPr="007602BA" w:rsidTr="006A2D3F">
        <w:trPr>
          <w:cantSplit/>
          <w:trHeight w:val="300"/>
          <w:jc w:val="center"/>
        </w:trPr>
        <w:tc>
          <w:tcPr>
            <w:tcW w:w="4050" w:type="dxa"/>
            <w:gridSpan w:val="2"/>
            <w:tcBorders>
              <w:top w:val="single" w:sz="8" w:space="0" w:color="auto"/>
              <w:left w:val="single" w:sz="8" w:space="0" w:color="auto"/>
              <w:bottom w:val="single" w:sz="8" w:space="0" w:color="auto"/>
              <w:right w:val="single" w:sz="8" w:space="0" w:color="000000"/>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Total</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244</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100%</w:t>
            </w:r>
          </w:p>
        </w:tc>
      </w:tr>
    </w:tbl>
    <w:p w:rsidR="002339B2" w:rsidRPr="007602BA" w:rsidRDefault="002339B2" w:rsidP="007B3CDD">
      <w:pPr>
        <w:spacing w:line="240" w:lineRule="auto"/>
        <w:ind w:firstLine="450"/>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lastRenderedPageBreak/>
        <w:t>Based on this classification, 1 or 0,4</w:t>
      </w:r>
      <w:r w:rsidR="007B3CDD">
        <w:rPr>
          <w:rFonts w:ascii="Times New Roman" w:eastAsia="Times New Roman" w:hAnsi="Times New Roman" w:cs="Times New Roman"/>
          <w:sz w:val="24"/>
          <w:szCs w:val="24"/>
          <w:lang w:val="en-US"/>
        </w:rPr>
        <w:t>%</w:t>
      </w:r>
      <w:r w:rsidRPr="007602BA">
        <w:rPr>
          <w:rFonts w:ascii="Times New Roman" w:eastAsia="Times New Roman" w:hAnsi="Times New Roman" w:cs="Times New Roman"/>
          <w:sz w:val="24"/>
          <w:szCs w:val="24"/>
          <w:lang w:val="en-US"/>
        </w:rPr>
        <w:t xml:space="preserve"> respondent </w:t>
      </w:r>
      <w:r w:rsidR="007B3CDD">
        <w:rPr>
          <w:rFonts w:ascii="Times New Roman" w:eastAsia="Times New Roman" w:hAnsi="Times New Roman" w:cs="Times New Roman"/>
          <w:sz w:val="24"/>
          <w:szCs w:val="24"/>
          <w:lang w:val="en-US"/>
        </w:rPr>
        <w:t>represents</w:t>
      </w:r>
      <w:r w:rsidRPr="007602BA">
        <w:rPr>
          <w:rFonts w:ascii="Times New Roman" w:eastAsia="Times New Roman" w:hAnsi="Times New Roman" w:cs="Times New Roman"/>
          <w:sz w:val="24"/>
          <w:szCs w:val="24"/>
          <w:lang w:val="en-US"/>
        </w:rPr>
        <w:t xml:space="preserve"> low-category physical factors; 129 or 52,9% </w:t>
      </w:r>
      <w:r w:rsidR="007B3CDD">
        <w:rPr>
          <w:rFonts w:ascii="Times New Roman" w:eastAsia="Times New Roman" w:hAnsi="Times New Roman" w:cs="Times New Roman"/>
          <w:sz w:val="24"/>
          <w:szCs w:val="24"/>
          <w:lang w:val="en-US"/>
        </w:rPr>
        <w:t>represent</w:t>
      </w:r>
      <w:r w:rsidRPr="007602BA">
        <w:rPr>
          <w:rFonts w:ascii="Times New Roman" w:eastAsia="Times New Roman" w:hAnsi="Times New Roman" w:cs="Times New Roman"/>
          <w:sz w:val="24"/>
          <w:szCs w:val="24"/>
          <w:lang w:val="en-US"/>
        </w:rPr>
        <w:t xml:space="preserve"> high-category physical factors; and 144 or 46,7% </w:t>
      </w:r>
      <w:r w:rsidR="007B3CDD">
        <w:rPr>
          <w:rFonts w:ascii="Times New Roman" w:eastAsia="Times New Roman" w:hAnsi="Times New Roman" w:cs="Times New Roman"/>
          <w:sz w:val="24"/>
          <w:szCs w:val="24"/>
          <w:lang w:val="en-US"/>
        </w:rPr>
        <w:t>represent</w:t>
      </w:r>
      <w:r w:rsidRPr="007602BA">
        <w:rPr>
          <w:rFonts w:ascii="Times New Roman" w:eastAsia="Times New Roman" w:hAnsi="Times New Roman" w:cs="Times New Roman"/>
          <w:sz w:val="24"/>
          <w:szCs w:val="24"/>
          <w:lang w:val="en-US"/>
        </w:rPr>
        <w:t xml:space="preserve"> extremely high-category physical factors.</w:t>
      </w:r>
    </w:p>
    <w:p w:rsidR="00E903ED" w:rsidRPr="007602BA" w:rsidRDefault="00495318" w:rsidP="00A94DD3">
      <w:pPr>
        <w:pStyle w:val="ListParagraph"/>
        <w:numPr>
          <w:ilvl w:val="0"/>
          <w:numId w:val="16"/>
        </w:numPr>
        <w:spacing w:line="240" w:lineRule="auto"/>
        <w:ind w:left="284"/>
        <w:jc w:val="both"/>
        <w:rPr>
          <w:rFonts w:ascii="Times New Roman" w:hAnsi="Times New Roman" w:cs="Times New Roman"/>
          <w:b/>
          <w:sz w:val="24"/>
          <w:szCs w:val="24"/>
        </w:rPr>
      </w:pPr>
      <w:r w:rsidRPr="007602BA">
        <w:rPr>
          <w:rFonts w:ascii="Times New Roman" w:hAnsi="Times New Roman" w:cs="Times New Roman"/>
          <w:b/>
          <w:sz w:val="24"/>
          <w:szCs w:val="24"/>
          <w:lang w:val="en-US"/>
        </w:rPr>
        <w:t>Family-Related Factors</w:t>
      </w:r>
    </w:p>
    <w:p w:rsidR="002339B2" w:rsidRPr="007602BA" w:rsidRDefault="002339B2" w:rsidP="00A94DD3">
      <w:pPr>
        <w:spacing w:line="240" w:lineRule="auto"/>
        <w:ind w:firstLine="720"/>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Family-related factors are represented in 8 questionnaire items, with scores ranging from 1 to 4. The lowest and the highest scores for each respondent is 8 and 32</w:t>
      </w:r>
      <w:r w:rsidR="007B3CDD">
        <w:rPr>
          <w:rFonts w:ascii="Times New Roman" w:eastAsia="Times New Roman" w:hAnsi="Times New Roman" w:cs="Times New Roman"/>
          <w:sz w:val="24"/>
          <w:szCs w:val="24"/>
          <w:lang w:val="en-US"/>
        </w:rPr>
        <w:t>, respectively,</w:t>
      </w:r>
      <w:r w:rsidRPr="007602BA">
        <w:rPr>
          <w:rFonts w:ascii="Times New Roman" w:eastAsia="Times New Roman" w:hAnsi="Times New Roman" w:cs="Times New Roman"/>
          <w:sz w:val="24"/>
          <w:szCs w:val="24"/>
          <w:lang w:val="en-US"/>
        </w:rPr>
        <w:t xml:space="preserve"> set at a mean (X) of 20 and a standard deviation of 4. Empirical findings show that family-related factors range between 21 and 32 at a mean of 26,17, a standard deviation of 2,438, a median of 26,00 and a mode of 25.  </w:t>
      </w:r>
    </w:p>
    <w:p w:rsidR="00E903ED" w:rsidRPr="007B3CDD" w:rsidRDefault="002339B2" w:rsidP="007B3CDD">
      <w:pPr>
        <w:autoSpaceDE w:val="0"/>
        <w:autoSpaceDN w:val="0"/>
        <w:adjustRightInd w:val="0"/>
        <w:spacing w:after="0" w:line="240" w:lineRule="auto"/>
        <w:jc w:val="center"/>
        <w:rPr>
          <w:rFonts w:ascii="Times New Roman" w:hAnsi="Times New Roman" w:cs="Times New Roman"/>
          <w:b/>
          <w:sz w:val="24"/>
          <w:szCs w:val="24"/>
          <w:lang w:val="en-US"/>
        </w:rPr>
      </w:pPr>
      <w:r w:rsidRPr="007602BA">
        <w:rPr>
          <w:rFonts w:ascii="Times New Roman" w:hAnsi="Times New Roman" w:cs="Times New Roman"/>
          <w:b/>
          <w:sz w:val="24"/>
          <w:szCs w:val="24"/>
        </w:rPr>
        <w:t>Tab</w:t>
      </w:r>
      <w:r w:rsidR="00E903ED" w:rsidRPr="007602BA">
        <w:rPr>
          <w:rFonts w:ascii="Times New Roman" w:hAnsi="Times New Roman" w:cs="Times New Roman"/>
          <w:b/>
          <w:sz w:val="24"/>
          <w:szCs w:val="24"/>
        </w:rPr>
        <w:t>l</w:t>
      </w:r>
      <w:r w:rsidRPr="007602BA">
        <w:rPr>
          <w:rFonts w:ascii="Times New Roman" w:hAnsi="Times New Roman" w:cs="Times New Roman"/>
          <w:b/>
          <w:sz w:val="24"/>
          <w:szCs w:val="24"/>
          <w:lang w:val="en-US"/>
        </w:rPr>
        <w:t>e</w:t>
      </w:r>
      <w:r w:rsidR="00E903ED" w:rsidRPr="007602BA">
        <w:rPr>
          <w:rFonts w:ascii="Times New Roman" w:hAnsi="Times New Roman" w:cs="Times New Roman"/>
          <w:b/>
          <w:sz w:val="24"/>
          <w:szCs w:val="24"/>
        </w:rPr>
        <w:t xml:space="preserve"> </w:t>
      </w:r>
      <w:r w:rsidR="00F25386" w:rsidRPr="007602BA">
        <w:rPr>
          <w:rFonts w:ascii="Times New Roman" w:hAnsi="Times New Roman" w:cs="Times New Roman"/>
          <w:b/>
          <w:sz w:val="24"/>
          <w:szCs w:val="24"/>
          <w:lang w:val="en-US"/>
        </w:rPr>
        <w:t>6</w:t>
      </w:r>
      <w:r w:rsidRPr="007602BA">
        <w:rPr>
          <w:rFonts w:ascii="Times New Roman" w:hAnsi="Times New Roman" w:cs="Times New Roman"/>
          <w:b/>
          <w:sz w:val="24"/>
          <w:szCs w:val="24"/>
          <w:lang w:val="en-US"/>
        </w:rPr>
        <w:t>. Mean</w:t>
      </w:r>
      <w:r w:rsidR="007B3CDD">
        <w:rPr>
          <w:rFonts w:ascii="Times New Roman" w:hAnsi="Times New Roman" w:cs="Times New Roman"/>
          <w:b/>
          <w:sz w:val="24"/>
          <w:szCs w:val="24"/>
          <w:lang w:val="en-US"/>
        </w:rPr>
        <w:t xml:space="preserve">s of Family-Related Factors </w:t>
      </w:r>
    </w:p>
    <w:tbl>
      <w:tblPr>
        <w:tblW w:w="31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923"/>
        <w:gridCol w:w="1542"/>
      </w:tblGrid>
      <w:tr w:rsidR="00E903ED" w:rsidRPr="007602BA" w:rsidTr="006A2D3F">
        <w:trPr>
          <w:cantSplit/>
          <w:jc w:val="center"/>
        </w:trPr>
        <w:tc>
          <w:tcPr>
            <w:tcW w:w="1649" w:type="dxa"/>
            <w:gridSpan w:val="2"/>
            <w:tcBorders>
              <w:top w:val="single" w:sz="16" w:space="0" w:color="000000"/>
              <w:left w:val="single" w:sz="16" w:space="0" w:color="000000"/>
              <w:bottom w:val="single" w:sz="16" w:space="0" w:color="000000"/>
              <w:right w:val="nil"/>
            </w:tcBorders>
            <w:shd w:val="clear" w:color="auto" w:fill="FFFFFF"/>
          </w:tcPr>
          <w:p w:rsidR="00E903ED" w:rsidRPr="007602BA" w:rsidRDefault="00E903ED" w:rsidP="007B3CDD">
            <w:pPr>
              <w:spacing w:after="0" w:line="240" w:lineRule="auto"/>
              <w:jc w:val="center"/>
              <w:rPr>
                <w:rFonts w:ascii="Times New Roman" w:hAnsi="Times New Roman" w:cs="Times New Roman"/>
                <w:sz w:val="24"/>
                <w:szCs w:val="24"/>
              </w:rPr>
            </w:pPr>
            <w:r w:rsidRPr="007602BA">
              <w:rPr>
                <w:rFonts w:ascii="Times New Roman" w:hAnsi="Times New Roman" w:cs="Times New Roman"/>
                <w:sz w:val="24"/>
                <w:szCs w:val="24"/>
              </w:rPr>
              <w:t>Parameter</w:t>
            </w:r>
          </w:p>
        </w:tc>
        <w:tc>
          <w:tcPr>
            <w:tcW w:w="1542" w:type="dxa"/>
            <w:tcBorders>
              <w:top w:val="single" w:sz="16" w:space="0" w:color="000000"/>
              <w:bottom w:val="single" w:sz="16" w:space="0" w:color="000000"/>
            </w:tcBorders>
            <w:shd w:val="clear" w:color="auto" w:fill="FFFFFF"/>
          </w:tcPr>
          <w:p w:rsidR="00E903ED" w:rsidRPr="007602BA" w:rsidRDefault="002339B2" w:rsidP="007B3CDD">
            <w:pPr>
              <w:autoSpaceDE w:val="0"/>
              <w:autoSpaceDN w:val="0"/>
              <w:adjustRightInd w:val="0"/>
              <w:spacing w:after="0" w:line="240" w:lineRule="auto"/>
              <w:ind w:left="60" w:right="60"/>
              <w:jc w:val="center"/>
              <w:rPr>
                <w:rFonts w:ascii="Times New Roman" w:hAnsi="Times New Roman" w:cs="Times New Roman"/>
                <w:sz w:val="24"/>
                <w:szCs w:val="24"/>
                <w:lang w:val="en-US"/>
              </w:rPr>
            </w:pPr>
            <w:r w:rsidRPr="007602BA">
              <w:rPr>
                <w:rFonts w:ascii="Times New Roman" w:hAnsi="Times New Roman" w:cs="Times New Roman"/>
                <w:sz w:val="24"/>
                <w:szCs w:val="24"/>
                <w:lang w:val="en-US"/>
              </w:rPr>
              <w:t>Value</w:t>
            </w:r>
          </w:p>
        </w:tc>
      </w:tr>
      <w:tr w:rsidR="00E903ED" w:rsidRPr="007602BA" w:rsidTr="006A2D3F">
        <w:trPr>
          <w:cantSplit/>
          <w:jc w:val="center"/>
        </w:trPr>
        <w:tc>
          <w:tcPr>
            <w:tcW w:w="726" w:type="dxa"/>
            <w:vMerge w:val="restart"/>
            <w:tcBorders>
              <w:top w:val="single" w:sz="16" w:space="0" w:color="000000"/>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N</w:t>
            </w:r>
          </w:p>
        </w:tc>
        <w:tc>
          <w:tcPr>
            <w:tcW w:w="923" w:type="dxa"/>
            <w:tcBorders>
              <w:top w:val="single" w:sz="16" w:space="0" w:color="000000"/>
              <w:left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Valid</w:t>
            </w:r>
          </w:p>
        </w:tc>
        <w:tc>
          <w:tcPr>
            <w:tcW w:w="1542" w:type="dxa"/>
            <w:tcBorders>
              <w:top w:val="single" w:sz="16" w:space="0" w:color="000000"/>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244</w:t>
            </w:r>
          </w:p>
        </w:tc>
      </w:tr>
      <w:tr w:rsidR="00E903ED" w:rsidRPr="007602BA" w:rsidTr="006A2D3F">
        <w:trPr>
          <w:cantSplit/>
          <w:jc w:val="center"/>
        </w:trPr>
        <w:tc>
          <w:tcPr>
            <w:tcW w:w="726" w:type="dxa"/>
            <w:vMerge/>
            <w:tcBorders>
              <w:top w:val="single" w:sz="16" w:space="0" w:color="000000"/>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rPr>
                <w:rFonts w:ascii="Times New Roman" w:hAnsi="Times New Roman" w:cs="Times New Roman"/>
                <w:sz w:val="24"/>
                <w:szCs w:val="24"/>
              </w:rPr>
            </w:pPr>
          </w:p>
        </w:tc>
        <w:tc>
          <w:tcPr>
            <w:tcW w:w="923" w:type="dxa"/>
            <w:tcBorders>
              <w:top w:val="nil"/>
              <w:left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Missing</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Mean</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26,17</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Median</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26,00</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Mode</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25</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Std. Deviation</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2,438</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Variance</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5,943</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Range</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11</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Minimum</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21</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Maximum</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32</w:t>
            </w:r>
          </w:p>
        </w:tc>
      </w:tr>
      <w:tr w:rsidR="00E903ED" w:rsidRPr="007602BA" w:rsidTr="006A2D3F">
        <w:trPr>
          <w:cantSplit/>
          <w:jc w:val="center"/>
        </w:trPr>
        <w:tc>
          <w:tcPr>
            <w:tcW w:w="1649" w:type="dxa"/>
            <w:gridSpan w:val="2"/>
            <w:tcBorders>
              <w:top w:val="nil"/>
              <w:left w:val="single" w:sz="16" w:space="0" w:color="000000"/>
              <w:bottom w:val="single" w:sz="16" w:space="0" w:color="000000"/>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Sum</w:t>
            </w:r>
          </w:p>
        </w:tc>
        <w:tc>
          <w:tcPr>
            <w:tcW w:w="1542" w:type="dxa"/>
            <w:tcBorders>
              <w:top w:val="nil"/>
              <w:bottom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6385</w:t>
            </w:r>
          </w:p>
        </w:tc>
      </w:tr>
    </w:tbl>
    <w:p w:rsidR="002339B2" w:rsidRPr="007602BA" w:rsidRDefault="002339B2" w:rsidP="007B3CDD">
      <w:pPr>
        <w:spacing w:before="240" w:line="240" w:lineRule="auto"/>
        <w:ind w:firstLine="360"/>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 xml:space="preserve">The observed outcomes of mean, standard deviation, media and mode are used to base </w:t>
      </w:r>
      <w:r w:rsidR="00784313" w:rsidRPr="007602BA">
        <w:rPr>
          <w:rFonts w:ascii="Times New Roman" w:eastAsia="Times New Roman" w:hAnsi="Times New Roman" w:cs="Times New Roman"/>
          <w:sz w:val="24"/>
          <w:szCs w:val="24"/>
          <w:lang w:val="en-US"/>
        </w:rPr>
        <w:t xml:space="preserve">the </w:t>
      </w:r>
      <w:r w:rsidR="007B3CDD">
        <w:rPr>
          <w:rFonts w:ascii="Times New Roman" w:eastAsia="Times New Roman" w:hAnsi="Times New Roman" w:cs="Times New Roman"/>
          <w:sz w:val="24"/>
          <w:szCs w:val="24"/>
          <w:lang w:val="en-US"/>
        </w:rPr>
        <w:t>categories</w:t>
      </w:r>
      <w:r w:rsidR="00784313" w:rsidRPr="007602BA">
        <w:rPr>
          <w:rFonts w:ascii="Times New Roman" w:eastAsia="Times New Roman" w:hAnsi="Times New Roman" w:cs="Times New Roman"/>
          <w:sz w:val="24"/>
          <w:szCs w:val="24"/>
          <w:lang w:val="en-US"/>
        </w:rPr>
        <w:t xml:space="preserve"> of family-related factors </w:t>
      </w:r>
      <w:r w:rsidR="00784313" w:rsidRPr="007B3CDD">
        <w:rPr>
          <w:rFonts w:ascii="Times New Roman" w:eastAsia="Times New Roman" w:hAnsi="Times New Roman" w:cs="Times New Roman"/>
          <w:sz w:val="24"/>
          <w:szCs w:val="24"/>
          <w:lang w:val="en-US"/>
        </w:rPr>
        <w:t>among</w:t>
      </w:r>
      <w:r w:rsidR="00784313" w:rsidRPr="007602BA">
        <w:rPr>
          <w:rFonts w:ascii="Times New Roman" w:eastAsia="Times New Roman" w:hAnsi="Times New Roman" w:cs="Times New Roman"/>
          <w:sz w:val="24"/>
          <w:szCs w:val="24"/>
          <w:lang w:val="en-US"/>
        </w:rPr>
        <w:t xml:space="preserve"> respondents on Azwar’s (2014) classification below. </w:t>
      </w:r>
    </w:p>
    <w:p w:rsidR="00E903ED" w:rsidRPr="007B3CDD" w:rsidRDefault="00784313" w:rsidP="007B3CDD">
      <w:pPr>
        <w:spacing w:after="0" w:line="240" w:lineRule="auto"/>
        <w:ind w:left="709"/>
        <w:jc w:val="center"/>
        <w:rPr>
          <w:rFonts w:ascii="Times New Roman" w:eastAsia="Times New Roman" w:hAnsi="Times New Roman" w:cs="Times New Roman"/>
          <w:b/>
          <w:sz w:val="24"/>
          <w:szCs w:val="24"/>
          <w:lang w:val="en-US"/>
        </w:rPr>
      </w:pPr>
      <w:r w:rsidRPr="007602BA">
        <w:rPr>
          <w:rFonts w:ascii="Times New Roman" w:eastAsia="Times New Roman" w:hAnsi="Times New Roman" w:cs="Times New Roman"/>
          <w:b/>
          <w:sz w:val="24"/>
          <w:szCs w:val="24"/>
        </w:rPr>
        <w:t>Tab</w:t>
      </w:r>
      <w:r w:rsidR="00E903ED" w:rsidRPr="007602BA">
        <w:rPr>
          <w:rFonts w:ascii="Times New Roman" w:eastAsia="Times New Roman" w:hAnsi="Times New Roman" w:cs="Times New Roman"/>
          <w:b/>
          <w:sz w:val="24"/>
          <w:szCs w:val="24"/>
        </w:rPr>
        <w:t>l</w:t>
      </w:r>
      <w:r w:rsidRPr="007602BA">
        <w:rPr>
          <w:rFonts w:ascii="Times New Roman" w:eastAsia="Times New Roman" w:hAnsi="Times New Roman" w:cs="Times New Roman"/>
          <w:b/>
          <w:sz w:val="24"/>
          <w:szCs w:val="24"/>
          <w:lang w:val="en-US"/>
        </w:rPr>
        <w:t>e</w:t>
      </w:r>
      <w:r w:rsidR="00E903ED" w:rsidRPr="007602BA">
        <w:rPr>
          <w:rFonts w:ascii="Times New Roman" w:eastAsia="Times New Roman" w:hAnsi="Times New Roman" w:cs="Times New Roman"/>
          <w:b/>
          <w:sz w:val="24"/>
          <w:szCs w:val="24"/>
        </w:rPr>
        <w:t xml:space="preserve"> </w:t>
      </w:r>
      <w:r w:rsidR="00F25386" w:rsidRPr="007602BA">
        <w:rPr>
          <w:rFonts w:ascii="Times New Roman" w:eastAsia="Times New Roman" w:hAnsi="Times New Roman" w:cs="Times New Roman"/>
          <w:b/>
          <w:sz w:val="24"/>
          <w:szCs w:val="24"/>
          <w:lang w:val="en-US"/>
        </w:rPr>
        <w:t>7</w:t>
      </w:r>
      <w:r w:rsidR="00E903ED" w:rsidRPr="007602BA">
        <w:rPr>
          <w:rFonts w:ascii="Times New Roman" w:eastAsia="Times New Roman" w:hAnsi="Times New Roman" w:cs="Times New Roman"/>
          <w:b/>
          <w:sz w:val="24"/>
          <w:szCs w:val="24"/>
        </w:rPr>
        <w:t xml:space="preserve">. </w:t>
      </w:r>
      <w:r w:rsidRPr="007602BA">
        <w:rPr>
          <w:rFonts w:ascii="Times New Roman" w:eastAsia="Times New Roman" w:hAnsi="Times New Roman" w:cs="Times New Roman"/>
          <w:b/>
          <w:sz w:val="24"/>
          <w:szCs w:val="24"/>
          <w:lang w:val="en-US"/>
        </w:rPr>
        <w:t>Classification of Scores of Family-Related Factor</w:t>
      </w:r>
      <w:r w:rsidR="007B3CDD">
        <w:rPr>
          <w:rFonts w:ascii="Times New Roman" w:eastAsia="Times New Roman" w:hAnsi="Times New Roman" w:cs="Times New Roman"/>
          <w:b/>
          <w:sz w:val="24"/>
          <w:szCs w:val="24"/>
          <w:lang w:val="en-US"/>
        </w:rPr>
        <w:t>s</w:t>
      </w:r>
      <w:r w:rsidRPr="007602BA">
        <w:rPr>
          <w:rFonts w:ascii="Times New Roman" w:eastAsia="Times New Roman" w:hAnsi="Times New Roman" w:cs="Times New Roman"/>
          <w:b/>
          <w:sz w:val="24"/>
          <w:szCs w:val="24"/>
          <w:lang w:val="en-US"/>
        </w:rPr>
        <w:t xml:space="preserve"> </w:t>
      </w:r>
    </w:p>
    <w:tbl>
      <w:tblPr>
        <w:tblW w:w="8444" w:type="dxa"/>
        <w:jc w:val="center"/>
        <w:tblLayout w:type="fixed"/>
        <w:tblLook w:val="04A0" w:firstRow="1" w:lastRow="0" w:firstColumn="1" w:lastColumn="0" w:noHBand="0" w:noVBand="1"/>
      </w:tblPr>
      <w:tblGrid>
        <w:gridCol w:w="1924"/>
        <w:gridCol w:w="2126"/>
        <w:gridCol w:w="1755"/>
        <w:gridCol w:w="2639"/>
      </w:tblGrid>
      <w:tr w:rsidR="00E903ED" w:rsidRPr="007602BA" w:rsidTr="006A2D3F">
        <w:trPr>
          <w:cantSplit/>
          <w:trHeight w:val="300"/>
          <w:jc w:val="center"/>
        </w:trPr>
        <w:tc>
          <w:tcPr>
            <w:tcW w:w="1924" w:type="dxa"/>
            <w:tcBorders>
              <w:top w:val="single" w:sz="8" w:space="0" w:color="auto"/>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Interval</w:t>
            </w:r>
          </w:p>
        </w:tc>
        <w:tc>
          <w:tcPr>
            <w:tcW w:w="2126" w:type="dxa"/>
            <w:tcBorders>
              <w:top w:val="single" w:sz="8" w:space="0" w:color="auto"/>
              <w:left w:val="nil"/>
              <w:bottom w:val="single" w:sz="8" w:space="0" w:color="auto"/>
              <w:right w:val="single" w:sz="8" w:space="0" w:color="auto"/>
            </w:tcBorders>
            <w:vAlign w:val="center"/>
            <w:hideMark/>
          </w:tcPr>
          <w:p w:rsidR="00E903ED" w:rsidRPr="007602BA" w:rsidRDefault="00784313" w:rsidP="007B3CDD">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Category</w:t>
            </w:r>
          </w:p>
        </w:tc>
        <w:tc>
          <w:tcPr>
            <w:tcW w:w="1755" w:type="dxa"/>
            <w:tcBorders>
              <w:top w:val="single" w:sz="8" w:space="0" w:color="auto"/>
              <w:left w:val="nil"/>
              <w:bottom w:val="single" w:sz="8" w:space="0" w:color="auto"/>
              <w:right w:val="single" w:sz="4" w:space="0" w:color="auto"/>
            </w:tcBorders>
            <w:vAlign w:val="center"/>
            <w:hideMark/>
          </w:tcPr>
          <w:p w:rsidR="00E903ED" w:rsidRPr="007602BA" w:rsidRDefault="00784313" w:rsidP="007B3CDD">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Frequency</w:t>
            </w:r>
          </w:p>
        </w:tc>
        <w:tc>
          <w:tcPr>
            <w:tcW w:w="2639" w:type="dxa"/>
            <w:tcBorders>
              <w:top w:val="single" w:sz="8" w:space="0" w:color="auto"/>
              <w:left w:val="single" w:sz="4" w:space="0" w:color="auto"/>
              <w:bottom w:val="single" w:sz="8" w:space="0" w:color="auto"/>
              <w:right w:val="single" w:sz="8" w:space="0" w:color="auto"/>
            </w:tcBorders>
            <w:vAlign w:val="center"/>
          </w:tcPr>
          <w:p w:rsidR="00E903ED" w:rsidRPr="007602BA" w:rsidRDefault="00784313" w:rsidP="007B3CDD">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Percentage</w:t>
            </w:r>
          </w:p>
        </w:tc>
      </w:tr>
      <w:tr w:rsidR="00E903ED" w:rsidRPr="007602BA" w:rsidTr="006A2D3F">
        <w:trPr>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8  - 14</w:t>
            </w:r>
          </w:p>
        </w:tc>
        <w:tc>
          <w:tcPr>
            <w:tcW w:w="2126" w:type="dxa"/>
            <w:tcBorders>
              <w:top w:val="nil"/>
              <w:left w:val="nil"/>
              <w:bottom w:val="single" w:sz="8" w:space="0" w:color="auto"/>
              <w:right w:val="single" w:sz="8" w:space="0" w:color="auto"/>
            </w:tcBorders>
            <w:vAlign w:val="center"/>
            <w:hideMark/>
          </w:tcPr>
          <w:p w:rsidR="00E903ED" w:rsidRPr="007602BA" w:rsidRDefault="00784313" w:rsidP="007B3CDD">
            <w:pPr>
              <w:spacing w:after="0" w:line="240" w:lineRule="auto"/>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Extremely low</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0</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0%</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15 – 20</w:t>
            </w:r>
          </w:p>
        </w:tc>
        <w:tc>
          <w:tcPr>
            <w:tcW w:w="2126" w:type="dxa"/>
            <w:tcBorders>
              <w:top w:val="nil"/>
              <w:left w:val="nil"/>
              <w:bottom w:val="single" w:sz="8" w:space="0" w:color="auto"/>
              <w:right w:val="single" w:sz="8" w:space="0" w:color="auto"/>
            </w:tcBorders>
            <w:vAlign w:val="center"/>
            <w:hideMark/>
          </w:tcPr>
          <w:p w:rsidR="00E903ED" w:rsidRPr="007602BA" w:rsidRDefault="00784313" w:rsidP="007B3CDD">
            <w:pPr>
              <w:spacing w:after="0" w:line="240" w:lineRule="auto"/>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Low</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0</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0%</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21 - 26</w:t>
            </w:r>
          </w:p>
        </w:tc>
        <w:tc>
          <w:tcPr>
            <w:tcW w:w="2126" w:type="dxa"/>
            <w:tcBorders>
              <w:top w:val="nil"/>
              <w:left w:val="nil"/>
              <w:bottom w:val="single" w:sz="8" w:space="0" w:color="auto"/>
              <w:right w:val="single" w:sz="8" w:space="0" w:color="auto"/>
            </w:tcBorders>
            <w:vAlign w:val="center"/>
            <w:hideMark/>
          </w:tcPr>
          <w:p w:rsidR="00E903ED" w:rsidRPr="007602BA" w:rsidRDefault="00784313" w:rsidP="007B3CDD">
            <w:pPr>
              <w:spacing w:after="0" w:line="240" w:lineRule="auto"/>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High</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140</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57,4%</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27 - 32</w:t>
            </w:r>
          </w:p>
        </w:tc>
        <w:tc>
          <w:tcPr>
            <w:tcW w:w="2126" w:type="dxa"/>
            <w:tcBorders>
              <w:top w:val="nil"/>
              <w:left w:val="nil"/>
              <w:bottom w:val="single" w:sz="8" w:space="0" w:color="auto"/>
              <w:right w:val="single" w:sz="8" w:space="0" w:color="auto"/>
            </w:tcBorders>
            <w:vAlign w:val="center"/>
            <w:hideMark/>
          </w:tcPr>
          <w:p w:rsidR="00E903ED" w:rsidRPr="007602BA" w:rsidRDefault="00784313" w:rsidP="007B3CDD">
            <w:pPr>
              <w:spacing w:after="0" w:line="240" w:lineRule="auto"/>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Extremely high</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104</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42,6%</w:t>
            </w:r>
          </w:p>
        </w:tc>
      </w:tr>
      <w:tr w:rsidR="00E903ED" w:rsidRPr="007602BA" w:rsidTr="006A2D3F">
        <w:trPr>
          <w:cantSplit/>
          <w:trHeight w:val="300"/>
          <w:jc w:val="center"/>
        </w:trPr>
        <w:tc>
          <w:tcPr>
            <w:tcW w:w="4050" w:type="dxa"/>
            <w:gridSpan w:val="2"/>
            <w:tcBorders>
              <w:top w:val="single" w:sz="8" w:space="0" w:color="auto"/>
              <w:left w:val="single" w:sz="8" w:space="0" w:color="auto"/>
              <w:bottom w:val="single" w:sz="8" w:space="0" w:color="auto"/>
              <w:right w:val="single" w:sz="8" w:space="0" w:color="000000"/>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Total</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244</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100%</w:t>
            </w:r>
          </w:p>
        </w:tc>
      </w:tr>
    </w:tbl>
    <w:p w:rsidR="00784313" w:rsidRPr="007602BA" w:rsidRDefault="00784313" w:rsidP="007B3CDD">
      <w:pPr>
        <w:spacing w:before="240" w:line="240" w:lineRule="auto"/>
        <w:ind w:firstLine="284"/>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 xml:space="preserve">Table 7 shows that 140 or 57,4 of respondents </w:t>
      </w:r>
      <w:r w:rsidR="007B3CDD">
        <w:rPr>
          <w:rFonts w:ascii="Times New Roman" w:eastAsia="Times New Roman" w:hAnsi="Times New Roman" w:cs="Times New Roman"/>
          <w:sz w:val="24"/>
          <w:szCs w:val="24"/>
          <w:lang w:val="en-US"/>
        </w:rPr>
        <w:t>represent</w:t>
      </w:r>
      <w:r w:rsidRPr="007602BA">
        <w:rPr>
          <w:rFonts w:ascii="Times New Roman" w:eastAsia="Times New Roman" w:hAnsi="Times New Roman" w:cs="Times New Roman"/>
          <w:sz w:val="24"/>
          <w:szCs w:val="24"/>
          <w:lang w:val="en-US"/>
        </w:rPr>
        <w:t xml:space="preserve"> a high category of family-related factors, with the remaining 104 or 42,6% of respondents </w:t>
      </w:r>
      <w:r w:rsidR="007B3CDD">
        <w:rPr>
          <w:rFonts w:ascii="Times New Roman" w:eastAsia="Times New Roman" w:hAnsi="Times New Roman" w:cs="Times New Roman"/>
          <w:sz w:val="24"/>
          <w:szCs w:val="24"/>
          <w:lang w:val="en-US"/>
        </w:rPr>
        <w:t>representing</w:t>
      </w:r>
      <w:r w:rsidRPr="007602BA">
        <w:rPr>
          <w:rFonts w:ascii="Times New Roman" w:eastAsia="Times New Roman" w:hAnsi="Times New Roman" w:cs="Times New Roman"/>
          <w:sz w:val="24"/>
          <w:szCs w:val="24"/>
          <w:lang w:val="en-US"/>
        </w:rPr>
        <w:t xml:space="preserve"> an extremely high category. </w:t>
      </w:r>
    </w:p>
    <w:p w:rsidR="00E903ED" w:rsidRPr="007602BA" w:rsidRDefault="00495318" w:rsidP="00A94DD3">
      <w:pPr>
        <w:pStyle w:val="ListParagraph"/>
        <w:numPr>
          <w:ilvl w:val="0"/>
          <w:numId w:val="16"/>
        </w:numPr>
        <w:spacing w:line="240" w:lineRule="auto"/>
        <w:ind w:left="284"/>
        <w:jc w:val="both"/>
        <w:rPr>
          <w:rFonts w:ascii="Times New Roman" w:hAnsi="Times New Roman" w:cs="Times New Roman"/>
          <w:b/>
          <w:sz w:val="24"/>
          <w:szCs w:val="24"/>
        </w:rPr>
      </w:pPr>
      <w:r w:rsidRPr="007602BA">
        <w:rPr>
          <w:rFonts w:ascii="Times New Roman" w:hAnsi="Times New Roman" w:cs="Times New Roman"/>
          <w:b/>
          <w:sz w:val="24"/>
          <w:szCs w:val="24"/>
          <w:lang w:val="en-US"/>
        </w:rPr>
        <w:t>Factors of Tutoring Site</w:t>
      </w:r>
      <w:r w:rsidR="007B3CDD">
        <w:rPr>
          <w:rFonts w:ascii="Times New Roman" w:hAnsi="Times New Roman" w:cs="Times New Roman"/>
          <w:b/>
          <w:sz w:val="24"/>
          <w:szCs w:val="24"/>
          <w:lang w:val="en-US"/>
        </w:rPr>
        <w:t>s</w:t>
      </w:r>
    </w:p>
    <w:p w:rsidR="00784313" w:rsidRPr="007602BA" w:rsidRDefault="00784313" w:rsidP="00A94DD3">
      <w:pPr>
        <w:spacing w:line="240" w:lineRule="auto"/>
        <w:ind w:firstLine="284"/>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 xml:space="preserve">Tutoring-site factors are represented in 12 questionnaire item, with 1 and 4 being the minimum and maximum scores, respectively. Respondent scores range between 8 and 48 with a mean (X) of 30 and a standard deviation of 6. Empirical findings show that tutoring-site factors score from 34 to 48 at a mean of 40,50, a standard deviation of 5,438, a median of 37,00 and a mode of 36.  </w:t>
      </w:r>
    </w:p>
    <w:p w:rsidR="00E903ED" w:rsidRPr="007B3CDD" w:rsidRDefault="00784313" w:rsidP="007B3CDD">
      <w:pPr>
        <w:autoSpaceDE w:val="0"/>
        <w:autoSpaceDN w:val="0"/>
        <w:adjustRightInd w:val="0"/>
        <w:spacing w:after="0" w:line="240" w:lineRule="auto"/>
        <w:jc w:val="center"/>
        <w:rPr>
          <w:rFonts w:ascii="Times New Roman" w:hAnsi="Times New Roman" w:cs="Times New Roman"/>
          <w:b/>
          <w:sz w:val="24"/>
          <w:szCs w:val="24"/>
          <w:lang w:val="en-US"/>
        </w:rPr>
      </w:pPr>
      <w:r w:rsidRPr="007602BA">
        <w:rPr>
          <w:rFonts w:ascii="Times New Roman" w:hAnsi="Times New Roman" w:cs="Times New Roman"/>
          <w:b/>
          <w:sz w:val="24"/>
          <w:szCs w:val="24"/>
        </w:rPr>
        <w:lastRenderedPageBreak/>
        <w:t>Tab</w:t>
      </w:r>
      <w:r w:rsidR="00E903ED" w:rsidRPr="007602BA">
        <w:rPr>
          <w:rFonts w:ascii="Times New Roman" w:hAnsi="Times New Roman" w:cs="Times New Roman"/>
          <w:b/>
          <w:sz w:val="24"/>
          <w:szCs w:val="24"/>
        </w:rPr>
        <w:t>l</w:t>
      </w:r>
      <w:r w:rsidRPr="007602BA">
        <w:rPr>
          <w:rFonts w:ascii="Times New Roman" w:hAnsi="Times New Roman" w:cs="Times New Roman"/>
          <w:b/>
          <w:sz w:val="24"/>
          <w:szCs w:val="24"/>
          <w:lang w:val="en-US"/>
        </w:rPr>
        <w:t>e</w:t>
      </w:r>
      <w:r w:rsidR="00E903ED" w:rsidRPr="007602BA">
        <w:rPr>
          <w:rFonts w:ascii="Times New Roman" w:hAnsi="Times New Roman" w:cs="Times New Roman"/>
          <w:b/>
          <w:sz w:val="24"/>
          <w:szCs w:val="24"/>
        </w:rPr>
        <w:t xml:space="preserve"> </w:t>
      </w:r>
      <w:r w:rsidR="00F25386" w:rsidRPr="007602BA">
        <w:rPr>
          <w:rFonts w:ascii="Times New Roman" w:hAnsi="Times New Roman" w:cs="Times New Roman"/>
          <w:b/>
          <w:sz w:val="24"/>
          <w:szCs w:val="24"/>
          <w:lang w:val="en-US"/>
        </w:rPr>
        <w:t>8</w:t>
      </w:r>
      <w:r w:rsidRPr="007602BA">
        <w:rPr>
          <w:rFonts w:ascii="Times New Roman" w:hAnsi="Times New Roman" w:cs="Times New Roman"/>
          <w:b/>
          <w:sz w:val="24"/>
          <w:szCs w:val="24"/>
          <w:lang w:val="en-US"/>
        </w:rPr>
        <w:t>. Mean</w:t>
      </w:r>
      <w:r w:rsidR="007B3CDD">
        <w:rPr>
          <w:rFonts w:ascii="Times New Roman" w:hAnsi="Times New Roman" w:cs="Times New Roman"/>
          <w:b/>
          <w:sz w:val="24"/>
          <w:szCs w:val="24"/>
          <w:lang w:val="en-US"/>
        </w:rPr>
        <w:t>s</w:t>
      </w:r>
      <w:r w:rsidRPr="007602BA">
        <w:rPr>
          <w:rFonts w:ascii="Times New Roman" w:hAnsi="Times New Roman" w:cs="Times New Roman"/>
          <w:b/>
          <w:sz w:val="24"/>
          <w:szCs w:val="24"/>
          <w:lang w:val="en-US"/>
        </w:rPr>
        <w:t xml:space="preserve"> of Tut</w:t>
      </w:r>
      <w:r w:rsidR="007B3CDD">
        <w:rPr>
          <w:rFonts w:ascii="Times New Roman" w:hAnsi="Times New Roman" w:cs="Times New Roman"/>
          <w:b/>
          <w:sz w:val="24"/>
          <w:szCs w:val="24"/>
          <w:lang w:val="en-US"/>
        </w:rPr>
        <w:t>oring-Site Factors</w:t>
      </w:r>
    </w:p>
    <w:tbl>
      <w:tblPr>
        <w:tblW w:w="31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923"/>
        <w:gridCol w:w="1542"/>
      </w:tblGrid>
      <w:tr w:rsidR="00E903ED" w:rsidRPr="007602BA" w:rsidTr="006A2D3F">
        <w:trPr>
          <w:cantSplit/>
          <w:jc w:val="center"/>
        </w:trPr>
        <w:tc>
          <w:tcPr>
            <w:tcW w:w="1649" w:type="dxa"/>
            <w:gridSpan w:val="2"/>
            <w:tcBorders>
              <w:top w:val="single" w:sz="16" w:space="0" w:color="000000"/>
              <w:left w:val="single" w:sz="16" w:space="0" w:color="000000"/>
              <w:bottom w:val="single" w:sz="16" w:space="0" w:color="000000"/>
              <w:right w:val="nil"/>
            </w:tcBorders>
            <w:shd w:val="clear" w:color="auto" w:fill="FFFFFF"/>
          </w:tcPr>
          <w:p w:rsidR="00E903ED" w:rsidRPr="007602BA" w:rsidRDefault="00E903ED" w:rsidP="007B3CDD">
            <w:pPr>
              <w:spacing w:after="0" w:line="240" w:lineRule="auto"/>
              <w:jc w:val="center"/>
              <w:rPr>
                <w:rFonts w:ascii="Times New Roman" w:hAnsi="Times New Roman" w:cs="Times New Roman"/>
                <w:sz w:val="24"/>
                <w:szCs w:val="24"/>
              </w:rPr>
            </w:pPr>
            <w:r w:rsidRPr="007602BA">
              <w:rPr>
                <w:rFonts w:ascii="Times New Roman" w:hAnsi="Times New Roman" w:cs="Times New Roman"/>
                <w:sz w:val="24"/>
                <w:szCs w:val="24"/>
              </w:rPr>
              <w:t>Parameter</w:t>
            </w:r>
          </w:p>
        </w:tc>
        <w:tc>
          <w:tcPr>
            <w:tcW w:w="1542" w:type="dxa"/>
            <w:tcBorders>
              <w:top w:val="single" w:sz="16" w:space="0" w:color="000000"/>
              <w:bottom w:val="single" w:sz="16" w:space="0" w:color="000000"/>
            </w:tcBorders>
            <w:shd w:val="clear" w:color="auto" w:fill="FFFFFF"/>
          </w:tcPr>
          <w:p w:rsidR="00E903ED" w:rsidRPr="007602BA" w:rsidRDefault="00784313" w:rsidP="007B3CDD">
            <w:pPr>
              <w:autoSpaceDE w:val="0"/>
              <w:autoSpaceDN w:val="0"/>
              <w:adjustRightInd w:val="0"/>
              <w:spacing w:after="0" w:line="240" w:lineRule="auto"/>
              <w:ind w:left="60" w:right="60"/>
              <w:jc w:val="center"/>
              <w:rPr>
                <w:rFonts w:ascii="Times New Roman" w:hAnsi="Times New Roman" w:cs="Times New Roman"/>
                <w:sz w:val="24"/>
                <w:szCs w:val="24"/>
                <w:lang w:val="en-US"/>
              </w:rPr>
            </w:pPr>
            <w:r w:rsidRPr="007602BA">
              <w:rPr>
                <w:rFonts w:ascii="Times New Roman" w:hAnsi="Times New Roman" w:cs="Times New Roman"/>
                <w:sz w:val="24"/>
                <w:szCs w:val="24"/>
                <w:lang w:val="en-US"/>
              </w:rPr>
              <w:t>Value</w:t>
            </w:r>
          </w:p>
        </w:tc>
      </w:tr>
      <w:tr w:rsidR="00E903ED" w:rsidRPr="007602BA" w:rsidTr="006A2D3F">
        <w:trPr>
          <w:cantSplit/>
          <w:jc w:val="center"/>
        </w:trPr>
        <w:tc>
          <w:tcPr>
            <w:tcW w:w="726" w:type="dxa"/>
            <w:vMerge w:val="restart"/>
            <w:tcBorders>
              <w:top w:val="single" w:sz="16" w:space="0" w:color="000000"/>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N</w:t>
            </w:r>
          </w:p>
        </w:tc>
        <w:tc>
          <w:tcPr>
            <w:tcW w:w="923" w:type="dxa"/>
            <w:tcBorders>
              <w:top w:val="single" w:sz="16" w:space="0" w:color="000000"/>
              <w:left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Valid</w:t>
            </w:r>
          </w:p>
        </w:tc>
        <w:tc>
          <w:tcPr>
            <w:tcW w:w="1542" w:type="dxa"/>
            <w:tcBorders>
              <w:top w:val="single" w:sz="16" w:space="0" w:color="000000"/>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244</w:t>
            </w:r>
          </w:p>
        </w:tc>
      </w:tr>
      <w:tr w:rsidR="00E903ED" w:rsidRPr="007602BA" w:rsidTr="006A2D3F">
        <w:trPr>
          <w:cantSplit/>
          <w:jc w:val="center"/>
        </w:trPr>
        <w:tc>
          <w:tcPr>
            <w:tcW w:w="726" w:type="dxa"/>
            <w:vMerge/>
            <w:tcBorders>
              <w:top w:val="single" w:sz="16" w:space="0" w:color="000000"/>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rPr>
                <w:rFonts w:ascii="Times New Roman" w:hAnsi="Times New Roman" w:cs="Times New Roman"/>
                <w:sz w:val="24"/>
                <w:szCs w:val="24"/>
              </w:rPr>
            </w:pPr>
          </w:p>
        </w:tc>
        <w:tc>
          <w:tcPr>
            <w:tcW w:w="923" w:type="dxa"/>
            <w:tcBorders>
              <w:top w:val="nil"/>
              <w:left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Missing</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Mean</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40,50</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Median</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37,00</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Mode</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36</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Std. Deviation</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5,438</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Variance</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29,568</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Range</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14</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Minimum</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34</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Maximum</w:t>
            </w:r>
          </w:p>
        </w:tc>
        <w:tc>
          <w:tcPr>
            <w:tcW w:w="1542"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48</w:t>
            </w:r>
          </w:p>
        </w:tc>
      </w:tr>
      <w:tr w:rsidR="00E903ED" w:rsidRPr="007602BA" w:rsidTr="006A2D3F">
        <w:trPr>
          <w:cantSplit/>
          <w:jc w:val="center"/>
        </w:trPr>
        <w:tc>
          <w:tcPr>
            <w:tcW w:w="1649" w:type="dxa"/>
            <w:gridSpan w:val="2"/>
            <w:tcBorders>
              <w:top w:val="nil"/>
              <w:left w:val="single" w:sz="16" w:space="0" w:color="000000"/>
              <w:bottom w:val="single" w:sz="16" w:space="0" w:color="000000"/>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Sum</w:t>
            </w:r>
          </w:p>
        </w:tc>
        <w:tc>
          <w:tcPr>
            <w:tcW w:w="1542" w:type="dxa"/>
            <w:tcBorders>
              <w:top w:val="nil"/>
              <w:bottom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9883</w:t>
            </w:r>
          </w:p>
        </w:tc>
      </w:tr>
    </w:tbl>
    <w:p w:rsidR="004E35A1" w:rsidRPr="007602BA" w:rsidRDefault="004E35A1" w:rsidP="007B3CDD">
      <w:pPr>
        <w:spacing w:before="240" w:line="240" w:lineRule="auto"/>
        <w:ind w:firstLine="360"/>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 xml:space="preserve">The observed outcomes of mean, standard deviation, median and mode are applicable for classifying the </w:t>
      </w:r>
      <w:r w:rsidR="007B3CDD">
        <w:rPr>
          <w:rFonts w:ascii="Times New Roman" w:eastAsia="Times New Roman" w:hAnsi="Times New Roman" w:cs="Times New Roman"/>
          <w:sz w:val="24"/>
          <w:szCs w:val="24"/>
          <w:lang w:val="en-US"/>
        </w:rPr>
        <w:t>scores</w:t>
      </w:r>
      <w:r w:rsidRPr="007602BA">
        <w:rPr>
          <w:rFonts w:ascii="Times New Roman" w:eastAsia="Times New Roman" w:hAnsi="Times New Roman" w:cs="Times New Roman"/>
          <w:sz w:val="24"/>
          <w:szCs w:val="24"/>
          <w:lang w:val="en-US"/>
        </w:rPr>
        <w:t xml:space="preserve"> of tutoring-site factors among the respondents using Azwar’s (2014) classification. </w:t>
      </w:r>
    </w:p>
    <w:p w:rsidR="00E903ED" w:rsidRPr="007B3CDD" w:rsidRDefault="004E35A1" w:rsidP="007B3CDD">
      <w:pPr>
        <w:spacing w:after="0" w:line="240" w:lineRule="auto"/>
        <w:ind w:left="709"/>
        <w:jc w:val="center"/>
        <w:rPr>
          <w:rFonts w:ascii="Times New Roman" w:eastAsia="Times New Roman" w:hAnsi="Times New Roman" w:cs="Times New Roman"/>
          <w:b/>
          <w:sz w:val="24"/>
          <w:szCs w:val="24"/>
          <w:lang w:val="en-US"/>
        </w:rPr>
      </w:pPr>
      <w:r w:rsidRPr="007602BA">
        <w:rPr>
          <w:rFonts w:ascii="Times New Roman" w:eastAsia="Times New Roman" w:hAnsi="Times New Roman" w:cs="Times New Roman"/>
          <w:b/>
          <w:sz w:val="24"/>
          <w:szCs w:val="24"/>
        </w:rPr>
        <w:t>Tab</w:t>
      </w:r>
      <w:r w:rsidR="00E903ED" w:rsidRPr="007602BA">
        <w:rPr>
          <w:rFonts w:ascii="Times New Roman" w:eastAsia="Times New Roman" w:hAnsi="Times New Roman" w:cs="Times New Roman"/>
          <w:b/>
          <w:sz w:val="24"/>
          <w:szCs w:val="24"/>
        </w:rPr>
        <w:t>l</w:t>
      </w:r>
      <w:r w:rsidRPr="007602BA">
        <w:rPr>
          <w:rFonts w:ascii="Times New Roman" w:eastAsia="Times New Roman" w:hAnsi="Times New Roman" w:cs="Times New Roman"/>
          <w:b/>
          <w:sz w:val="24"/>
          <w:szCs w:val="24"/>
          <w:lang w:val="en-US"/>
        </w:rPr>
        <w:t>e</w:t>
      </w:r>
      <w:r w:rsidR="00E903ED" w:rsidRPr="007602BA">
        <w:rPr>
          <w:rFonts w:ascii="Times New Roman" w:eastAsia="Times New Roman" w:hAnsi="Times New Roman" w:cs="Times New Roman"/>
          <w:b/>
          <w:sz w:val="24"/>
          <w:szCs w:val="24"/>
        </w:rPr>
        <w:t xml:space="preserve"> </w:t>
      </w:r>
      <w:r w:rsidR="00F25386" w:rsidRPr="007602BA">
        <w:rPr>
          <w:rFonts w:ascii="Times New Roman" w:eastAsia="Times New Roman" w:hAnsi="Times New Roman" w:cs="Times New Roman"/>
          <w:b/>
          <w:sz w:val="24"/>
          <w:szCs w:val="24"/>
          <w:lang w:val="en-US"/>
        </w:rPr>
        <w:t>9</w:t>
      </w:r>
      <w:r w:rsidR="00E903ED" w:rsidRPr="007602BA">
        <w:rPr>
          <w:rFonts w:ascii="Times New Roman" w:eastAsia="Times New Roman" w:hAnsi="Times New Roman" w:cs="Times New Roman"/>
          <w:b/>
          <w:sz w:val="24"/>
          <w:szCs w:val="24"/>
        </w:rPr>
        <w:t xml:space="preserve">. </w:t>
      </w:r>
      <w:r w:rsidRPr="007602BA">
        <w:rPr>
          <w:rFonts w:ascii="Times New Roman" w:eastAsia="Times New Roman" w:hAnsi="Times New Roman" w:cs="Times New Roman"/>
          <w:b/>
          <w:sz w:val="24"/>
          <w:szCs w:val="24"/>
          <w:lang w:val="en-US"/>
        </w:rPr>
        <w:t>Classification of</w:t>
      </w:r>
      <w:r w:rsidR="007B3CDD">
        <w:rPr>
          <w:rFonts w:ascii="Times New Roman" w:eastAsia="Times New Roman" w:hAnsi="Times New Roman" w:cs="Times New Roman"/>
          <w:b/>
          <w:sz w:val="24"/>
          <w:szCs w:val="24"/>
          <w:lang w:val="en-US"/>
        </w:rPr>
        <w:t xml:space="preserve"> Scores of Tutoring-Site Factors</w:t>
      </w:r>
    </w:p>
    <w:tbl>
      <w:tblPr>
        <w:tblW w:w="8444" w:type="dxa"/>
        <w:jc w:val="center"/>
        <w:tblLayout w:type="fixed"/>
        <w:tblLook w:val="04A0" w:firstRow="1" w:lastRow="0" w:firstColumn="1" w:lastColumn="0" w:noHBand="0" w:noVBand="1"/>
      </w:tblPr>
      <w:tblGrid>
        <w:gridCol w:w="1924"/>
        <w:gridCol w:w="2126"/>
        <w:gridCol w:w="1755"/>
        <w:gridCol w:w="2639"/>
      </w:tblGrid>
      <w:tr w:rsidR="00E903ED" w:rsidRPr="007602BA" w:rsidTr="006A2D3F">
        <w:trPr>
          <w:cantSplit/>
          <w:trHeight w:val="300"/>
          <w:jc w:val="center"/>
        </w:trPr>
        <w:tc>
          <w:tcPr>
            <w:tcW w:w="1924" w:type="dxa"/>
            <w:tcBorders>
              <w:top w:val="single" w:sz="8" w:space="0" w:color="auto"/>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Interval</w:t>
            </w:r>
          </w:p>
        </w:tc>
        <w:tc>
          <w:tcPr>
            <w:tcW w:w="2126" w:type="dxa"/>
            <w:tcBorders>
              <w:top w:val="single" w:sz="8" w:space="0" w:color="auto"/>
              <w:left w:val="nil"/>
              <w:bottom w:val="single" w:sz="8" w:space="0" w:color="auto"/>
              <w:right w:val="single" w:sz="8" w:space="0" w:color="auto"/>
            </w:tcBorders>
            <w:vAlign w:val="center"/>
            <w:hideMark/>
          </w:tcPr>
          <w:p w:rsidR="00E903ED" w:rsidRPr="007602BA" w:rsidRDefault="004E35A1" w:rsidP="007B3CDD">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Category</w:t>
            </w:r>
          </w:p>
        </w:tc>
        <w:tc>
          <w:tcPr>
            <w:tcW w:w="1755" w:type="dxa"/>
            <w:tcBorders>
              <w:top w:val="single" w:sz="8" w:space="0" w:color="auto"/>
              <w:left w:val="nil"/>
              <w:bottom w:val="single" w:sz="8" w:space="0" w:color="auto"/>
              <w:right w:val="single" w:sz="4" w:space="0" w:color="auto"/>
            </w:tcBorders>
            <w:vAlign w:val="center"/>
            <w:hideMark/>
          </w:tcPr>
          <w:p w:rsidR="00E903ED" w:rsidRPr="007602BA" w:rsidRDefault="004E35A1" w:rsidP="007B3CDD">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Frequency</w:t>
            </w:r>
          </w:p>
        </w:tc>
        <w:tc>
          <w:tcPr>
            <w:tcW w:w="2639" w:type="dxa"/>
            <w:tcBorders>
              <w:top w:val="single" w:sz="8" w:space="0" w:color="auto"/>
              <w:left w:val="single" w:sz="4" w:space="0" w:color="auto"/>
              <w:bottom w:val="single" w:sz="8" w:space="0" w:color="auto"/>
              <w:right w:val="single" w:sz="8" w:space="0" w:color="auto"/>
            </w:tcBorders>
            <w:vAlign w:val="center"/>
          </w:tcPr>
          <w:p w:rsidR="00E903ED" w:rsidRPr="007602BA" w:rsidRDefault="004E35A1" w:rsidP="007B3CDD">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Percentage</w:t>
            </w:r>
          </w:p>
        </w:tc>
      </w:tr>
      <w:tr w:rsidR="00E903ED" w:rsidRPr="007602BA" w:rsidTr="006A2D3F">
        <w:trPr>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12  - 21</w:t>
            </w:r>
          </w:p>
        </w:tc>
        <w:tc>
          <w:tcPr>
            <w:tcW w:w="2126" w:type="dxa"/>
            <w:tcBorders>
              <w:top w:val="nil"/>
              <w:left w:val="nil"/>
              <w:bottom w:val="single" w:sz="8" w:space="0" w:color="auto"/>
              <w:right w:val="single" w:sz="8" w:space="0" w:color="auto"/>
            </w:tcBorders>
            <w:vAlign w:val="center"/>
            <w:hideMark/>
          </w:tcPr>
          <w:p w:rsidR="00E903ED" w:rsidRPr="007602BA" w:rsidRDefault="004E35A1" w:rsidP="007B3CDD">
            <w:pPr>
              <w:spacing w:after="0" w:line="240" w:lineRule="auto"/>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Extremely Low</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0</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0%</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22 – 30</w:t>
            </w:r>
          </w:p>
        </w:tc>
        <w:tc>
          <w:tcPr>
            <w:tcW w:w="2126" w:type="dxa"/>
            <w:tcBorders>
              <w:top w:val="nil"/>
              <w:left w:val="nil"/>
              <w:bottom w:val="single" w:sz="8" w:space="0" w:color="auto"/>
              <w:right w:val="single" w:sz="8" w:space="0" w:color="auto"/>
            </w:tcBorders>
            <w:vAlign w:val="center"/>
            <w:hideMark/>
          </w:tcPr>
          <w:p w:rsidR="00E903ED" w:rsidRPr="007602BA" w:rsidRDefault="004E35A1" w:rsidP="007B3CDD">
            <w:pPr>
              <w:spacing w:after="0" w:line="240" w:lineRule="auto"/>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Low</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0</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0%</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 xml:space="preserve">31 </w:t>
            </w:r>
            <w:r w:rsidR="004E35A1" w:rsidRPr="007602BA">
              <w:rPr>
                <w:rFonts w:ascii="Times New Roman" w:hAnsi="Times New Roman"/>
                <w:sz w:val="24"/>
                <w:szCs w:val="24"/>
              </w:rPr>
              <w:t>–</w:t>
            </w:r>
            <w:r w:rsidRPr="007602BA">
              <w:rPr>
                <w:rFonts w:ascii="Times New Roman" w:hAnsi="Times New Roman"/>
                <w:sz w:val="24"/>
                <w:szCs w:val="24"/>
              </w:rPr>
              <w:t xml:space="preserve"> 39</w:t>
            </w:r>
          </w:p>
        </w:tc>
        <w:tc>
          <w:tcPr>
            <w:tcW w:w="2126" w:type="dxa"/>
            <w:tcBorders>
              <w:top w:val="nil"/>
              <w:left w:val="nil"/>
              <w:bottom w:val="single" w:sz="8" w:space="0" w:color="auto"/>
              <w:right w:val="single" w:sz="8" w:space="0" w:color="auto"/>
            </w:tcBorders>
            <w:vAlign w:val="center"/>
            <w:hideMark/>
          </w:tcPr>
          <w:p w:rsidR="00E903ED" w:rsidRPr="007602BA" w:rsidRDefault="004E35A1" w:rsidP="007B3CDD">
            <w:pPr>
              <w:spacing w:after="0" w:line="240" w:lineRule="auto"/>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High</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150</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61,5%</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 xml:space="preserve">40 </w:t>
            </w:r>
            <w:r w:rsidR="004E35A1" w:rsidRPr="007602BA">
              <w:rPr>
                <w:rFonts w:ascii="Times New Roman" w:hAnsi="Times New Roman"/>
                <w:sz w:val="24"/>
                <w:szCs w:val="24"/>
              </w:rPr>
              <w:t>–</w:t>
            </w:r>
            <w:r w:rsidRPr="007602BA">
              <w:rPr>
                <w:rFonts w:ascii="Times New Roman" w:hAnsi="Times New Roman"/>
                <w:sz w:val="24"/>
                <w:szCs w:val="24"/>
              </w:rPr>
              <w:t xml:space="preserve"> 48</w:t>
            </w:r>
          </w:p>
        </w:tc>
        <w:tc>
          <w:tcPr>
            <w:tcW w:w="2126" w:type="dxa"/>
            <w:tcBorders>
              <w:top w:val="nil"/>
              <w:left w:val="nil"/>
              <w:bottom w:val="single" w:sz="8" w:space="0" w:color="auto"/>
              <w:right w:val="single" w:sz="8" w:space="0" w:color="auto"/>
            </w:tcBorders>
            <w:vAlign w:val="center"/>
            <w:hideMark/>
          </w:tcPr>
          <w:p w:rsidR="00E903ED" w:rsidRPr="007602BA" w:rsidRDefault="004E35A1" w:rsidP="007B3CDD">
            <w:pPr>
              <w:spacing w:after="0" w:line="240" w:lineRule="auto"/>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Extremely high</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94</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38,5%</w:t>
            </w:r>
          </w:p>
        </w:tc>
      </w:tr>
      <w:tr w:rsidR="00E903ED" w:rsidRPr="007602BA" w:rsidTr="006A2D3F">
        <w:trPr>
          <w:cantSplit/>
          <w:trHeight w:val="300"/>
          <w:jc w:val="center"/>
        </w:trPr>
        <w:tc>
          <w:tcPr>
            <w:tcW w:w="4050" w:type="dxa"/>
            <w:gridSpan w:val="2"/>
            <w:tcBorders>
              <w:top w:val="single" w:sz="8" w:space="0" w:color="auto"/>
              <w:left w:val="single" w:sz="8" w:space="0" w:color="auto"/>
              <w:bottom w:val="single" w:sz="8" w:space="0" w:color="auto"/>
              <w:right w:val="single" w:sz="8" w:space="0" w:color="000000"/>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Total</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244</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100%</w:t>
            </w:r>
          </w:p>
        </w:tc>
      </w:tr>
    </w:tbl>
    <w:p w:rsidR="004E35A1" w:rsidRPr="007602BA" w:rsidRDefault="004E35A1" w:rsidP="007B3CDD">
      <w:pPr>
        <w:spacing w:before="240" w:line="240" w:lineRule="auto"/>
        <w:ind w:firstLine="360"/>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 xml:space="preserve">In Table 9, 150 respondents (61,5%) are classified in high-category tutoring-site factors, with the remaining 94 (38,5%) giving extremely-high category responses. </w:t>
      </w:r>
    </w:p>
    <w:p w:rsidR="00E903ED" w:rsidRPr="007602BA" w:rsidRDefault="007B3CDD" w:rsidP="00A94DD3">
      <w:pPr>
        <w:pStyle w:val="ListParagraph"/>
        <w:numPr>
          <w:ilvl w:val="0"/>
          <w:numId w:val="16"/>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lang w:val="en-US"/>
        </w:rPr>
        <w:t>Social</w:t>
      </w:r>
      <w:r w:rsidR="00495318" w:rsidRPr="007602BA">
        <w:rPr>
          <w:rFonts w:ascii="Times New Roman" w:hAnsi="Times New Roman" w:cs="Times New Roman"/>
          <w:b/>
          <w:sz w:val="24"/>
          <w:szCs w:val="24"/>
          <w:lang w:val="en-US"/>
        </w:rPr>
        <w:t xml:space="preserve"> Factors</w:t>
      </w:r>
    </w:p>
    <w:p w:rsidR="004E35A1" w:rsidRPr="007602BA" w:rsidRDefault="007B3CDD" w:rsidP="00A94DD3">
      <w:pPr>
        <w:spacing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Social</w:t>
      </w:r>
      <w:r w:rsidR="004E35A1" w:rsidRPr="007602BA">
        <w:rPr>
          <w:rFonts w:ascii="Times New Roman" w:eastAsia="Times New Roman" w:hAnsi="Times New Roman" w:cs="Times New Roman"/>
          <w:sz w:val="24"/>
          <w:szCs w:val="24"/>
          <w:lang w:val="en-US"/>
        </w:rPr>
        <w:t xml:space="preserve"> factors manifest in 6 questionnaire items on a 4-point scale, with scores ranging from 6 to 24. The mean (X) is set at 15 within an acceptable standard deviation of 3. Empirical findings show that 244 respondents score between 12 and 24 at a mean of 16,78, a standard deviation of 2,431, a median of 16,50 and a mode of 18. </w:t>
      </w:r>
    </w:p>
    <w:p w:rsidR="00E903ED" w:rsidRPr="007B3CDD" w:rsidRDefault="00E903ED" w:rsidP="007B3CDD">
      <w:pPr>
        <w:autoSpaceDE w:val="0"/>
        <w:autoSpaceDN w:val="0"/>
        <w:adjustRightInd w:val="0"/>
        <w:spacing w:after="0" w:line="240" w:lineRule="auto"/>
        <w:jc w:val="center"/>
        <w:rPr>
          <w:rFonts w:ascii="Times New Roman" w:hAnsi="Times New Roman" w:cs="Times New Roman"/>
          <w:b/>
          <w:sz w:val="24"/>
          <w:szCs w:val="24"/>
          <w:lang w:val="en-US"/>
        </w:rPr>
      </w:pPr>
      <w:r w:rsidRPr="007602BA">
        <w:rPr>
          <w:rFonts w:ascii="Times New Roman" w:hAnsi="Times New Roman" w:cs="Times New Roman"/>
          <w:b/>
          <w:sz w:val="24"/>
          <w:szCs w:val="24"/>
        </w:rPr>
        <w:t>T</w:t>
      </w:r>
      <w:r w:rsidR="004E35A1" w:rsidRPr="007602BA">
        <w:rPr>
          <w:rFonts w:ascii="Times New Roman" w:hAnsi="Times New Roman" w:cs="Times New Roman"/>
          <w:b/>
          <w:sz w:val="24"/>
          <w:szCs w:val="24"/>
        </w:rPr>
        <w:t>ab</w:t>
      </w:r>
      <w:r w:rsidRPr="007602BA">
        <w:rPr>
          <w:rFonts w:ascii="Times New Roman" w:hAnsi="Times New Roman" w:cs="Times New Roman"/>
          <w:b/>
          <w:sz w:val="24"/>
          <w:szCs w:val="24"/>
        </w:rPr>
        <w:t>l</w:t>
      </w:r>
      <w:r w:rsidR="004E35A1" w:rsidRPr="007602BA">
        <w:rPr>
          <w:rFonts w:ascii="Times New Roman" w:hAnsi="Times New Roman" w:cs="Times New Roman"/>
          <w:b/>
          <w:sz w:val="24"/>
          <w:szCs w:val="24"/>
          <w:lang w:val="en-US"/>
        </w:rPr>
        <w:t>e</w:t>
      </w:r>
      <w:r w:rsidRPr="007602BA">
        <w:rPr>
          <w:rFonts w:ascii="Times New Roman" w:hAnsi="Times New Roman" w:cs="Times New Roman"/>
          <w:b/>
          <w:sz w:val="24"/>
          <w:szCs w:val="24"/>
        </w:rPr>
        <w:t xml:space="preserve"> </w:t>
      </w:r>
      <w:r w:rsidR="00F25386" w:rsidRPr="007602BA">
        <w:rPr>
          <w:rFonts w:ascii="Times New Roman" w:hAnsi="Times New Roman" w:cs="Times New Roman"/>
          <w:b/>
          <w:sz w:val="24"/>
          <w:szCs w:val="24"/>
          <w:lang w:val="en-US"/>
        </w:rPr>
        <w:t>10</w:t>
      </w:r>
      <w:r w:rsidR="004E35A1" w:rsidRPr="007602BA">
        <w:rPr>
          <w:rFonts w:ascii="Times New Roman" w:hAnsi="Times New Roman" w:cs="Times New Roman"/>
          <w:b/>
          <w:sz w:val="24"/>
          <w:szCs w:val="24"/>
          <w:lang w:val="en-US"/>
        </w:rPr>
        <w:t>. Mean</w:t>
      </w:r>
      <w:r w:rsidR="007B3CDD">
        <w:rPr>
          <w:rFonts w:ascii="Times New Roman" w:hAnsi="Times New Roman" w:cs="Times New Roman"/>
          <w:b/>
          <w:sz w:val="24"/>
          <w:szCs w:val="24"/>
          <w:lang w:val="en-US"/>
        </w:rPr>
        <w:t>s</w:t>
      </w:r>
      <w:r w:rsidR="004E35A1" w:rsidRPr="007602BA">
        <w:rPr>
          <w:rFonts w:ascii="Times New Roman" w:hAnsi="Times New Roman" w:cs="Times New Roman"/>
          <w:b/>
          <w:sz w:val="24"/>
          <w:szCs w:val="24"/>
          <w:lang w:val="en-US"/>
        </w:rPr>
        <w:t xml:space="preserve"> of </w:t>
      </w:r>
      <w:r w:rsidR="007B3CDD">
        <w:rPr>
          <w:rFonts w:ascii="Times New Roman" w:hAnsi="Times New Roman" w:cs="Times New Roman"/>
          <w:b/>
          <w:sz w:val="24"/>
          <w:szCs w:val="24"/>
          <w:lang w:val="en-US"/>
        </w:rPr>
        <w:t xml:space="preserve">Social Factors </w:t>
      </w:r>
    </w:p>
    <w:tbl>
      <w:tblPr>
        <w:tblW w:w="30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923"/>
        <w:gridCol w:w="1400"/>
      </w:tblGrid>
      <w:tr w:rsidR="00E903ED" w:rsidRPr="007602BA" w:rsidTr="006A2D3F">
        <w:trPr>
          <w:cantSplit/>
          <w:jc w:val="center"/>
        </w:trPr>
        <w:tc>
          <w:tcPr>
            <w:tcW w:w="1649" w:type="dxa"/>
            <w:gridSpan w:val="2"/>
            <w:tcBorders>
              <w:top w:val="single" w:sz="16" w:space="0" w:color="000000"/>
              <w:left w:val="single" w:sz="16" w:space="0" w:color="000000"/>
              <w:bottom w:val="single" w:sz="16" w:space="0" w:color="000000"/>
              <w:right w:val="nil"/>
            </w:tcBorders>
            <w:shd w:val="clear" w:color="auto" w:fill="FFFFFF"/>
          </w:tcPr>
          <w:p w:rsidR="00E903ED" w:rsidRPr="007602BA" w:rsidRDefault="00E903ED" w:rsidP="007B3CDD">
            <w:pPr>
              <w:spacing w:after="0" w:line="240" w:lineRule="auto"/>
              <w:jc w:val="center"/>
              <w:rPr>
                <w:rFonts w:ascii="Times New Roman" w:hAnsi="Times New Roman" w:cs="Times New Roman"/>
                <w:sz w:val="24"/>
                <w:szCs w:val="24"/>
              </w:rPr>
            </w:pPr>
            <w:r w:rsidRPr="007602BA">
              <w:rPr>
                <w:rFonts w:ascii="Times New Roman" w:hAnsi="Times New Roman" w:cs="Times New Roman"/>
                <w:sz w:val="24"/>
                <w:szCs w:val="24"/>
              </w:rPr>
              <w:t>Parameter</w:t>
            </w:r>
          </w:p>
        </w:tc>
        <w:tc>
          <w:tcPr>
            <w:tcW w:w="1400" w:type="dxa"/>
            <w:tcBorders>
              <w:top w:val="single" w:sz="16" w:space="0" w:color="000000"/>
              <w:bottom w:val="single" w:sz="16" w:space="0" w:color="000000"/>
            </w:tcBorders>
            <w:shd w:val="clear" w:color="auto" w:fill="FFFFFF"/>
          </w:tcPr>
          <w:p w:rsidR="00E903ED" w:rsidRPr="007602BA" w:rsidRDefault="004E35A1" w:rsidP="007B3CDD">
            <w:pPr>
              <w:autoSpaceDE w:val="0"/>
              <w:autoSpaceDN w:val="0"/>
              <w:adjustRightInd w:val="0"/>
              <w:spacing w:after="0" w:line="240" w:lineRule="auto"/>
              <w:ind w:left="60" w:right="60"/>
              <w:jc w:val="center"/>
              <w:rPr>
                <w:rFonts w:ascii="Times New Roman" w:hAnsi="Times New Roman" w:cs="Times New Roman"/>
                <w:sz w:val="24"/>
                <w:szCs w:val="24"/>
                <w:lang w:val="en-US"/>
              </w:rPr>
            </w:pPr>
            <w:r w:rsidRPr="007602BA">
              <w:rPr>
                <w:rFonts w:ascii="Times New Roman" w:hAnsi="Times New Roman" w:cs="Times New Roman"/>
                <w:sz w:val="24"/>
                <w:szCs w:val="24"/>
                <w:lang w:val="en-US"/>
              </w:rPr>
              <w:t>Value</w:t>
            </w:r>
          </w:p>
        </w:tc>
      </w:tr>
      <w:tr w:rsidR="00E903ED" w:rsidRPr="007602BA" w:rsidTr="006A2D3F">
        <w:trPr>
          <w:cantSplit/>
          <w:jc w:val="center"/>
        </w:trPr>
        <w:tc>
          <w:tcPr>
            <w:tcW w:w="726" w:type="dxa"/>
            <w:vMerge w:val="restart"/>
            <w:tcBorders>
              <w:top w:val="single" w:sz="16" w:space="0" w:color="000000"/>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N</w:t>
            </w:r>
          </w:p>
        </w:tc>
        <w:tc>
          <w:tcPr>
            <w:tcW w:w="923" w:type="dxa"/>
            <w:tcBorders>
              <w:top w:val="single" w:sz="16" w:space="0" w:color="000000"/>
              <w:left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Valid</w:t>
            </w:r>
          </w:p>
        </w:tc>
        <w:tc>
          <w:tcPr>
            <w:tcW w:w="1400" w:type="dxa"/>
            <w:tcBorders>
              <w:top w:val="single" w:sz="16" w:space="0" w:color="000000"/>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244</w:t>
            </w:r>
          </w:p>
        </w:tc>
      </w:tr>
      <w:tr w:rsidR="00E903ED" w:rsidRPr="007602BA" w:rsidTr="006A2D3F">
        <w:trPr>
          <w:cantSplit/>
          <w:jc w:val="center"/>
        </w:trPr>
        <w:tc>
          <w:tcPr>
            <w:tcW w:w="726" w:type="dxa"/>
            <w:vMerge/>
            <w:tcBorders>
              <w:top w:val="single" w:sz="16" w:space="0" w:color="000000"/>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rPr>
                <w:rFonts w:ascii="Times New Roman" w:hAnsi="Times New Roman" w:cs="Times New Roman"/>
                <w:sz w:val="24"/>
                <w:szCs w:val="24"/>
              </w:rPr>
            </w:pPr>
          </w:p>
        </w:tc>
        <w:tc>
          <w:tcPr>
            <w:tcW w:w="923" w:type="dxa"/>
            <w:tcBorders>
              <w:top w:val="nil"/>
              <w:left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Missing</w:t>
            </w:r>
          </w:p>
        </w:tc>
        <w:tc>
          <w:tcPr>
            <w:tcW w:w="1400"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Mean</w:t>
            </w:r>
          </w:p>
        </w:tc>
        <w:tc>
          <w:tcPr>
            <w:tcW w:w="1400"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16,78</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Median</w:t>
            </w:r>
          </w:p>
        </w:tc>
        <w:tc>
          <w:tcPr>
            <w:tcW w:w="1400"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16,50</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Mode</w:t>
            </w:r>
          </w:p>
        </w:tc>
        <w:tc>
          <w:tcPr>
            <w:tcW w:w="1400"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18</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Std. Deviation</w:t>
            </w:r>
          </w:p>
        </w:tc>
        <w:tc>
          <w:tcPr>
            <w:tcW w:w="1400"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2,431</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Variance</w:t>
            </w:r>
          </w:p>
        </w:tc>
        <w:tc>
          <w:tcPr>
            <w:tcW w:w="1400"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5,907</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Range</w:t>
            </w:r>
          </w:p>
        </w:tc>
        <w:tc>
          <w:tcPr>
            <w:tcW w:w="1400"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12</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Minimum</w:t>
            </w:r>
          </w:p>
        </w:tc>
        <w:tc>
          <w:tcPr>
            <w:tcW w:w="1400"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12</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Maximum</w:t>
            </w:r>
          </w:p>
        </w:tc>
        <w:tc>
          <w:tcPr>
            <w:tcW w:w="1400" w:type="dxa"/>
            <w:tcBorders>
              <w:top w:val="nil"/>
              <w:bottom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24</w:t>
            </w:r>
          </w:p>
        </w:tc>
      </w:tr>
      <w:tr w:rsidR="00E903ED" w:rsidRPr="007602BA" w:rsidTr="006A2D3F">
        <w:trPr>
          <w:cantSplit/>
          <w:jc w:val="center"/>
        </w:trPr>
        <w:tc>
          <w:tcPr>
            <w:tcW w:w="1649" w:type="dxa"/>
            <w:gridSpan w:val="2"/>
            <w:tcBorders>
              <w:top w:val="nil"/>
              <w:left w:val="single" w:sz="16" w:space="0" w:color="000000"/>
              <w:bottom w:val="single" w:sz="16" w:space="0" w:color="000000"/>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Sum</w:t>
            </w:r>
          </w:p>
        </w:tc>
        <w:tc>
          <w:tcPr>
            <w:tcW w:w="1400" w:type="dxa"/>
            <w:tcBorders>
              <w:top w:val="nil"/>
              <w:bottom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4095</w:t>
            </w:r>
          </w:p>
        </w:tc>
      </w:tr>
    </w:tbl>
    <w:p w:rsidR="004E35A1" w:rsidRPr="007602BA" w:rsidRDefault="004E35A1" w:rsidP="007B3CDD">
      <w:pPr>
        <w:spacing w:line="240" w:lineRule="auto"/>
        <w:ind w:firstLine="360"/>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lastRenderedPageBreak/>
        <w:t xml:space="preserve">The measurement of mean, standard deviation, median and mode </w:t>
      </w:r>
      <w:r w:rsidR="008874B6" w:rsidRPr="007602BA">
        <w:rPr>
          <w:rFonts w:ascii="Times New Roman" w:eastAsia="Times New Roman" w:hAnsi="Times New Roman" w:cs="Times New Roman"/>
          <w:sz w:val="24"/>
          <w:szCs w:val="24"/>
          <w:lang w:val="en-US"/>
        </w:rPr>
        <w:t xml:space="preserve">of </w:t>
      </w:r>
      <w:r w:rsidR="007B3CDD">
        <w:rPr>
          <w:rFonts w:ascii="Times New Roman" w:eastAsia="Times New Roman" w:hAnsi="Times New Roman" w:cs="Times New Roman"/>
          <w:sz w:val="24"/>
          <w:szCs w:val="24"/>
          <w:lang w:val="en-US"/>
        </w:rPr>
        <w:t>social</w:t>
      </w:r>
      <w:r w:rsidR="008874B6" w:rsidRPr="007602BA">
        <w:rPr>
          <w:rFonts w:ascii="Times New Roman" w:eastAsia="Times New Roman" w:hAnsi="Times New Roman" w:cs="Times New Roman"/>
          <w:sz w:val="24"/>
          <w:szCs w:val="24"/>
          <w:lang w:val="en-US"/>
        </w:rPr>
        <w:t xml:space="preserve"> factors serves the basis for identifying the </w:t>
      </w:r>
      <w:r w:rsidR="007B3CDD">
        <w:rPr>
          <w:rFonts w:ascii="Times New Roman" w:eastAsia="Times New Roman" w:hAnsi="Times New Roman" w:cs="Times New Roman"/>
          <w:sz w:val="24"/>
          <w:szCs w:val="24"/>
          <w:lang w:val="en-US"/>
        </w:rPr>
        <w:t>scores of social</w:t>
      </w:r>
      <w:r w:rsidR="008874B6" w:rsidRPr="007602BA">
        <w:rPr>
          <w:rFonts w:ascii="Times New Roman" w:eastAsia="Times New Roman" w:hAnsi="Times New Roman" w:cs="Times New Roman"/>
          <w:sz w:val="24"/>
          <w:szCs w:val="24"/>
          <w:lang w:val="en-US"/>
        </w:rPr>
        <w:t xml:space="preserve"> factors using the classification adopted from Azwar (2014). </w:t>
      </w:r>
    </w:p>
    <w:p w:rsidR="00E903ED" w:rsidRPr="007B3CDD" w:rsidRDefault="008874B6" w:rsidP="007B3CDD">
      <w:pPr>
        <w:spacing w:after="0" w:line="240" w:lineRule="auto"/>
        <w:ind w:left="709"/>
        <w:jc w:val="center"/>
        <w:rPr>
          <w:rFonts w:ascii="Times New Roman" w:eastAsia="Times New Roman" w:hAnsi="Times New Roman" w:cs="Times New Roman"/>
          <w:b/>
          <w:sz w:val="24"/>
          <w:szCs w:val="24"/>
          <w:lang w:val="en-US"/>
        </w:rPr>
      </w:pPr>
      <w:r w:rsidRPr="007602BA">
        <w:rPr>
          <w:rFonts w:ascii="Times New Roman" w:eastAsia="Times New Roman" w:hAnsi="Times New Roman" w:cs="Times New Roman"/>
          <w:b/>
          <w:sz w:val="24"/>
          <w:szCs w:val="24"/>
        </w:rPr>
        <w:t>Tab</w:t>
      </w:r>
      <w:r w:rsidR="00E903ED" w:rsidRPr="007602BA">
        <w:rPr>
          <w:rFonts w:ascii="Times New Roman" w:eastAsia="Times New Roman" w:hAnsi="Times New Roman" w:cs="Times New Roman"/>
          <w:b/>
          <w:sz w:val="24"/>
          <w:szCs w:val="24"/>
        </w:rPr>
        <w:t>l</w:t>
      </w:r>
      <w:r w:rsidRPr="007602BA">
        <w:rPr>
          <w:rFonts w:ascii="Times New Roman" w:eastAsia="Times New Roman" w:hAnsi="Times New Roman" w:cs="Times New Roman"/>
          <w:b/>
          <w:sz w:val="24"/>
          <w:szCs w:val="24"/>
          <w:lang w:val="en-US"/>
        </w:rPr>
        <w:t>e</w:t>
      </w:r>
      <w:r w:rsidR="00E903ED" w:rsidRPr="007602BA">
        <w:rPr>
          <w:rFonts w:ascii="Times New Roman" w:eastAsia="Times New Roman" w:hAnsi="Times New Roman" w:cs="Times New Roman"/>
          <w:b/>
          <w:sz w:val="24"/>
          <w:szCs w:val="24"/>
        </w:rPr>
        <w:t xml:space="preserve"> 1</w:t>
      </w:r>
      <w:r w:rsidR="00F71AC1" w:rsidRPr="007602BA">
        <w:rPr>
          <w:rFonts w:ascii="Times New Roman" w:eastAsia="Times New Roman" w:hAnsi="Times New Roman" w:cs="Times New Roman"/>
          <w:b/>
          <w:sz w:val="24"/>
          <w:szCs w:val="24"/>
          <w:lang w:val="en-US"/>
        </w:rPr>
        <w:t>1</w:t>
      </w:r>
      <w:r w:rsidR="00E903ED" w:rsidRPr="007602BA">
        <w:rPr>
          <w:rFonts w:ascii="Times New Roman" w:eastAsia="Times New Roman" w:hAnsi="Times New Roman" w:cs="Times New Roman"/>
          <w:b/>
          <w:sz w:val="24"/>
          <w:szCs w:val="24"/>
        </w:rPr>
        <w:t xml:space="preserve">. </w:t>
      </w:r>
      <w:r w:rsidRPr="007602BA">
        <w:rPr>
          <w:rFonts w:ascii="Times New Roman" w:eastAsia="Times New Roman" w:hAnsi="Times New Roman" w:cs="Times New Roman"/>
          <w:b/>
          <w:sz w:val="24"/>
          <w:szCs w:val="24"/>
          <w:lang w:val="en-US"/>
        </w:rPr>
        <w:t>Classific</w:t>
      </w:r>
      <w:r w:rsidR="007B3CDD">
        <w:rPr>
          <w:rFonts w:ascii="Times New Roman" w:eastAsia="Times New Roman" w:hAnsi="Times New Roman" w:cs="Times New Roman"/>
          <w:b/>
          <w:sz w:val="24"/>
          <w:szCs w:val="24"/>
          <w:lang w:val="en-US"/>
        </w:rPr>
        <w:t>ation of Social Factor Scores</w:t>
      </w:r>
    </w:p>
    <w:tbl>
      <w:tblPr>
        <w:tblW w:w="8444" w:type="dxa"/>
        <w:jc w:val="center"/>
        <w:tblLayout w:type="fixed"/>
        <w:tblLook w:val="04A0" w:firstRow="1" w:lastRow="0" w:firstColumn="1" w:lastColumn="0" w:noHBand="0" w:noVBand="1"/>
      </w:tblPr>
      <w:tblGrid>
        <w:gridCol w:w="1924"/>
        <w:gridCol w:w="2126"/>
        <w:gridCol w:w="1755"/>
        <w:gridCol w:w="2639"/>
      </w:tblGrid>
      <w:tr w:rsidR="00E903ED" w:rsidRPr="007602BA" w:rsidTr="006A2D3F">
        <w:trPr>
          <w:cantSplit/>
          <w:trHeight w:val="300"/>
          <w:jc w:val="center"/>
        </w:trPr>
        <w:tc>
          <w:tcPr>
            <w:tcW w:w="1924" w:type="dxa"/>
            <w:tcBorders>
              <w:top w:val="single" w:sz="8" w:space="0" w:color="auto"/>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Interval</w:t>
            </w:r>
          </w:p>
        </w:tc>
        <w:tc>
          <w:tcPr>
            <w:tcW w:w="2126" w:type="dxa"/>
            <w:tcBorders>
              <w:top w:val="single" w:sz="8" w:space="0" w:color="auto"/>
              <w:left w:val="nil"/>
              <w:bottom w:val="single" w:sz="8" w:space="0" w:color="auto"/>
              <w:right w:val="single" w:sz="8" w:space="0" w:color="auto"/>
            </w:tcBorders>
            <w:vAlign w:val="center"/>
            <w:hideMark/>
          </w:tcPr>
          <w:p w:rsidR="00E903ED" w:rsidRPr="007602BA" w:rsidRDefault="008874B6" w:rsidP="007B3CDD">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Category</w:t>
            </w:r>
          </w:p>
        </w:tc>
        <w:tc>
          <w:tcPr>
            <w:tcW w:w="1755" w:type="dxa"/>
            <w:tcBorders>
              <w:top w:val="single" w:sz="8" w:space="0" w:color="auto"/>
              <w:left w:val="nil"/>
              <w:bottom w:val="single" w:sz="8" w:space="0" w:color="auto"/>
              <w:right w:val="single" w:sz="4" w:space="0" w:color="auto"/>
            </w:tcBorders>
            <w:vAlign w:val="center"/>
            <w:hideMark/>
          </w:tcPr>
          <w:p w:rsidR="00E903ED" w:rsidRPr="007602BA" w:rsidRDefault="008874B6" w:rsidP="007B3CDD">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Frequency</w:t>
            </w:r>
          </w:p>
        </w:tc>
        <w:tc>
          <w:tcPr>
            <w:tcW w:w="2639" w:type="dxa"/>
            <w:tcBorders>
              <w:top w:val="single" w:sz="8" w:space="0" w:color="auto"/>
              <w:left w:val="single" w:sz="4" w:space="0" w:color="auto"/>
              <w:bottom w:val="single" w:sz="8" w:space="0" w:color="auto"/>
              <w:right w:val="single" w:sz="8" w:space="0" w:color="auto"/>
            </w:tcBorders>
            <w:vAlign w:val="center"/>
          </w:tcPr>
          <w:p w:rsidR="00E903ED" w:rsidRPr="007602BA" w:rsidRDefault="008874B6" w:rsidP="007B3CDD">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Percentage</w:t>
            </w:r>
          </w:p>
        </w:tc>
      </w:tr>
      <w:tr w:rsidR="00E903ED" w:rsidRPr="007602BA" w:rsidTr="006A2D3F">
        <w:trPr>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6  - 11</w:t>
            </w:r>
          </w:p>
        </w:tc>
        <w:tc>
          <w:tcPr>
            <w:tcW w:w="2126" w:type="dxa"/>
            <w:tcBorders>
              <w:top w:val="nil"/>
              <w:left w:val="nil"/>
              <w:bottom w:val="single" w:sz="8" w:space="0" w:color="auto"/>
              <w:right w:val="single" w:sz="8" w:space="0" w:color="auto"/>
            </w:tcBorders>
            <w:vAlign w:val="center"/>
            <w:hideMark/>
          </w:tcPr>
          <w:p w:rsidR="00E903ED" w:rsidRPr="007602BA" w:rsidRDefault="008874B6" w:rsidP="007B3CDD">
            <w:pPr>
              <w:spacing w:after="0" w:line="240" w:lineRule="auto"/>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rPr>
              <w:t>Extremely Low</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0</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0%</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12 – 15</w:t>
            </w:r>
          </w:p>
        </w:tc>
        <w:tc>
          <w:tcPr>
            <w:tcW w:w="2126" w:type="dxa"/>
            <w:tcBorders>
              <w:top w:val="nil"/>
              <w:left w:val="nil"/>
              <w:bottom w:val="single" w:sz="8" w:space="0" w:color="auto"/>
              <w:right w:val="single" w:sz="8" w:space="0" w:color="auto"/>
            </w:tcBorders>
            <w:vAlign w:val="center"/>
            <w:hideMark/>
          </w:tcPr>
          <w:p w:rsidR="00E903ED" w:rsidRPr="007602BA" w:rsidRDefault="008874B6" w:rsidP="007B3CDD">
            <w:pPr>
              <w:spacing w:after="0" w:line="240" w:lineRule="auto"/>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Low</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84</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34,4%</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15 - 20</w:t>
            </w:r>
          </w:p>
        </w:tc>
        <w:tc>
          <w:tcPr>
            <w:tcW w:w="2126" w:type="dxa"/>
            <w:tcBorders>
              <w:top w:val="nil"/>
              <w:left w:val="nil"/>
              <w:bottom w:val="single" w:sz="8" w:space="0" w:color="auto"/>
              <w:right w:val="single" w:sz="8" w:space="0" w:color="auto"/>
            </w:tcBorders>
            <w:vAlign w:val="center"/>
            <w:hideMark/>
          </w:tcPr>
          <w:p w:rsidR="00E903ED" w:rsidRPr="007602BA" w:rsidRDefault="008874B6" w:rsidP="007B3CDD">
            <w:pPr>
              <w:spacing w:after="0" w:line="240" w:lineRule="auto"/>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High</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136</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55,7%</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21 - 24</w:t>
            </w:r>
          </w:p>
        </w:tc>
        <w:tc>
          <w:tcPr>
            <w:tcW w:w="2126" w:type="dxa"/>
            <w:tcBorders>
              <w:top w:val="nil"/>
              <w:left w:val="nil"/>
              <w:bottom w:val="single" w:sz="8" w:space="0" w:color="auto"/>
              <w:right w:val="single" w:sz="8" w:space="0" w:color="auto"/>
            </w:tcBorders>
            <w:vAlign w:val="center"/>
            <w:hideMark/>
          </w:tcPr>
          <w:p w:rsidR="00E903ED" w:rsidRPr="007602BA" w:rsidRDefault="008874B6" w:rsidP="007B3CDD">
            <w:pPr>
              <w:spacing w:after="0" w:line="240" w:lineRule="auto"/>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Extremely high</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24</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9,8%</w:t>
            </w:r>
          </w:p>
        </w:tc>
      </w:tr>
      <w:tr w:rsidR="00E903ED" w:rsidRPr="007602BA" w:rsidTr="006A2D3F">
        <w:trPr>
          <w:cantSplit/>
          <w:trHeight w:val="300"/>
          <w:jc w:val="center"/>
        </w:trPr>
        <w:tc>
          <w:tcPr>
            <w:tcW w:w="4050" w:type="dxa"/>
            <w:gridSpan w:val="2"/>
            <w:tcBorders>
              <w:top w:val="single" w:sz="8" w:space="0" w:color="auto"/>
              <w:left w:val="single" w:sz="8" w:space="0" w:color="auto"/>
              <w:bottom w:val="single" w:sz="8" w:space="0" w:color="auto"/>
              <w:right w:val="single" w:sz="8" w:space="0" w:color="000000"/>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Total</w:t>
            </w:r>
          </w:p>
        </w:tc>
        <w:tc>
          <w:tcPr>
            <w:tcW w:w="1755" w:type="dxa"/>
            <w:tcBorders>
              <w:top w:val="nil"/>
              <w:left w:val="nil"/>
              <w:bottom w:val="single" w:sz="8" w:space="0" w:color="auto"/>
              <w:right w:val="single" w:sz="4" w:space="0" w:color="auto"/>
            </w:tcBorders>
            <w:vAlign w:val="center"/>
            <w:hideMark/>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244</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7B3CDD">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100%</w:t>
            </w:r>
          </w:p>
        </w:tc>
      </w:tr>
    </w:tbl>
    <w:p w:rsidR="008874B6" w:rsidRPr="007602BA" w:rsidRDefault="008874B6" w:rsidP="007B3CDD">
      <w:pPr>
        <w:spacing w:before="240" w:line="240" w:lineRule="auto"/>
        <w:ind w:firstLine="360"/>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 xml:space="preserve">In table 11, </w:t>
      </w:r>
      <w:r w:rsidR="007B3CDD">
        <w:rPr>
          <w:rFonts w:ascii="Times New Roman" w:eastAsia="Times New Roman" w:hAnsi="Times New Roman" w:cs="Times New Roman"/>
          <w:sz w:val="24"/>
          <w:szCs w:val="24"/>
          <w:lang w:val="en-US"/>
        </w:rPr>
        <w:t>social</w:t>
      </w:r>
      <w:r w:rsidRPr="007602BA">
        <w:rPr>
          <w:rFonts w:ascii="Times New Roman" w:eastAsia="Times New Roman" w:hAnsi="Times New Roman" w:cs="Times New Roman"/>
          <w:sz w:val="24"/>
          <w:szCs w:val="24"/>
          <w:lang w:val="en-US"/>
        </w:rPr>
        <w:t xml:space="preserve"> factors tend to fit into a low category among 84 (</w:t>
      </w:r>
      <w:r w:rsidRPr="007602BA">
        <w:rPr>
          <w:rFonts w:ascii="Times New Roman" w:eastAsia="Times New Roman" w:hAnsi="Times New Roman" w:cs="Times New Roman"/>
          <w:sz w:val="24"/>
          <w:szCs w:val="24"/>
        </w:rPr>
        <w:t>34,4</w:t>
      </w:r>
      <w:r w:rsidRPr="007602BA">
        <w:rPr>
          <w:rFonts w:ascii="Times New Roman" w:hAnsi="Times New Roman"/>
          <w:sz w:val="24"/>
          <w:szCs w:val="24"/>
        </w:rPr>
        <w:t>%</w:t>
      </w:r>
      <w:r w:rsidRPr="007602BA">
        <w:rPr>
          <w:rFonts w:ascii="Times New Roman" w:hAnsi="Times New Roman"/>
          <w:sz w:val="24"/>
          <w:szCs w:val="24"/>
          <w:lang w:val="en-US"/>
        </w:rPr>
        <w:t xml:space="preserve">) </w:t>
      </w:r>
      <w:r w:rsidRPr="007602BA">
        <w:rPr>
          <w:rFonts w:ascii="Times New Roman" w:eastAsia="Times New Roman" w:hAnsi="Times New Roman" w:cs="Times New Roman"/>
          <w:sz w:val="24"/>
          <w:szCs w:val="24"/>
          <w:lang w:val="en-US"/>
        </w:rPr>
        <w:t xml:space="preserve">respondents. Among 136 respondents (55,7%), these factors fit into a high category. The remaining 24 respondents (9,8%) are classified into an extremely high-category factors.  </w:t>
      </w:r>
    </w:p>
    <w:p w:rsidR="00E903ED" w:rsidRPr="007602BA" w:rsidRDefault="00495318" w:rsidP="00A94DD3">
      <w:pPr>
        <w:pStyle w:val="ListParagraph"/>
        <w:numPr>
          <w:ilvl w:val="0"/>
          <w:numId w:val="16"/>
        </w:numPr>
        <w:spacing w:line="240" w:lineRule="auto"/>
        <w:ind w:left="284"/>
        <w:jc w:val="both"/>
        <w:rPr>
          <w:rFonts w:ascii="Times New Roman" w:hAnsi="Times New Roman" w:cs="Times New Roman"/>
          <w:b/>
          <w:sz w:val="24"/>
          <w:szCs w:val="24"/>
        </w:rPr>
      </w:pPr>
      <w:r w:rsidRPr="007602BA">
        <w:rPr>
          <w:rFonts w:ascii="Times New Roman" w:hAnsi="Times New Roman" w:cs="Times New Roman"/>
          <w:b/>
          <w:sz w:val="24"/>
          <w:szCs w:val="24"/>
          <w:lang w:val="en-US"/>
        </w:rPr>
        <w:t>Learning Difficulties</w:t>
      </w:r>
    </w:p>
    <w:p w:rsidR="008874B6" w:rsidRPr="007602BA" w:rsidRDefault="008874B6" w:rsidP="007B3CDD">
      <w:pPr>
        <w:spacing w:line="240" w:lineRule="auto"/>
        <w:ind w:firstLine="360"/>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 xml:space="preserve">Learning difficulties are presented in 10 questionnaire item on a 4-point scale with a minimum score of 10 and a maximum score of 40, which is measured within a mean (X) of 25 and a standard deviation of 5. Based on the computation in SPSS, the respondent scores range between 27 and 40 at a mean of 33,27, a standard deviation of 3,266, a median of 32,50 and a mode of 31. </w:t>
      </w:r>
    </w:p>
    <w:p w:rsidR="00E903ED" w:rsidRPr="007B3CDD" w:rsidRDefault="008874B6" w:rsidP="007B3CDD">
      <w:pPr>
        <w:autoSpaceDE w:val="0"/>
        <w:autoSpaceDN w:val="0"/>
        <w:adjustRightInd w:val="0"/>
        <w:spacing w:after="0" w:line="240" w:lineRule="auto"/>
        <w:jc w:val="center"/>
        <w:rPr>
          <w:rFonts w:ascii="Times New Roman" w:hAnsi="Times New Roman" w:cs="Times New Roman"/>
          <w:b/>
          <w:sz w:val="24"/>
          <w:szCs w:val="24"/>
          <w:lang w:val="en-US"/>
        </w:rPr>
      </w:pPr>
      <w:r w:rsidRPr="007602BA">
        <w:rPr>
          <w:rFonts w:ascii="Times New Roman" w:hAnsi="Times New Roman" w:cs="Times New Roman"/>
          <w:b/>
          <w:sz w:val="24"/>
          <w:szCs w:val="24"/>
        </w:rPr>
        <w:t>Tab</w:t>
      </w:r>
      <w:r w:rsidR="00E903ED" w:rsidRPr="007602BA">
        <w:rPr>
          <w:rFonts w:ascii="Times New Roman" w:hAnsi="Times New Roman" w:cs="Times New Roman"/>
          <w:b/>
          <w:sz w:val="24"/>
          <w:szCs w:val="24"/>
        </w:rPr>
        <w:t>l</w:t>
      </w:r>
      <w:r w:rsidRPr="007602BA">
        <w:rPr>
          <w:rFonts w:ascii="Times New Roman" w:hAnsi="Times New Roman" w:cs="Times New Roman"/>
          <w:b/>
          <w:sz w:val="24"/>
          <w:szCs w:val="24"/>
          <w:lang w:val="en-US"/>
        </w:rPr>
        <w:t>e</w:t>
      </w:r>
      <w:r w:rsidR="00E903ED" w:rsidRPr="007602BA">
        <w:rPr>
          <w:rFonts w:ascii="Times New Roman" w:hAnsi="Times New Roman" w:cs="Times New Roman"/>
          <w:b/>
          <w:sz w:val="24"/>
          <w:szCs w:val="24"/>
        </w:rPr>
        <w:t xml:space="preserve"> 1</w:t>
      </w:r>
      <w:r w:rsidR="00F71AC1" w:rsidRPr="007602BA">
        <w:rPr>
          <w:rFonts w:ascii="Times New Roman" w:hAnsi="Times New Roman" w:cs="Times New Roman"/>
          <w:b/>
          <w:sz w:val="24"/>
          <w:szCs w:val="24"/>
          <w:lang w:val="en-US"/>
        </w:rPr>
        <w:t>2</w:t>
      </w:r>
      <w:r w:rsidR="007B3CDD">
        <w:rPr>
          <w:rFonts w:ascii="Times New Roman" w:hAnsi="Times New Roman" w:cs="Times New Roman"/>
          <w:b/>
          <w:sz w:val="24"/>
          <w:szCs w:val="24"/>
          <w:lang w:val="en-US"/>
        </w:rPr>
        <w:t>. Means of Learning Difficulties</w:t>
      </w:r>
    </w:p>
    <w:tbl>
      <w:tblPr>
        <w:tblW w:w="33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923"/>
        <w:gridCol w:w="1684"/>
      </w:tblGrid>
      <w:tr w:rsidR="00E903ED" w:rsidRPr="007602BA" w:rsidTr="006A2D3F">
        <w:trPr>
          <w:cantSplit/>
          <w:jc w:val="center"/>
        </w:trPr>
        <w:tc>
          <w:tcPr>
            <w:tcW w:w="1649" w:type="dxa"/>
            <w:gridSpan w:val="2"/>
            <w:tcBorders>
              <w:top w:val="single" w:sz="16" w:space="0" w:color="000000"/>
              <w:left w:val="single" w:sz="16" w:space="0" w:color="000000"/>
              <w:bottom w:val="single" w:sz="16" w:space="0" w:color="000000"/>
              <w:right w:val="nil"/>
            </w:tcBorders>
            <w:shd w:val="clear" w:color="auto" w:fill="FFFFFF"/>
          </w:tcPr>
          <w:p w:rsidR="00E903ED" w:rsidRPr="007602BA" w:rsidRDefault="00E903ED" w:rsidP="007B3CDD">
            <w:pPr>
              <w:spacing w:after="0" w:line="240" w:lineRule="auto"/>
              <w:jc w:val="center"/>
              <w:rPr>
                <w:rFonts w:ascii="Times New Roman" w:hAnsi="Times New Roman" w:cs="Times New Roman"/>
                <w:sz w:val="24"/>
                <w:szCs w:val="24"/>
              </w:rPr>
            </w:pPr>
            <w:r w:rsidRPr="007602BA">
              <w:rPr>
                <w:rFonts w:ascii="Times New Roman" w:hAnsi="Times New Roman" w:cs="Times New Roman"/>
                <w:sz w:val="24"/>
                <w:szCs w:val="24"/>
              </w:rPr>
              <w:t>Parameter</w:t>
            </w:r>
          </w:p>
        </w:tc>
        <w:tc>
          <w:tcPr>
            <w:tcW w:w="1684" w:type="dxa"/>
            <w:tcBorders>
              <w:top w:val="single" w:sz="16" w:space="0" w:color="000000"/>
              <w:bottom w:val="single" w:sz="16" w:space="0" w:color="000000"/>
              <w:right w:val="single" w:sz="16" w:space="0" w:color="000000"/>
            </w:tcBorders>
            <w:shd w:val="clear" w:color="auto" w:fill="FFFFFF"/>
          </w:tcPr>
          <w:p w:rsidR="00E903ED" w:rsidRPr="007602BA" w:rsidRDefault="00CF6A40" w:rsidP="007B3CDD">
            <w:pPr>
              <w:autoSpaceDE w:val="0"/>
              <w:autoSpaceDN w:val="0"/>
              <w:adjustRightInd w:val="0"/>
              <w:spacing w:after="0" w:line="240" w:lineRule="auto"/>
              <w:ind w:left="60" w:right="60"/>
              <w:jc w:val="center"/>
              <w:rPr>
                <w:rFonts w:ascii="Times New Roman" w:hAnsi="Times New Roman" w:cs="Times New Roman"/>
                <w:sz w:val="24"/>
                <w:szCs w:val="24"/>
                <w:lang w:val="en-US"/>
              </w:rPr>
            </w:pPr>
            <w:r w:rsidRPr="007602BA">
              <w:rPr>
                <w:rFonts w:ascii="Times New Roman" w:hAnsi="Times New Roman" w:cs="Times New Roman"/>
                <w:sz w:val="24"/>
                <w:szCs w:val="24"/>
                <w:lang w:val="en-US"/>
              </w:rPr>
              <w:t>Value</w:t>
            </w:r>
          </w:p>
        </w:tc>
      </w:tr>
      <w:tr w:rsidR="00E903ED" w:rsidRPr="007602BA" w:rsidTr="006A2D3F">
        <w:trPr>
          <w:cantSplit/>
          <w:jc w:val="center"/>
        </w:trPr>
        <w:tc>
          <w:tcPr>
            <w:tcW w:w="726" w:type="dxa"/>
            <w:vMerge w:val="restart"/>
            <w:tcBorders>
              <w:top w:val="single" w:sz="16" w:space="0" w:color="000000"/>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N</w:t>
            </w:r>
          </w:p>
        </w:tc>
        <w:tc>
          <w:tcPr>
            <w:tcW w:w="923" w:type="dxa"/>
            <w:tcBorders>
              <w:top w:val="single" w:sz="16" w:space="0" w:color="000000"/>
              <w:left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Valid</w:t>
            </w:r>
          </w:p>
        </w:tc>
        <w:tc>
          <w:tcPr>
            <w:tcW w:w="1684" w:type="dxa"/>
            <w:tcBorders>
              <w:top w:val="single" w:sz="16" w:space="0" w:color="000000"/>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244</w:t>
            </w:r>
          </w:p>
        </w:tc>
      </w:tr>
      <w:tr w:rsidR="00E903ED" w:rsidRPr="007602BA" w:rsidTr="006A2D3F">
        <w:trPr>
          <w:cantSplit/>
          <w:jc w:val="center"/>
        </w:trPr>
        <w:tc>
          <w:tcPr>
            <w:tcW w:w="726" w:type="dxa"/>
            <w:vMerge/>
            <w:tcBorders>
              <w:top w:val="single" w:sz="16" w:space="0" w:color="000000"/>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rPr>
                <w:rFonts w:ascii="Times New Roman" w:hAnsi="Times New Roman" w:cs="Times New Roman"/>
                <w:sz w:val="24"/>
                <w:szCs w:val="24"/>
              </w:rPr>
            </w:pPr>
          </w:p>
        </w:tc>
        <w:tc>
          <w:tcPr>
            <w:tcW w:w="923" w:type="dxa"/>
            <w:tcBorders>
              <w:top w:val="nil"/>
              <w:left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Missing</w:t>
            </w:r>
          </w:p>
        </w:tc>
        <w:tc>
          <w:tcPr>
            <w:tcW w:w="1684" w:type="dxa"/>
            <w:tcBorders>
              <w:top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Mean</w:t>
            </w:r>
          </w:p>
        </w:tc>
        <w:tc>
          <w:tcPr>
            <w:tcW w:w="1684" w:type="dxa"/>
            <w:tcBorders>
              <w:top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33,27</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Median</w:t>
            </w:r>
          </w:p>
        </w:tc>
        <w:tc>
          <w:tcPr>
            <w:tcW w:w="1684" w:type="dxa"/>
            <w:tcBorders>
              <w:top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32,50</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Mode</w:t>
            </w:r>
          </w:p>
        </w:tc>
        <w:tc>
          <w:tcPr>
            <w:tcW w:w="1684" w:type="dxa"/>
            <w:tcBorders>
              <w:top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31</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Std. Deviation</w:t>
            </w:r>
          </w:p>
        </w:tc>
        <w:tc>
          <w:tcPr>
            <w:tcW w:w="1684" w:type="dxa"/>
            <w:tcBorders>
              <w:top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3,266</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Variance</w:t>
            </w:r>
          </w:p>
        </w:tc>
        <w:tc>
          <w:tcPr>
            <w:tcW w:w="1684" w:type="dxa"/>
            <w:tcBorders>
              <w:top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10,665</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Range</w:t>
            </w:r>
          </w:p>
        </w:tc>
        <w:tc>
          <w:tcPr>
            <w:tcW w:w="1684" w:type="dxa"/>
            <w:tcBorders>
              <w:top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13</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Minimum</w:t>
            </w:r>
          </w:p>
        </w:tc>
        <w:tc>
          <w:tcPr>
            <w:tcW w:w="1684" w:type="dxa"/>
            <w:tcBorders>
              <w:top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27</w:t>
            </w:r>
          </w:p>
        </w:tc>
      </w:tr>
      <w:tr w:rsidR="00E903ED" w:rsidRPr="007602BA" w:rsidTr="006A2D3F">
        <w:trPr>
          <w:cantSplit/>
          <w:jc w:val="center"/>
        </w:trPr>
        <w:tc>
          <w:tcPr>
            <w:tcW w:w="1649" w:type="dxa"/>
            <w:gridSpan w:val="2"/>
            <w:tcBorders>
              <w:top w:val="nil"/>
              <w:left w:val="single" w:sz="16" w:space="0" w:color="000000"/>
              <w:bottom w:val="nil"/>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Maximum</w:t>
            </w:r>
          </w:p>
        </w:tc>
        <w:tc>
          <w:tcPr>
            <w:tcW w:w="1684" w:type="dxa"/>
            <w:tcBorders>
              <w:top w:val="nil"/>
              <w:bottom w:val="nil"/>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40</w:t>
            </w:r>
          </w:p>
        </w:tc>
      </w:tr>
      <w:tr w:rsidR="00E903ED" w:rsidRPr="007602BA" w:rsidTr="006A2D3F">
        <w:trPr>
          <w:cantSplit/>
          <w:jc w:val="center"/>
        </w:trPr>
        <w:tc>
          <w:tcPr>
            <w:tcW w:w="1649" w:type="dxa"/>
            <w:gridSpan w:val="2"/>
            <w:tcBorders>
              <w:top w:val="nil"/>
              <w:left w:val="single" w:sz="16" w:space="0" w:color="000000"/>
              <w:bottom w:val="single" w:sz="16" w:space="0" w:color="000000"/>
              <w:right w:val="nil"/>
            </w:tcBorders>
            <w:shd w:val="clear" w:color="auto" w:fill="FFFFFF"/>
            <w:vAlign w:val="center"/>
          </w:tcPr>
          <w:p w:rsidR="00E903ED" w:rsidRPr="007602BA" w:rsidRDefault="00E903ED" w:rsidP="007B3CDD">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Sum</w:t>
            </w:r>
          </w:p>
        </w:tc>
        <w:tc>
          <w:tcPr>
            <w:tcW w:w="1684" w:type="dxa"/>
            <w:tcBorders>
              <w:top w:val="nil"/>
              <w:bottom w:val="single" w:sz="16" w:space="0" w:color="000000"/>
              <w:right w:val="single" w:sz="16" w:space="0" w:color="000000"/>
            </w:tcBorders>
            <w:shd w:val="clear" w:color="auto" w:fill="FFFFFF"/>
            <w:vAlign w:val="center"/>
          </w:tcPr>
          <w:p w:rsidR="00E903ED" w:rsidRPr="007602BA" w:rsidRDefault="00E903ED" w:rsidP="007B3CDD">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8117</w:t>
            </w:r>
          </w:p>
        </w:tc>
      </w:tr>
    </w:tbl>
    <w:p w:rsidR="00CF6A40" w:rsidRPr="007602BA" w:rsidRDefault="00CF6A40" w:rsidP="007B3CDD">
      <w:pPr>
        <w:spacing w:before="240" w:line="240" w:lineRule="auto"/>
        <w:ind w:firstLine="360"/>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 xml:space="preserve">The resulting calculation of mean, standard deviation, median and mode is subsequently used to frame the </w:t>
      </w:r>
      <w:r w:rsidR="007B3CDD">
        <w:rPr>
          <w:rFonts w:ascii="Times New Roman" w:eastAsia="Times New Roman" w:hAnsi="Times New Roman" w:cs="Times New Roman"/>
          <w:sz w:val="24"/>
          <w:szCs w:val="24"/>
          <w:lang w:val="en-US"/>
        </w:rPr>
        <w:t>scores</w:t>
      </w:r>
      <w:r w:rsidRPr="007602BA">
        <w:rPr>
          <w:rFonts w:ascii="Times New Roman" w:eastAsia="Times New Roman" w:hAnsi="Times New Roman" w:cs="Times New Roman"/>
          <w:sz w:val="24"/>
          <w:szCs w:val="24"/>
          <w:lang w:val="en-US"/>
        </w:rPr>
        <w:t xml:space="preserve"> of respondents </w:t>
      </w:r>
      <w:r w:rsidRPr="000E7CE9">
        <w:rPr>
          <w:rFonts w:ascii="Times New Roman" w:eastAsia="Times New Roman" w:hAnsi="Times New Roman" w:cs="Times New Roman"/>
          <w:sz w:val="24"/>
          <w:szCs w:val="24"/>
          <w:lang w:val="en-US"/>
        </w:rPr>
        <w:t>for</w:t>
      </w:r>
      <w:r w:rsidRPr="007602BA">
        <w:rPr>
          <w:rFonts w:ascii="Times New Roman" w:eastAsia="Times New Roman" w:hAnsi="Times New Roman" w:cs="Times New Roman"/>
          <w:sz w:val="24"/>
          <w:szCs w:val="24"/>
          <w:lang w:val="en-US"/>
        </w:rPr>
        <w:t xml:space="preserve"> learning difficulties based on Azwar’s classification (2014). </w:t>
      </w:r>
    </w:p>
    <w:p w:rsidR="00E903ED" w:rsidRPr="000E7CE9" w:rsidRDefault="00CF6A40" w:rsidP="000E7CE9">
      <w:pPr>
        <w:spacing w:after="0" w:line="240" w:lineRule="auto"/>
        <w:ind w:left="709"/>
        <w:jc w:val="center"/>
        <w:rPr>
          <w:rFonts w:ascii="Times New Roman" w:eastAsia="Times New Roman" w:hAnsi="Times New Roman" w:cs="Times New Roman"/>
          <w:b/>
          <w:sz w:val="24"/>
          <w:szCs w:val="24"/>
          <w:lang w:val="en-US"/>
        </w:rPr>
      </w:pPr>
      <w:r w:rsidRPr="007602BA">
        <w:rPr>
          <w:rFonts w:ascii="Times New Roman" w:eastAsia="Times New Roman" w:hAnsi="Times New Roman" w:cs="Times New Roman"/>
          <w:b/>
          <w:sz w:val="24"/>
          <w:szCs w:val="24"/>
        </w:rPr>
        <w:t>Tab</w:t>
      </w:r>
      <w:r w:rsidR="00E903ED" w:rsidRPr="007602BA">
        <w:rPr>
          <w:rFonts w:ascii="Times New Roman" w:eastAsia="Times New Roman" w:hAnsi="Times New Roman" w:cs="Times New Roman"/>
          <w:b/>
          <w:sz w:val="24"/>
          <w:szCs w:val="24"/>
        </w:rPr>
        <w:t>l</w:t>
      </w:r>
      <w:r w:rsidRPr="007602BA">
        <w:rPr>
          <w:rFonts w:ascii="Times New Roman" w:eastAsia="Times New Roman" w:hAnsi="Times New Roman" w:cs="Times New Roman"/>
          <w:b/>
          <w:sz w:val="24"/>
          <w:szCs w:val="24"/>
          <w:lang w:val="en-US"/>
        </w:rPr>
        <w:t>e</w:t>
      </w:r>
      <w:r w:rsidR="00E903ED" w:rsidRPr="007602BA">
        <w:rPr>
          <w:rFonts w:ascii="Times New Roman" w:eastAsia="Times New Roman" w:hAnsi="Times New Roman" w:cs="Times New Roman"/>
          <w:b/>
          <w:sz w:val="24"/>
          <w:szCs w:val="24"/>
        </w:rPr>
        <w:t xml:space="preserve"> 1</w:t>
      </w:r>
      <w:r w:rsidR="00F71AC1" w:rsidRPr="007602BA">
        <w:rPr>
          <w:rFonts w:ascii="Times New Roman" w:eastAsia="Times New Roman" w:hAnsi="Times New Roman" w:cs="Times New Roman"/>
          <w:b/>
          <w:sz w:val="24"/>
          <w:szCs w:val="24"/>
          <w:lang w:val="en-US"/>
        </w:rPr>
        <w:t>3</w:t>
      </w:r>
      <w:r w:rsidR="00E903ED" w:rsidRPr="007602BA">
        <w:rPr>
          <w:rFonts w:ascii="Times New Roman" w:eastAsia="Times New Roman" w:hAnsi="Times New Roman" w:cs="Times New Roman"/>
          <w:b/>
          <w:sz w:val="24"/>
          <w:szCs w:val="24"/>
        </w:rPr>
        <w:t xml:space="preserve">. </w:t>
      </w:r>
      <w:r w:rsidRPr="007602BA">
        <w:rPr>
          <w:rFonts w:ascii="Times New Roman" w:eastAsia="Times New Roman" w:hAnsi="Times New Roman" w:cs="Times New Roman"/>
          <w:b/>
          <w:sz w:val="24"/>
          <w:szCs w:val="24"/>
          <w:lang w:val="en-US"/>
        </w:rPr>
        <w:t>Classification of S</w:t>
      </w:r>
      <w:r w:rsidR="000E7CE9">
        <w:rPr>
          <w:rFonts w:ascii="Times New Roman" w:eastAsia="Times New Roman" w:hAnsi="Times New Roman" w:cs="Times New Roman"/>
          <w:b/>
          <w:sz w:val="24"/>
          <w:szCs w:val="24"/>
          <w:lang w:val="en-US"/>
        </w:rPr>
        <w:t xml:space="preserve">cores of Learning Difficulties </w:t>
      </w:r>
    </w:p>
    <w:tbl>
      <w:tblPr>
        <w:tblW w:w="8444" w:type="dxa"/>
        <w:jc w:val="center"/>
        <w:tblLayout w:type="fixed"/>
        <w:tblLook w:val="04A0" w:firstRow="1" w:lastRow="0" w:firstColumn="1" w:lastColumn="0" w:noHBand="0" w:noVBand="1"/>
      </w:tblPr>
      <w:tblGrid>
        <w:gridCol w:w="1924"/>
        <w:gridCol w:w="2126"/>
        <w:gridCol w:w="1755"/>
        <w:gridCol w:w="2639"/>
      </w:tblGrid>
      <w:tr w:rsidR="00E903ED" w:rsidRPr="007602BA" w:rsidTr="006A2D3F">
        <w:trPr>
          <w:cantSplit/>
          <w:trHeight w:val="300"/>
          <w:jc w:val="center"/>
        </w:trPr>
        <w:tc>
          <w:tcPr>
            <w:tcW w:w="1924" w:type="dxa"/>
            <w:tcBorders>
              <w:top w:val="single" w:sz="8" w:space="0" w:color="auto"/>
              <w:left w:val="single" w:sz="8" w:space="0" w:color="auto"/>
              <w:bottom w:val="single" w:sz="8" w:space="0" w:color="auto"/>
              <w:right w:val="single" w:sz="8" w:space="0" w:color="auto"/>
            </w:tcBorders>
            <w:vAlign w:val="center"/>
            <w:hideMark/>
          </w:tcPr>
          <w:p w:rsidR="00E903ED" w:rsidRPr="007602BA" w:rsidRDefault="00E903ED" w:rsidP="000E7CE9">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Interval</w:t>
            </w:r>
          </w:p>
        </w:tc>
        <w:tc>
          <w:tcPr>
            <w:tcW w:w="2126" w:type="dxa"/>
            <w:tcBorders>
              <w:top w:val="single" w:sz="8" w:space="0" w:color="auto"/>
              <w:left w:val="nil"/>
              <w:bottom w:val="single" w:sz="8" w:space="0" w:color="auto"/>
              <w:right w:val="single" w:sz="8" w:space="0" w:color="auto"/>
            </w:tcBorders>
            <w:vAlign w:val="center"/>
            <w:hideMark/>
          </w:tcPr>
          <w:p w:rsidR="00E903ED" w:rsidRPr="007602BA" w:rsidRDefault="00CF6A40" w:rsidP="000E7CE9">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Category</w:t>
            </w:r>
          </w:p>
        </w:tc>
        <w:tc>
          <w:tcPr>
            <w:tcW w:w="1755" w:type="dxa"/>
            <w:tcBorders>
              <w:top w:val="single" w:sz="8" w:space="0" w:color="auto"/>
              <w:left w:val="nil"/>
              <w:bottom w:val="single" w:sz="8" w:space="0" w:color="auto"/>
              <w:right w:val="single" w:sz="4" w:space="0" w:color="auto"/>
            </w:tcBorders>
            <w:vAlign w:val="center"/>
            <w:hideMark/>
          </w:tcPr>
          <w:p w:rsidR="00E903ED" w:rsidRPr="007602BA" w:rsidRDefault="00CF6A40" w:rsidP="000E7CE9">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Frequency</w:t>
            </w:r>
          </w:p>
        </w:tc>
        <w:tc>
          <w:tcPr>
            <w:tcW w:w="2639" w:type="dxa"/>
            <w:tcBorders>
              <w:top w:val="single" w:sz="8" w:space="0" w:color="auto"/>
              <w:left w:val="single" w:sz="4" w:space="0" w:color="auto"/>
              <w:bottom w:val="single" w:sz="8" w:space="0" w:color="auto"/>
              <w:right w:val="single" w:sz="8" w:space="0" w:color="auto"/>
            </w:tcBorders>
            <w:vAlign w:val="center"/>
          </w:tcPr>
          <w:p w:rsidR="00E903ED" w:rsidRPr="007602BA" w:rsidRDefault="00CF6A40" w:rsidP="000E7CE9">
            <w:pPr>
              <w:spacing w:after="0" w:line="240" w:lineRule="auto"/>
              <w:jc w:val="center"/>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Percentage</w:t>
            </w:r>
          </w:p>
        </w:tc>
      </w:tr>
      <w:tr w:rsidR="00E903ED" w:rsidRPr="007602BA" w:rsidTr="006A2D3F">
        <w:trPr>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0E7CE9">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10  - 18</w:t>
            </w:r>
          </w:p>
        </w:tc>
        <w:tc>
          <w:tcPr>
            <w:tcW w:w="2126" w:type="dxa"/>
            <w:tcBorders>
              <w:top w:val="nil"/>
              <w:left w:val="nil"/>
              <w:bottom w:val="single" w:sz="8" w:space="0" w:color="auto"/>
              <w:right w:val="single" w:sz="8" w:space="0" w:color="auto"/>
            </w:tcBorders>
            <w:vAlign w:val="center"/>
            <w:hideMark/>
          </w:tcPr>
          <w:p w:rsidR="00E903ED" w:rsidRPr="007602BA" w:rsidRDefault="00CF6A40" w:rsidP="000E7CE9">
            <w:pPr>
              <w:spacing w:after="0" w:line="240" w:lineRule="auto"/>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Extremely low</w:t>
            </w:r>
          </w:p>
        </w:tc>
        <w:tc>
          <w:tcPr>
            <w:tcW w:w="1755" w:type="dxa"/>
            <w:tcBorders>
              <w:top w:val="nil"/>
              <w:left w:val="nil"/>
              <w:bottom w:val="single" w:sz="8" w:space="0" w:color="auto"/>
              <w:right w:val="single" w:sz="4" w:space="0" w:color="auto"/>
            </w:tcBorders>
            <w:vAlign w:val="center"/>
            <w:hideMark/>
          </w:tcPr>
          <w:p w:rsidR="00E903ED" w:rsidRPr="007602BA" w:rsidRDefault="00E903ED" w:rsidP="000E7CE9">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0</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0E7CE9">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0%</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0E7CE9">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19 – 25</w:t>
            </w:r>
          </w:p>
        </w:tc>
        <w:tc>
          <w:tcPr>
            <w:tcW w:w="2126" w:type="dxa"/>
            <w:tcBorders>
              <w:top w:val="nil"/>
              <w:left w:val="nil"/>
              <w:bottom w:val="single" w:sz="8" w:space="0" w:color="auto"/>
              <w:right w:val="single" w:sz="8" w:space="0" w:color="auto"/>
            </w:tcBorders>
            <w:vAlign w:val="center"/>
            <w:hideMark/>
          </w:tcPr>
          <w:p w:rsidR="00E903ED" w:rsidRPr="007602BA" w:rsidRDefault="00CF6A40" w:rsidP="000E7CE9">
            <w:pPr>
              <w:spacing w:after="0" w:line="240" w:lineRule="auto"/>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Low</w:t>
            </w:r>
          </w:p>
        </w:tc>
        <w:tc>
          <w:tcPr>
            <w:tcW w:w="1755" w:type="dxa"/>
            <w:tcBorders>
              <w:top w:val="nil"/>
              <w:left w:val="nil"/>
              <w:bottom w:val="single" w:sz="8" w:space="0" w:color="auto"/>
              <w:right w:val="single" w:sz="4" w:space="0" w:color="auto"/>
            </w:tcBorders>
            <w:vAlign w:val="center"/>
            <w:hideMark/>
          </w:tcPr>
          <w:p w:rsidR="00E903ED" w:rsidRPr="007602BA" w:rsidRDefault="00E903ED" w:rsidP="000E7CE9">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0</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0E7CE9">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0%</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0E7CE9">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26 - 33</w:t>
            </w:r>
          </w:p>
        </w:tc>
        <w:tc>
          <w:tcPr>
            <w:tcW w:w="2126" w:type="dxa"/>
            <w:tcBorders>
              <w:top w:val="nil"/>
              <w:left w:val="nil"/>
              <w:bottom w:val="single" w:sz="8" w:space="0" w:color="auto"/>
              <w:right w:val="single" w:sz="8" w:space="0" w:color="auto"/>
            </w:tcBorders>
            <w:vAlign w:val="center"/>
            <w:hideMark/>
          </w:tcPr>
          <w:p w:rsidR="00E903ED" w:rsidRPr="007602BA" w:rsidRDefault="00CF6A40" w:rsidP="000E7CE9">
            <w:pPr>
              <w:spacing w:after="0" w:line="240" w:lineRule="auto"/>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High</w:t>
            </w:r>
          </w:p>
        </w:tc>
        <w:tc>
          <w:tcPr>
            <w:tcW w:w="1755" w:type="dxa"/>
            <w:tcBorders>
              <w:top w:val="nil"/>
              <w:left w:val="nil"/>
              <w:bottom w:val="single" w:sz="8" w:space="0" w:color="auto"/>
              <w:right w:val="single" w:sz="4" w:space="0" w:color="auto"/>
            </w:tcBorders>
            <w:vAlign w:val="center"/>
            <w:hideMark/>
          </w:tcPr>
          <w:p w:rsidR="00E903ED" w:rsidRPr="007602BA" w:rsidRDefault="00E903ED" w:rsidP="000E7CE9">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142</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0E7CE9">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58,2%</w:t>
            </w:r>
          </w:p>
        </w:tc>
      </w:tr>
      <w:tr w:rsidR="00E903ED" w:rsidRPr="007602BA" w:rsidTr="006A2D3F">
        <w:trPr>
          <w:cantSplit/>
          <w:trHeight w:val="300"/>
          <w:jc w:val="center"/>
        </w:trPr>
        <w:tc>
          <w:tcPr>
            <w:tcW w:w="1924" w:type="dxa"/>
            <w:tcBorders>
              <w:top w:val="nil"/>
              <w:left w:val="single" w:sz="8" w:space="0" w:color="auto"/>
              <w:bottom w:val="single" w:sz="8" w:space="0" w:color="auto"/>
              <w:right w:val="single" w:sz="8" w:space="0" w:color="auto"/>
            </w:tcBorders>
            <w:vAlign w:val="center"/>
            <w:hideMark/>
          </w:tcPr>
          <w:p w:rsidR="00E903ED" w:rsidRPr="007602BA" w:rsidRDefault="00E903ED" w:rsidP="000E7CE9">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34 - 40</w:t>
            </w:r>
          </w:p>
        </w:tc>
        <w:tc>
          <w:tcPr>
            <w:tcW w:w="2126" w:type="dxa"/>
            <w:tcBorders>
              <w:top w:val="nil"/>
              <w:left w:val="nil"/>
              <w:bottom w:val="single" w:sz="8" w:space="0" w:color="auto"/>
              <w:right w:val="single" w:sz="8" w:space="0" w:color="auto"/>
            </w:tcBorders>
            <w:vAlign w:val="center"/>
            <w:hideMark/>
          </w:tcPr>
          <w:p w:rsidR="00E903ED" w:rsidRPr="007602BA" w:rsidRDefault="00CF6A40" w:rsidP="000E7CE9">
            <w:pPr>
              <w:spacing w:after="0" w:line="240" w:lineRule="auto"/>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t>Extremely high</w:t>
            </w:r>
          </w:p>
        </w:tc>
        <w:tc>
          <w:tcPr>
            <w:tcW w:w="1755" w:type="dxa"/>
            <w:tcBorders>
              <w:top w:val="nil"/>
              <w:left w:val="nil"/>
              <w:bottom w:val="single" w:sz="8" w:space="0" w:color="auto"/>
              <w:right w:val="single" w:sz="4" w:space="0" w:color="auto"/>
            </w:tcBorders>
            <w:vAlign w:val="center"/>
            <w:hideMark/>
          </w:tcPr>
          <w:p w:rsidR="00E903ED" w:rsidRPr="007602BA" w:rsidRDefault="00E903ED" w:rsidP="000E7CE9">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102</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0E7CE9">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41,8%</w:t>
            </w:r>
          </w:p>
        </w:tc>
      </w:tr>
      <w:tr w:rsidR="00E903ED" w:rsidRPr="007602BA" w:rsidTr="006A2D3F">
        <w:trPr>
          <w:cantSplit/>
          <w:trHeight w:val="300"/>
          <w:jc w:val="center"/>
        </w:trPr>
        <w:tc>
          <w:tcPr>
            <w:tcW w:w="4050" w:type="dxa"/>
            <w:gridSpan w:val="2"/>
            <w:tcBorders>
              <w:top w:val="single" w:sz="8" w:space="0" w:color="auto"/>
              <w:left w:val="single" w:sz="8" w:space="0" w:color="auto"/>
              <w:bottom w:val="single" w:sz="8" w:space="0" w:color="auto"/>
              <w:right w:val="single" w:sz="8" w:space="0" w:color="000000"/>
            </w:tcBorders>
            <w:vAlign w:val="center"/>
            <w:hideMark/>
          </w:tcPr>
          <w:p w:rsidR="00E903ED" w:rsidRPr="007602BA" w:rsidRDefault="00E903ED" w:rsidP="000E7CE9">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Total</w:t>
            </w:r>
          </w:p>
        </w:tc>
        <w:tc>
          <w:tcPr>
            <w:tcW w:w="1755" w:type="dxa"/>
            <w:tcBorders>
              <w:top w:val="nil"/>
              <w:left w:val="nil"/>
              <w:bottom w:val="single" w:sz="8" w:space="0" w:color="auto"/>
              <w:right w:val="single" w:sz="4" w:space="0" w:color="auto"/>
            </w:tcBorders>
            <w:vAlign w:val="center"/>
            <w:hideMark/>
          </w:tcPr>
          <w:p w:rsidR="00E903ED" w:rsidRPr="007602BA" w:rsidRDefault="00E903ED" w:rsidP="000E7CE9">
            <w:pPr>
              <w:spacing w:after="0" w:line="240" w:lineRule="auto"/>
              <w:jc w:val="center"/>
              <w:rPr>
                <w:rFonts w:ascii="Times New Roman" w:eastAsia="Times New Roman" w:hAnsi="Times New Roman" w:cs="Times New Roman"/>
                <w:sz w:val="24"/>
                <w:szCs w:val="24"/>
              </w:rPr>
            </w:pPr>
            <w:r w:rsidRPr="007602BA">
              <w:rPr>
                <w:rFonts w:ascii="Times New Roman" w:hAnsi="Times New Roman"/>
                <w:sz w:val="24"/>
                <w:szCs w:val="24"/>
              </w:rPr>
              <w:t>244</w:t>
            </w:r>
          </w:p>
        </w:tc>
        <w:tc>
          <w:tcPr>
            <w:tcW w:w="2639" w:type="dxa"/>
            <w:tcBorders>
              <w:top w:val="nil"/>
              <w:left w:val="single" w:sz="4" w:space="0" w:color="auto"/>
              <w:bottom w:val="single" w:sz="8" w:space="0" w:color="auto"/>
              <w:right w:val="single" w:sz="8" w:space="0" w:color="auto"/>
            </w:tcBorders>
            <w:vAlign w:val="center"/>
          </w:tcPr>
          <w:p w:rsidR="00E903ED" w:rsidRPr="007602BA" w:rsidRDefault="00E903ED" w:rsidP="000E7CE9">
            <w:pPr>
              <w:spacing w:after="0" w:line="240" w:lineRule="auto"/>
              <w:jc w:val="center"/>
              <w:rPr>
                <w:rFonts w:ascii="Times New Roman" w:eastAsia="Times New Roman" w:hAnsi="Times New Roman" w:cs="Times New Roman"/>
                <w:sz w:val="24"/>
                <w:szCs w:val="24"/>
              </w:rPr>
            </w:pPr>
            <w:r w:rsidRPr="007602BA">
              <w:rPr>
                <w:rFonts w:ascii="Times New Roman" w:eastAsia="Times New Roman" w:hAnsi="Times New Roman" w:cs="Times New Roman"/>
                <w:sz w:val="24"/>
                <w:szCs w:val="24"/>
              </w:rPr>
              <w:t>100%</w:t>
            </w:r>
          </w:p>
        </w:tc>
      </w:tr>
    </w:tbl>
    <w:p w:rsidR="0050647F" w:rsidRPr="007602BA" w:rsidRDefault="0050647F" w:rsidP="00A94DD3">
      <w:pPr>
        <w:spacing w:line="240" w:lineRule="auto"/>
        <w:ind w:firstLine="360"/>
        <w:jc w:val="both"/>
        <w:rPr>
          <w:rFonts w:ascii="Times New Roman" w:eastAsia="Times New Roman" w:hAnsi="Times New Roman" w:cs="Times New Roman"/>
          <w:sz w:val="24"/>
          <w:szCs w:val="24"/>
          <w:lang w:val="en-US"/>
        </w:rPr>
      </w:pPr>
      <w:r w:rsidRPr="007602BA">
        <w:rPr>
          <w:rFonts w:ascii="Times New Roman" w:eastAsia="Times New Roman" w:hAnsi="Times New Roman" w:cs="Times New Roman"/>
          <w:sz w:val="24"/>
          <w:szCs w:val="24"/>
          <w:lang w:val="en-US"/>
        </w:rPr>
        <w:lastRenderedPageBreak/>
        <w:t xml:space="preserve">In Table 13, 142 respondents (58,2%) fit learning difficulties into a high category, with the remaining 102 respondents (41,8%) classifying them in an extremely high category. </w:t>
      </w:r>
    </w:p>
    <w:p w:rsidR="00F71AC1" w:rsidRPr="000E7CE9" w:rsidRDefault="00495318" w:rsidP="00A94DD3">
      <w:pPr>
        <w:pStyle w:val="ListParagraph"/>
        <w:numPr>
          <w:ilvl w:val="0"/>
          <w:numId w:val="6"/>
        </w:numPr>
        <w:spacing w:line="240" w:lineRule="auto"/>
        <w:ind w:left="426"/>
        <w:jc w:val="both"/>
        <w:rPr>
          <w:rFonts w:ascii="Times New Roman" w:hAnsi="Times New Roman" w:cs="Times New Roman"/>
          <w:b/>
          <w:sz w:val="24"/>
          <w:szCs w:val="24"/>
        </w:rPr>
      </w:pPr>
      <w:r w:rsidRPr="007602BA">
        <w:rPr>
          <w:rFonts w:ascii="Times New Roman" w:hAnsi="Times New Roman" w:cs="Times New Roman"/>
          <w:b/>
          <w:sz w:val="24"/>
          <w:szCs w:val="24"/>
          <w:lang w:val="en-US"/>
        </w:rPr>
        <w:t>Hypothesis Testing</w:t>
      </w:r>
    </w:p>
    <w:p w:rsidR="000E7CE9" w:rsidRPr="007602BA" w:rsidRDefault="000E7CE9" w:rsidP="000E7CE9">
      <w:pPr>
        <w:pStyle w:val="ListParagraph"/>
        <w:spacing w:line="240" w:lineRule="auto"/>
        <w:ind w:left="426"/>
        <w:jc w:val="both"/>
        <w:rPr>
          <w:rFonts w:ascii="Times New Roman" w:hAnsi="Times New Roman" w:cs="Times New Roman"/>
          <w:b/>
          <w:sz w:val="24"/>
          <w:szCs w:val="24"/>
        </w:rPr>
      </w:pPr>
    </w:p>
    <w:p w:rsidR="00CD6A32" w:rsidRPr="007602BA" w:rsidRDefault="00CD6A32" w:rsidP="00A94DD3">
      <w:pPr>
        <w:pStyle w:val="ListParagraph"/>
        <w:spacing w:line="240" w:lineRule="auto"/>
        <w:ind w:left="426" w:firstLine="294"/>
        <w:jc w:val="both"/>
        <w:rPr>
          <w:rFonts w:ascii="Times New Roman" w:hAnsi="Times New Roman" w:cs="Times New Roman"/>
          <w:sz w:val="24"/>
          <w:szCs w:val="24"/>
          <w:lang w:val="en-US"/>
        </w:rPr>
      </w:pPr>
      <w:r w:rsidRPr="007602BA">
        <w:rPr>
          <w:rFonts w:ascii="Times New Roman" w:hAnsi="Times New Roman" w:cs="Times New Roman"/>
          <w:sz w:val="24"/>
          <w:szCs w:val="24"/>
          <w:lang w:val="en-US"/>
        </w:rPr>
        <w:t xml:space="preserve">The procedure of testing hypotheses conforms to the parameter values used for statistical data analysis. These values reflect the strength of unfalsifiable hypotheses to cover basic assumptions of statistical analysis through classical assumption test prior to regression model </w:t>
      </w:r>
      <w:r w:rsidRPr="007602BA">
        <w:rPr>
          <w:rFonts w:ascii="Times New Roman" w:hAnsi="Times New Roman" w:cs="Times New Roman"/>
          <w:sz w:val="24"/>
          <w:szCs w:val="24"/>
        </w:rPr>
        <w:t>(Ghozali</w:t>
      </w:r>
      <w:r w:rsidRPr="007602BA">
        <w:rPr>
          <w:rFonts w:ascii="Times New Roman" w:hAnsi="Times New Roman" w:cs="Times New Roman"/>
          <w:sz w:val="24"/>
          <w:szCs w:val="24"/>
          <w:lang w:val="en-US"/>
        </w:rPr>
        <w:t>,</w:t>
      </w:r>
      <w:r w:rsidRPr="007602BA">
        <w:rPr>
          <w:rFonts w:ascii="Times New Roman" w:hAnsi="Times New Roman" w:cs="Times New Roman"/>
          <w:sz w:val="24"/>
          <w:szCs w:val="24"/>
        </w:rPr>
        <w:t xml:space="preserve"> 2011)</w:t>
      </w:r>
      <w:r w:rsidRPr="007602BA">
        <w:rPr>
          <w:rFonts w:ascii="Times New Roman" w:hAnsi="Times New Roman" w:cs="Times New Roman"/>
          <w:sz w:val="24"/>
          <w:szCs w:val="24"/>
          <w:lang w:val="en-US"/>
        </w:rPr>
        <w:t xml:space="preserve">. </w:t>
      </w:r>
    </w:p>
    <w:p w:rsidR="000E7CE9" w:rsidRPr="007602BA" w:rsidRDefault="000E7CE9" w:rsidP="00A94DD3">
      <w:pPr>
        <w:pStyle w:val="ListParagraph"/>
        <w:spacing w:line="240" w:lineRule="auto"/>
        <w:ind w:left="426" w:firstLine="294"/>
        <w:jc w:val="both"/>
        <w:rPr>
          <w:rFonts w:ascii="Times New Roman" w:hAnsi="Times New Roman" w:cs="Times New Roman"/>
          <w:b/>
          <w:sz w:val="24"/>
          <w:szCs w:val="24"/>
        </w:rPr>
      </w:pPr>
    </w:p>
    <w:p w:rsidR="00E903ED" w:rsidRPr="007602BA" w:rsidRDefault="000E7CE9" w:rsidP="00A94DD3">
      <w:pPr>
        <w:pStyle w:val="ListParagraph"/>
        <w:numPr>
          <w:ilvl w:val="0"/>
          <w:numId w:val="11"/>
        </w:numPr>
        <w:spacing w:line="240" w:lineRule="auto"/>
        <w:ind w:left="737"/>
        <w:jc w:val="both"/>
        <w:rPr>
          <w:rFonts w:ascii="Times New Roman" w:hAnsi="Times New Roman" w:cs="Times New Roman"/>
          <w:b/>
          <w:sz w:val="24"/>
          <w:szCs w:val="24"/>
        </w:rPr>
      </w:pPr>
      <w:r>
        <w:rPr>
          <w:rFonts w:ascii="Times New Roman" w:hAnsi="Times New Roman" w:cs="Times New Roman"/>
          <w:b/>
          <w:sz w:val="24"/>
          <w:szCs w:val="24"/>
          <w:lang w:val="en-US"/>
        </w:rPr>
        <w:t>Assumption Test</w:t>
      </w:r>
    </w:p>
    <w:p w:rsidR="00CD6A32" w:rsidRPr="007602BA" w:rsidRDefault="00CD6A32" w:rsidP="00A94DD3">
      <w:pPr>
        <w:spacing w:line="240" w:lineRule="auto"/>
        <w:ind w:left="377" w:firstLine="343"/>
        <w:jc w:val="both"/>
        <w:rPr>
          <w:rFonts w:ascii="Times New Roman" w:hAnsi="Times New Roman" w:cs="Times New Roman"/>
          <w:sz w:val="24"/>
          <w:szCs w:val="24"/>
          <w:lang w:val="en-US"/>
        </w:rPr>
      </w:pPr>
      <w:r w:rsidRPr="007602BA">
        <w:rPr>
          <w:rFonts w:ascii="Times New Roman" w:hAnsi="Times New Roman" w:cs="Times New Roman"/>
          <w:sz w:val="24"/>
          <w:szCs w:val="24"/>
          <w:lang w:val="en-US"/>
        </w:rPr>
        <w:t xml:space="preserve">The principal assumptions of statistical analysis are tested on normality, linearity and multicollinearity in SPSS 20. </w:t>
      </w:r>
    </w:p>
    <w:p w:rsidR="00E903ED" w:rsidRPr="007602BA" w:rsidRDefault="00495318" w:rsidP="00A94DD3">
      <w:pPr>
        <w:pStyle w:val="ListParagraph"/>
        <w:numPr>
          <w:ilvl w:val="0"/>
          <w:numId w:val="7"/>
        </w:numPr>
        <w:spacing w:line="240" w:lineRule="auto"/>
        <w:ind w:left="737"/>
        <w:jc w:val="both"/>
        <w:rPr>
          <w:rFonts w:ascii="Times New Roman" w:hAnsi="Times New Roman" w:cs="Times New Roman"/>
          <w:b/>
          <w:sz w:val="24"/>
          <w:szCs w:val="24"/>
        </w:rPr>
      </w:pPr>
      <w:r w:rsidRPr="007602BA">
        <w:rPr>
          <w:rFonts w:ascii="Times New Roman" w:hAnsi="Times New Roman" w:cs="Times New Roman"/>
          <w:b/>
          <w:sz w:val="24"/>
          <w:szCs w:val="24"/>
          <w:lang w:val="en-US"/>
        </w:rPr>
        <w:t>Normality Test</w:t>
      </w:r>
    </w:p>
    <w:p w:rsidR="00803B41" w:rsidRPr="007602BA" w:rsidRDefault="00803B41" w:rsidP="00A94DD3">
      <w:pPr>
        <w:spacing w:line="240" w:lineRule="auto"/>
        <w:ind w:left="377" w:firstLine="343"/>
        <w:jc w:val="both"/>
        <w:rPr>
          <w:rFonts w:ascii="Times New Roman" w:hAnsi="Times New Roman" w:cs="Times New Roman"/>
          <w:sz w:val="24"/>
          <w:szCs w:val="24"/>
          <w:lang w:val="en-US"/>
        </w:rPr>
      </w:pPr>
      <w:r w:rsidRPr="007602BA">
        <w:rPr>
          <w:rFonts w:ascii="Times New Roman" w:hAnsi="Times New Roman" w:cs="Times New Roman"/>
          <w:sz w:val="24"/>
          <w:szCs w:val="24"/>
          <w:lang w:val="en-US"/>
        </w:rPr>
        <w:t xml:space="preserve">Normality test is commonly used to evaluate data distribution and to test data for normality. This test is significant to meet the assumption of normality in hypothesis testing. Kolmogorov-Smirnof test is used measure the normal distribution of the measured data. In this test, the result of normally-distributed data is confirmed within </w:t>
      </w:r>
      <w:r w:rsidRPr="007602BA">
        <w:rPr>
          <w:rFonts w:ascii="Times New Roman" w:hAnsi="Times New Roman" w:cs="Times New Roman"/>
          <w:sz w:val="24"/>
          <w:szCs w:val="24"/>
        </w:rPr>
        <w:t>≥ 0,05</w:t>
      </w:r>
      <w:r w:rsidRPr="007602BA">
        <w:rPr>
          <w:rFonts w:ascii="Times New Roman" w:hAnsi="Times New Roman" w:cs="Times New Roman"/>
          <w:sz w:val="24"/>
          <w:szCs w:val="24"/>
          <w:lang w:val="en-US"/>
        </w:rPr>
        <w:t xml:space="preserve"> with a probability of </w:t>
      </w:r>
      <w:r w:rsidRPr="007602BA">
        <w:rPr>
          <w:rFonts w:ascii="Times New Roman" w:hAnsi="Times New Roman" w:cs="Times New Roman"/>
          <w:sz w:val="24"/>
          <w:szCs w:val="24"/>
        </w:rPr>
        <w:t>&lt; 0,05</w:t>
      </w:r>
      <w:r w:rsidRPr="007602BA">
        <w:rPr>
          <w:rFonts w:ascii="Times New Roman" w:hAnsi="Times New Roman" w:cs="Times New Roman"/>
          <w:sz w:val="24"/>
          <w:szCs w:val="24"/>
          <w:lang w:val="en-US"/>
        </w:rPr>
        <w:t>. The result of data normality is shown in Table 14.</w:t>
      </w:r>
    </w:p>
    <w:p w:rsidR="00E903ED" w:rsidRPr="007602BA" w:rsidRDefault="00495318" w:rsidP="00A17825">
      <w:pPr>
        <w:autoSpaceDE w:val="0"/>
        <w:autoSpaceDN w:val="0"/>
        <w:adjustRightInd w:val="0"/>
        <w:spacing w:after="0" w:line="240" w:lineRule="auto"/>
        <w:jc w:val="center"/>
        <w:rPr>
          <w:rFonts w:ascii="Times New Roman" w:hAnsi="Times New Roman" w:cs="Times New Roman"/>
          <w:b/>
          <w:bCs/>
          <w:sz w:val="24"/>
          <w:szCs w:val="24"/>
        </w:rPr>
      </w:pPr>
      <w:r w:rsidRPr="007602BA">
        <w:rPr>
          <w:rFonts w:ascii="Times New Roman" w:hAnsi="Times New Roman" w:cs="Times New Roman"/>
          <w:b/>
          <w:bCs/>
          <w:sz w:val="24"/>
          <w:szCs w:val="24"/>
        </w:rPr>
        <w:t>Tab</w:t>
      </w:r>
      <w:r w:rsidR="00E903ED" w:rsidRPr="007602BA">
        <w:rPr>
          <w:rFonts w:ascii="Times New Roman" w:hAnsi="Times New Roman" w:cs="Times New Roman"/>
          <w:b/>
          <w:bCs/>
          <w:sz w:val="24"/>
          <w:szCs w:val="24"/>
        </w:rPr>
        <w:t>l</w:t>
      </w:r>
      <w:r w:rsidRPr="007602BA">
        <w:rPr>
          <w:rFonts w:ascii="Times New Roman" w:hAnsi="Times New Roman" w:cs="Times New Roman"/>
          <w:b/>
          <w:bCs/>
          <w:sz w:val="24"/>
          <w:szCs w:val="24"/>
          <w:lang w:val="en-US"/>
        </w:rPr>
        <w:t>e</w:t>
      </w:r>
      <w:r w:rsidR="00E903ED" w:rsidRPr="007602BA">
        <w:rPr>
          <w:rFonts w:ascii="Times New Roman" w:hAnsi="Times New Roman" w:cs="Times New Roman"/>
          <w:b/>
          <w:bCs/>
          <w:sz w:val="24"/>
          <w:szCs w:val="24"/>
        </w:rPr>
        <w:t xml:space="preserve"> 1</w:t>
      </w:r>
      <w:r w:rsidR="00F71AC1" w:rsidRPr="007602BA">
        <w:rPr>
          <w:rFonts w:ascii="Times New Roman" w:hAnsi="Times New Roman" w:cs="Times New Roman"/>
          <w:b/>
          <w:bCs/>
          <w:sz w:val="24"/>
          <w:szCs w:val="24"/>
          <w:lang w:val="en-US"/>
        </w:rPr>
        <w:t>4</w:t>
      </w:r>
      <w:r w:rsidR="00E903ED" w:rsidRPr="007602BA">
        <w:rPr>
          <w:rFonts w:ascii="Times New Roman" w:hAnsi="Times New Roman" w:cs="Times New Roman"/>
          <w:b/>
          <w:bCs/>
          <w:sz w:val="24"/>
          <w:szCs w:val="24"/>
        </w:rPr>
        <w:t>. One-Sample Kolmogorov-Smirnov Test</w:t>
      </w:r>
    </w:p>
    <w:tbl>
      <w:tblPr>
        <w:tblW w:w="54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692"/>
      </w:tblGrid>
      <w:tr w:rsidR="00E903ED" w:rsidRPr="007602BA" w:rsidTr="005D07DB">
        <w:trPr>
          <w:cantSplit/>
          <w:jc w:val="center"/>
        </w:trPr>
        <w:tc>
          <w:tcPr>
            <w:tcW w:w="3805" w:type="dxa"/>
            <w:gridSpan w:val="2"/>
            <w:tcBorders>
              <w:top w:val="single" w:sz="16" w:space="0" w:color="000000"/>
              <w:left w:val="single" w:sz="16" w:space="0" w:color="000000"/>
              <w:bottom w:val="single" w:sz="16" w:space="0" w:color="000000"/>
              <w:right w:val="nil"/>
            </w:tcBorders>
            <w:shd w:val="clear" w:color="auto" w:fill="FFFFFF"/>
          </w:tcPr>
          <w:p w:rsidR="00E903ED" w:rsidRPr="007602BA" w:rsidRDefault="00E903ED" w:rsidP="00A17825">
            <w:pPr>
              <w:autoSpaceDE w:val="0"/>
              <w:autoSpaceDN w:val="0"/>
              <w:adjustRightInd w:val="0"/>
              <w:spacing w:after="0" w:line="240" w:lineRule="auto"/>
              <w:ind w:left="60" w:right="60"/>
              <w:rPr>
                <w:rFonts w:ascii="Times New Roman" w:hAnsi="Times New Roman" w:cs="Times New Roman"/>
                <w:sz w:val="24"/>
                <w:szCs w:val="24"/>
              </w:rPr>
            </w:pPr>
          </w:p>
        </w:tc>
        <w:tc>
          <w:tcPr>
            <w:tcW w:w="1692" w:type="dxa"/>
            <w:tcBorders>
              <w:top w:val="single" w:sz="16" w:space="0" w:color="000000"/>
              <w:left w:val="single" w:sz="16" w:space="0" w:color="000000"/>
              <w:bottom w:val="single" w:sz="16" w:space="0" w:color="000000"/>
              <w:right w:val="single" w:sz="16" w:space="0" w:color="000000"/>
            </w:tcBorders>
            <w:shd w:val="clear" w:color="auto" w:fill="FFFFFF"/>
          </w:tcPr>
          <w:p w:rsidR="00E903ED" w:rsidRPr="007602BA" w:rsidRDefault="00E903ED" w:rsidP="00A17825">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Unstandardized Residual</w:t>
            </w:r>
          </w:p>
        </w:tc>
      </w:tr>
      <w:tr w:rsidR="00E903ED" w:rsidRPr="007602BA" w:rsidTr="005D07DB">
        <w:trPr>
          <w:cantSplit/>
          <w:jc w:val="center"/>
        </w:trPr>
        <w:tc>
          <w:tcPr>
            <w:tcW w:w="3805" w:type="dxa"/>
            <w:gridSpan w:val="2"/>
            <w:tcBorders>
              <w:top w:val="single" w:sz="16" w:space="0" w:color="000000"/>
              <w:left w:val="single" w:sz="16" w:space="0" w:color="000000"/>
              <w:bottom w:val="nil"/>
              <w:right w:val="nil"/>
            </w:tcBorders>
            <w:shd w:val="clear" w:color="auto" w:fill="FFFFFF"/>
            <w:vAlign w:val="center"/>
          </w:tcPr>
          <w:p w:rsidR="00E903ED" w:rsidRPr="007602BA" w:rsidRDefault="00E903ED" w:rsidP="00A17825">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N</w:t>
            </w:r>
          </w:p>
        </w:tc>
        <w:tc>
          <w:tcPr>
            <w:tcW w:w="1692" w:type="dxa"/>
            <w:tcBorders>
              <w:top w:val="single" w:sz="16" w:space="0" w:color="000000"/>
              <w:left w:val="single" w:sz="16" w:space="0" w:color="000000"/>
              <w:bottom w:val="nil"/>
              <w:right w:val="single" w:sz="16" w:space="0" w:color="000000"/>
            </w:tcBorders>
            <w:shd w:val="clear" w:color="auto" w:fill="FFFFFF"/>
            <w:vAlign w:val="center"/>
          </w:tcPr>
          <w:p w:rsidR="00E903ED" w:rsidRPr="007602BA" w:rsidRDefault="00E903ED" w:rsidP="00A17825">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244</w:t>
            </w:r>
          </w:p>
        </w:tc>
      </w:tr>
      <w:tr w:rsidR="00E903ED" w:rsidRPr="007602BA" w:rsidTr="005D07DB">
        <w:trPr>
          <w:cantSplit/>
          <w:jc w:val="center"/>
        </w:trPr>
        <w:tc>
          <w:tcPr>
            <w:tcW w:w="2396" w:type="dxa"/>
            <w:vMerge w:val="restart"/>
            <w:tcBorders>
              <w:top w:val="nil"/>
              <w:left w:val="single" w:sz="16" w:space="0" w:color="000000"/>
              <w:bottom w:val="nil"/>
              <w:right w:val="nil"/>
            </w:tcBorders>
            <w:shd w:val="clear" w:color="auto" w:fill="FFFFFF"/>
            <w:vAlign w:val="center"/>
          </w:tcPr>
          <w:p w:rsidR="00E903ED" w:rsidRPr="007602BA" w:rsidRDefault="00E903ED" w:rsidP="00A17825">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Normal Parameters</w:t>
            </w:r>
            <w:r w:rsidRPr="007602BA">
              <w:rPr>
                <w:rFonts w:ascii="Times New Roman" w:hAnsi="Times New Roman" w:cs="Times New Roman"/>
                <w:sz w:val="24"/>
                <w:szCs w:val="24"/>
                <w:vertAlign w:val="superscript"/>
              </w:rPr>
              <w:t>a,b</w:t>
            </w:r>
          </w:p>
        </w:tc>
        <w:tc>
          <w:tcPr>
            <w:tcW w:w="1409" w:type="dxa"/>
            <w:tcBorders>
              <w:top w:val="nil"/>
              <w:left w:val="nil"/>
              <w:bottom w:val="nil"/>
              <w:right w:val="single" w:sz="16" w:space="0" w:color="000000"/>
            </w:tcBorders>
            <w:shd w:val="clear" w:color="auto" w:fill="FFFFFF"/>
            <w:vAlign w:val="center"/>
          </w:tcPr>
          <w:p w:rsidR="00E903ED" w:rsidRPr="007602BA" w:rsidRDefault="00E903ED" w:rsidP="00A17825">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Mean</w:t>
            </w:r>
          </w:p>
        </w:tc>
        <w:tc>
          <w:tcPr>
            <w:tcW w:w="1692" w:type="dxa"/>
            <w:tcBorders>
              <w:top w:val="nil"/>
              <w:left w:val="single" w:sz="16" w:space="0" w:color="000000"/>
              <w:bottom w:val="nil"/>
              <w:right w:val="single" w:sz="16" w:space="0" w:color="000000"/>
            </w:tcBorders>
            <w:shd w:val="clear" w:color="auto" w:fill="FFFFFF"/>
            <w:vAlign w:val="center"/>
          </w:tcPr>
          <w:p w:rsidR="00E903ED" w:rsidRPr="007602BA" w:rsidRDefault="00E903ED" w:rsidP="00A17825">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0E-7</w:t>
            </w:r>
          </w:p>
        </w:tc>
      </w:tr>
      <w:tr w:rsidR="00E903ED" w:rsidRPr="007602BA" w:rsidTr="005D07DB">
        <w:trPr>
          <w:cantSplit/>
          <w:jc w:val="center"/>
        </w:trPr>
        <w:tc>
          <w:tcPr>
            <w:tcW w:w="2396" w:type="dxa"/>
            <w:vMerge/>
            <w:tcBorders>
              <w:top w:val="nil"/>
              <w:left w:val="single" w:sz="16" w:space="0" w:color="000000"/>
              <w:bottom w:val="nil"/>
              <w:right w:val="nil"/>
            </w:tcBorders>
            <w:shd w:val="clear" w:color="auto" w:fill="FFFFFF"/>
            <w:vAlign w:val="center"/>
          </w:tcPr>
          <w:p w:rsidR="00E903ED" w:rsidRPr="007602BA" w:rsidRDefault="00E903ED" w:rsidP="00A17825">
            <w:pPr>
              <w:autoSpaceDE w:val="0"/>
              <w:autoSpaceDN w:val="0"/>
              <w:adjustRightInd w:val="0"/>
              <w:spacing w:after="0" w:line="240" w:lineRule="auto"/>
              <w:rPr>
                <w:rFonts w:ascii="Times New Roman" w:hAnsi="Times New Roman" w:cs="Times New Roman"/>
                <w:sz w:val="24"/>
                <w:szCs w:val="24"/>
              </w:rPr>
            </w:pPr>
          </w:p>
        </w:tc>
        <w:tc>
          <w:tcPr>
            <w:tcW w:w="1409" w:type="dxa"/>
            <w:tcBorders>
              <w:top w:val="nil"/>
              <w:left w:val="nil"/>
              <w:bottom w:val="nil"/>
              <w:right w:val="single" w:sz="16" w:space="0" w:color="000000"/>
            </w:tcBorders>
            <w:shd w:val="clear" w:color="auto" w:fill="FFFFFF"/>
            <w:vAlign w:val="center"/>
          </w:tcPr>
          <w:p w:rsidR="00E903ED" w:rsidRPr="007602BA" w:rsidRDefault="00E903ED" w:rsidP="00A17825">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Std. Deviation</w:t>
            </w:r>
          </w:p>
        </w:tc>
        <w:tc>
          <w:tcPr>
            <w:tcW w:w="1692" w:type="dxa"/>
            <w:tcBorders>
              <w:top w:val="nil"/>
              <w:left w:val="single" w:sz="16" w:space="0" w:color="000000"/>
              <w:bottom w:val="nil"/>
              <w:right w:val="single" w:sz="16" w:space="0" w:color="000000"/>
            </w:tcBorders>
            <w:shd w:val="clear" w:color="auto" w:fill="FFFFFF"/>
            <w:vAlign w:val="center"/>
          </w:tcPr>
          <w:p w:rsidR="00E903ED" w:rsidRPr="007602BA" w:rsidRDefault="00E903ED" w:rsidP="00A17825">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1,45017958</w:t>
            </w:r>
          </w:p>
        </w:tc>
      </w:tr>
      <w:tr w:rsidR="00E903ED" w:rsidRPr="007602BA" w:rsidTr="005D07DB">
        <w:trPr>
          <w:cantSplit/>
          <w:jc w:val="center"/>
        </w:trPr>
        <w:tc>
          <w:tcPr>
            <w:tcW w:w="2396" w:type="dxa"/>
            <w:vMerge w:val="restart"/>
            <w:tcBorders>
              <w:top w:val="nil"/>
              <w:left w:val="single" w:sz="16" w:space="0" w:color="000000"/>
              <w:bottom w:val="nil"/>
              <w:right w:val="nil"/>
            </w:tcBorders>
            <w:shd w:val="clear" w:color="auto" w:fill="FFFFFF"/>
            <w:vAlign w:val="center"/>
          </w:tcPr>
          <w:p w:rsidR="00E903ED" w:rsidRPr="007602BA" w:rsidRDefault="00E903ED" w:rsidP="00A17825">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Most Extreme Differences</w:t>
            </w:r>
          </w:p>
        </w:tc>
        <w:tc>
          <w:tcPr>
            <w:tcW w:w="1409" w:type="dxa"/>
            <w:tcBorders>
              <w:top w:val="nil"/>
              <w:left w:val="nil"/>
              <w:bottom w:val="nil"/>
              <w:right w:val="single" w:sz="16" w:space="0" w:color="000000"/>
            </w:tcBorders>
            <w:shd w:val="clear" w:color="auto" w:fill="FFFFFF"/>
            <w:vAlign w:val="center"/>
          </w:tcPr>
          <w:p w:rsidR="00E903ED" w:rsidRPr="007602BA" w:rsidRDefault="00E903ED" w:rsidP="00A17825">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Absolute</w:t>
            </w:r>
          </w:p>
        </w:tc>
        <w:tc>
          <w:tcPr>
            <w:tcW w:w="1692" w:type="dxa"/>
            <w:tcBorders>
              <w:top w:val="nil"/>
              <w:left w:val="single" w:sz="16" w:space="0" w:color="000000"/>
              <w:bottom w:val="nil"/>
              <w:right w:val="single" w:sz="16" w:space="0" w:color="000000"/>
            </w:tcBorders>
            <w:shd w:val="clear" w:color="auto" w:fill="FFFFFF"/>
            <w:vAlign w:val="center"/>
          </w:tcPr>
          <w:p w:rsidR="00E903ED" w:rsidRPr="007602BA" w:rsidRDefault="00E903ED" w:rsidP="00A17825">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,052</w:t>
            </w:r>
          </w:p>
        </w:tc>
      </w:tr>
      <w:tr w:rsidR="00E903ED" w:rsidRPr="007602BA" w:rsidTr="005D07DB">
        <w:trPr>
          <w:cantSplit/>
          <w:jc w:val="center"/>
        </w:trPr>
        <w:tc>
          <w:tcPr>
            <w:tcW w:w="2396" w:type="dxa"/>
            <w:vMerge/>
            <w:tcBorders>
              <w:top w:val="nil"/>
              <w:left w:val="single" w:sz="16" w:space="0" w:color="000000"/>
              <w:bottom w:val="nil"/>
              <w:right w:val="nil"/>
            </w:tcBorders>
            <w:shd w:val="clear" w:color="auto" w:fill="FFFFFF"/>
            <w:vAlign w:val="center"/>
          </w:tcPr>
          <w:p w:rsidR="00E903ED" w:rsidRPr="007602BA" w:rsidRDefault="00E903ED" w:rsidP="00A17825">
            <w:pPr>
              <w:autoSpaceDE w:val="0"/>
              <w:autoSpaceDN w:val="0"/>
              <w:adjustRightInd w:val="0"/>
              <w:spacing w:after="0" w:line="240" w:lineRule="auto"/>
              <w:rPr>
                <w:rFonts w:ascii="Times New Roman" w:hAnsi="Times New Roman" w:cs="Times New Roman"/>
                <w:sz w:val="24"/>
                <w:szCs w:val="24"/>
              </w:rPr>
            </w:pPr>
          </w:p>
        </w:tc>
        <w:tc>
          <w:tcPr>
            <w:tcW w:w="1409" w:type="dxa"/>
            <w:tcBorders>
              <w:top w:val="nil"/>
              <w:left w:val="nil"/>
              <w:bottom w:val="nil"/>
              <w:right w:val="single" w:sz="16" w:space="0" w:color="000000"/>
            </w:tcBorders>
            <w:shd w:val="clear" w:color="auto" w:fill="FFFFFF"/>
            <w:vAlign w:val="center"/>
          </w:tcPr>
          <w:p w:rsidR="00E903ED" w:rsidRPr="007602BA" w:rsidRDefault="00E903ED" w:rsidP="00A17825">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Positive</w:t>
            </w:r>
          </w:p>
        </w:tc>
        <w:tc>
          <w:tcPr>
            <w:tcW w:w="1692" w:type="dxa"/>
            <w:tcBorders>
              <w:top w:val="nil"/>
              <w:left w:val="single" w:sz="16" w:space="0" w:color="000000"/>
              <w:bottom w:val="nil"/>
              <w:right w:val="single" w:sz="16" w:space="0" w:color="000000"/>
            </w:tcBorders>
            <w:shd w:val="clear" w:color="auto" w:fill="FFFFFF"/>
            <w:vAlign w:val="center"/>
          </w:tcPr>
          <w:p w:rsidR="00E903ED" w:rsidRPr="007602BA" w:rsidRDefault="00E903ED" w:rsidP="00A17825">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,052</w:t>
            </w:r>
          </w:p>
        </w:tc>
      </w:tr>
      <w:tr w:rsidR="00E903ED" w:rsidRPr="007602BA" w:rsidTr="005D07DB">
        <w:trPr>
          <w:cantSplit/>
          <w:jc w:val="center"/>
        </w:trPr>
        <w:tc>
          <w:tcPr>
            <w:tcW w:w="2396" w:type="dxa"/>
            <w:vMerge/>
            <w:tcBorders>
              <w:top w:val="nil"/>
              <w:left w:val="single" w:sz="16" w:space="0" w:color="000000"/>
              <w:bottom w:val="nil"/>
              <w:right w:val="nil"/>
            </w:tcBorders>
            <w:shd w:val="clear" w:color="auto" w:fill="FFFFFF"/>
            <w:vAlign w:val="center"/>
          </w:tcPr>
          <w:p w:rsidR="00E903ED" w:rsidRPr="007602BA" w:rsidRDefault="00E903ED" w:rsidP="00A17825">
            <w:pPr>
              <w:autoSpaceDE w:val="0"/>
              <w:autoSpaceDN w:val="0"/>
              <w:adjustRightInd w:val="0"/>
              <w:spacing w:after="0" w:line="240" w:lineRule="auto"/>
              <w:rPr>
                <w:rFonts w:ascii="Times New Roman" w:hAnsi="Times New Roman" w:cs="Times New Roman"/>
                <w:sz w:val="24"/>
                <w:szCs w:val="24"/>
              </w:rPr>
            </w:pPr>
          </w:p>
        </w:tc>
        <w:tc>
          <w:tcPr>
            <w:tcW w:w="1409" w:type="dxa"/>
            <w:tcBorders>
              <w:top w:val="nil"/>
              <w:left w:val="nil"/>
              <w:bottom w:val="nil"/>
              <w:right w:val="single" w:sz="16" w:space="0" w:color="000000"/>
            </w:tcBorders>
            <w:shd w:val="clear" w:color="auto" w:fill="FFFFFF"/>
            <w:vAlign w:val="center"/>
          </w:tcPr>
          <w:p w:rsidR="00E903ED" w:rsidRPr="007602BA" w:rsidRDefault="00E903ED" w:rsidP="00A17825">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Negative</w:t>
            </w:r>
          </w:p>
        </w:tc>
        <w:tc>
          <w:tcPr>
            <w:tcW w:w="1692" w:type="dxa"/>
            <w:tcBorders>
              <w:top w:val="nil"/>
              <w:left w:val="single" w:sz="16" w:space="0" w:color="000000"/>
              <w:bottom w:val="nil"/>
              <w:right w:val="single" w:sz="16" w:space="0" w:color="000000"/>
            </w:tcBorders>
            <w:shd w:val="clear" w:color="auto" w:fill="FFFFFF"/>
            <w:vAlign w:val="center"/>
          </w:tcPr>
          <w:p w:rsidR="00E903ED" w:rsidRPr="007602BA" w:rsidRDefault="00E903ED" w:rsidP="00A17825">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-,042</w:t>
            </w:r>
          </w:p>
        </w:tc>
      </w:tr>
      <w:tr w:rsidR="00E903ED" w:rsidRPr="007602BA" w:rsidTr="005D07DB">
        <w:trPr>
          <w:cantSplit/>
          <w:jc w:val="center"/>
        </w:trPr>
        <w:tc>
          <w:tcPr>
            <w:tcW w:w="3805" w:type="dxa"/>
            <w:gridSpan w:val="2"/>
            <w:tcBorders>
              <w:top w:val="nil"/>
              <w:left w:val="single" w:sz="16" w:space="0" w:color="000000"/>
              <w:bottom w:val="nil"/>
              <w:right w:val="nil"/>
            </w:tcBorders>
            <w:shd w:val="clear" w:color="auto" w:fill="FFFFFF"/>
            <w:vAlign w:val="center"/>
          </w:tcPr>
          <w:p w:rsidR="00E903ED" w:rsidRPr="007602BA" w:rsidRDefault="00E903ED" w:rsidP="00A17825">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Kolmogorov-Smirnov Z</w:t>
            </w:r>
          </w:p>
        </w:tc>
        <w:tc>
          <w:tcPr>
            <w:tcW w:w="1692" w:type="dxa"/>
            <w:tcBorders>
              <w:top w:val="nil"/>
              <w:left w:val="single" w:sz="16" w:space="0" w:color="000000"/>
              <w:bottom w:val="nil"/>
              <w:right w:val="single" w:sz="16" w:space="0" w:color="000000"/>
            </w:tcBorders>
            <w:shd w:val="clear" w:color="auto" w:fill="FFFFFF"/>
            <w:vAlign w:val="center"/>
          </w:tcPr>
          <w:p w:rsidR="00E903ED" w:rsidRPr="007602BA" w:rsidRDefault="00E903ED" w:rsidP="00A17825">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,808</w:t>
            </w:r>
          </w:p>
        </w:tc>
      </w:tr>
      <w:tr w:rsidR="00E903ED" w:rsidRPr="007602BA" w:rsidTr="005D07DB">
        <w:trPr>
          <w:cantSplit/>
          <w:jc w:val="center"/>
        </w:trPr>
        <w:tc>
          <w:tcPr>
            <w:tcW w:w="3805" w:type="dxa"/>
            <w:gridSpan w:val="2"/>
            <w:tcBorders>
              <w:top w:val="nil"/>
              <w:left w:val="single" w:sz="16" w:space="0" w:color="000000"/>
              <w:bottom w:val="single" w:sz="16" w:space="0" w:color="000000"/>
              <w:right w:val="nil"/>
            </w:tcBorders>
            <w:shd w:val="clear" w:color="auto" w:fill="FFFFFF"/>
            <w:vAlign w:val="center"/>
          </w:tcPr>
          <w:p w:rsidR="00E903ED" w:rsidRPr="007602BA" w:rsidRDefault="00E903ED" w:rsidP="00A17825">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Asymp. Sig. (2-tailed)</w:t>
            </w:r>
          </w:p>
        </w:tc>
        <w:tc>
          <w:tcPr>
            <w:tcW w:w="1692" w:type="dxa"/>
            <w:tcBorders>
              <w:top w:val="nil"/>
              <w:left w:val="single" w:sz="16" w:space="0" w:color="000000"/>
              <w:bottom w:val="single" w:sz="16" w:space="0" w:color="000000"/>
              <w:right w:val="single" w:sz="16" w:space="0" w:color="000000"/>
            </w:tcBorders>
            <w:shd w:val="clear" w:color="auto" w:fill="FFFFFF"/>
            <w:vAlign w:val="center"/>
          </w:tcPr>
          <w:p w:rsidR="00E903ED" w:rsidRPr="007602BA" w:rsidRDefault="00E903ED" w:rsidP="00A17825">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,531</w:t>
            </w:r>
          </w:p>
        </w:tc>
      </w:tr>
      <w:tr w:rsidR="00E903ED" w:rsidRPr="007602BA" w:rsidTr="005D07DB">
        <w:trPr>
          <w:cantSplit/>
          <w:jc w:val="center"/>
        </w:trPr>
        <w:tc>
          <w:tcPr>
            <w:tcW w:w="5497" w:type="dxa"/>
            <w:gridSpan w:val="3"/>
            <w:tcBorders>
              <w:top w:val="nil"/>
              <w:left w:val="nil"/>
              <w:bottom w:val="nil"/>
              <w:right w:val="nil"/>
            </w:tcBorders>
            <w:shd w:val="clear" w:color="auto" w:fill="FFFFFF"/>
          </w:tcPr>
          <w:p w:rsidR="00E903ED" w:rsidRPr="007602BA" w:rsidRDefault="00E903ED" w:rsidP="00A17825">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a. Test distribution is Normal.</w:t>
            </w:r>
          </w:p>
        </w:tc>
      </w:tr>
      <w:tr w:rsidR="00E903ED" w:rsidRPr="007602BA" w:rsidTr="005D07DB">
        <w:trPr>
          <w:cantSplit/>
          <w:jc w:val="center"/>
        </w:trPr>
        <w:tc>
          <w:tcPr>
            <w:tcW w:w="5497" w:type="dxa"/>
            <w:gridSpan w:val="3"/>
            <w:tcBorders>
              <w:top w:val="nil"/>
              <w:left w:val="nil"/>
              <w:bottom w:val="nil"/>
              <w:right w:val="nil"/>
            </w:tcBorders>
            <w:shd w:val="clear" w:color="auto" w:fill="FFFFFF"/>
          </w:tcPr>
          <w:p w:rsidR="00E903ED" w:rsidRPr="007602BA" w:rsidRDefault="00E903ED" w:rsidP="00A17825">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b. Calculated from data.</w:t>
            </w:r>
          </w:p>
        </w:tc>
      </w:tr>
    </w:tbl>
    <w:p w:rsidR="00803B41" w:rsidRPr="007602BA" w:rsidRDefault="00803B41" w:rsidP="00A17825">
      <w:pPr>
        <w:autoSpaceDE w:val="0"/>
        <w:autoSpaceDN w:val="0"/>
        <w:adjustRightInd w:val="0"/>
        <w:spacing w:before="240" w:line="240" w:lineRule="auto"/>
        <w:ind w:firstLine="340"/>
        <w:jc w:val="both"/>
        <w:rPr>
          <w:rFonts w:ascii="Times New Roman" w:hAnsi="Times New Roman" w:cs="Times New Roman"/>
          <w:sz w:val="24"/>
          <w:szCs w:val="24"/>
          <w:lang w:val="en-US"/>
        </w:rPr>
      </w:pPr>
      <w:r w:rsidRPr="007602BA">
        <w:rPr>
          <w:rFonts w:ascii="Times New Roman" w:hAnsi="Times New Roman" w:cs="Times New Roman"/>
          <w:sz w:val="24"/>
          <w:szCs w:val="24"/>
          <w:lang w:val="en-US"/>
        </w:rPr>
        <w:t xml:space="preserve">Table 14 evaluates data for normality in physical factors (X1), psychological factors (X2), family-related factors (X3), tutoring-site factors (X4), </w:t>
      </w:r>
      <w:r w:rsidR="00A17825">
        <w:rPr>
          <w:rFonts w:ascii="Times New Roman" w:hAnsi="Times New Roman" w:cs="Times New Roman"/>
          <w:sz w:val="24"/>
          <w:szCs w:val="24"/>
          <w:lang w:val="en-US"/>
        </w:rPr>
        <w:t>social</w:t>
      </w:r>
      <w:r w:rsidRPr="007602BA">
        <w:rPr>
          <w:rFonts w:ascii="Times New Roman" w:hAnsi="Times New Roman" w:cs="Times New Roman"/>
          <w:sz w:val="24"/>
          <w:szCs w:val="24"/>
          <w:lang w:val="en-US"/>
        </w:rPr>
        <w:t xml:space="preserve"> factors (X5) and learning difficulties (Y)</w:t>
      </w:r>
      <w:r w:rsidR="00A17825">
        <w:rPr>
          <w:rFonts w:ascii="Times New Roman" w:hAnsi="Times New Roman" w:cs="Times New Roman"/>
          <w:sz w:val="24"/>
          <w:szCs w:val="24"/>
          <w:lang w:val="en-US"/>
        </w:rPr>
        <w:t>.</w:t>
      </w:r>
      <w:r w:rsidRPr="007602BA">
        <w:rPr>
          <w:rFonts w:ascii="Times New Roman" w:hAnsi="Times New Roman" w:cs="Times New Roman"/>
          <w:sz w:val="24"/>
          <w:szCs w:val="24"/>
          <w:lang w:val="en-US"/>
        </w:rPr>
        <w:t xml:space="preserve"> </w:t>
      </w:r>
      <w:r w:rsidR="00A17825">
        <w:rPr>
          <w:rFonts w:ascii="Times New Roman" w:hAnsi="Times New Roman" w:cs="Times New Roman"/>
          <w:sz w:val="24"/>
          <w:szCs w:val="24"/>
          <w:lang w:val="en-US"/>
        </w:rPr>
        <w:t>A</w:t>
      </w:r>
      <w:r w:rsidRPr="007602BA">
        <w:rPr>
          <w:rFonts w:ascii="Times New Roman" w:hAnsi="Times New Roman" w:cs="Times New Roman"/>
          <w:sz w:val="24"/>
          <w:szCs w:val="24"/>
          <w:lang w:val="en-US"/>
        </w:rPr>
        <w:t>t a sig. of 0,531 (</w:t>
      </w:r>
      <w:r w:rsidRPr="007602BA">
        <w:rPr>
          <w:rFonts w:ascii="Times New Roman" w:hAnsi="Times New Roman" w:cs="Times New Roman"/>
          <w:sz w:val="24"/>
          <w:szCs w:val="24"/>
          <w:lang w:val="sv-SE"/>
        </w:rPr>
        <w:t>0</w:t>
      </w:r>
      <w:r w:rsidRPr="007602BA">
        <w:rPr>
          <w:rFonts w:ascii="Times New Roman" w:hAnsi="Times New Roman" w:cs="Times New Roman"/>
          <w:sz w:val="24"/>
          <w:szCs w:val="24"/>
        </w:rPr>
        <w:t>.531&gt;</w:t>
      </w:r>
      <w:r w:rsidRPr="007602BA">
        <w:rPr>
          <w:rFonts w:ascii="Times New Roman" w:hAnsi="Times New Roman" w:cs="Times New Roman"/>
          <w:sz w:val="24"/>
          <w:szCs w:val="24"/>
          <w:lang w:val="sv-SE"/>
        </w:rPr>
        <w:t xml:space="preserve"> 0</w:t>
      </w:r>
      <w:r w:rsidRPr="007602BA">
        <w:rPr>
          <w:rFonts w:ascii="Times New Roman" w:hAnsi="Times New Roman" w:cs="Times New Roman"/>
          <w:sz w:val="24"/>
          <w:szCs w:val="24"/>
        </w:rPr>
        <w:t>.</w:t>
      </w:r>
      <w:r w:rsidRPr="007602BA">
        <w:rPr>
          <w:rFonts w:ascii="Times New Roman" w:hAnsi="Times New Roman" w:cs="Times New Roman"/>
          <w:sz w:val="24"/>
          <w:szCs w:val="24"/>
          <w:lang w:val="sv-SE"/>
        </w:rPr>
        <w:t xml:space="preserve">05), </w:t>
      </w:r>
      <w:r w:rsidR="00A26C91" w:rsidRPr="007602BA">
        <w:rPr>
          <w:rFonts w:ascii="Times New Roman" w:hAnsi="Times New Roman" w:cs="Times New Roman"/>
          <w:sz w:val="24"/>
          <w:szCs w:val="24"/>
          <w:lang w:val="sv-SE"/>
        </w:rPr>
        <w:t xml:space="preserve">the data conforms to normal distribution. </w:t>
      </w:r>
    </w:p>
    <w:p w:rsidR="00E903ED" w:rsidRPr="007602BA" w:rsidRDefault="00495318" w:rsidP="00A94DD3">
      <w:pPr>
        <w:pStyle w:val="ListParagraph"/>
        <w:numPr>
          <w:ilvl w:val="0"/>
          <w:numId w:val="7"/>
        </w:numPr>
        <w:spacing w:line="240" w:lineRule="auto"/>
        <w:ind w:left="426" w:hanging="426"/>
        <w:jc w:val="both"/>
        <w:rPr>
          <w:rFonts w:ascii="Times New Roman" w:hAnsi="Times New Roman" w:cs="Times New Roman"/>
          <w:b/>
          <w:sz w:val="24"/>
          <w:szCs w:val="24"/>
        </w:rPr>
      </w:pPr>
      <w:r w:rsidRPr="007602BA">
        <w:rPr>
          <w:rFonts w:ascii="Times New Roman" w:hAnsi="Times New Roman" w:cs="Times New Roman"/>
          <w:b/>
          <w:sz w:val="24"/>
          <w:szCs w:val="24"/>
          <w:lang w:val="en-US"/>
        </w:rPr>
        <w:t>Linearity Test</w:t>
      </w:r>
    </w:p>
    <w:p w:rsidR="00A26C91" w:rsidRPr="007602BA" w:rsidRDefault="00A26C91" w:rsidP="00A94DD3">
      <w:pPr>
        <w:spacing w:line="240" w:lineRule="auto"/>
        <w:ind w:firstLine="426"/>
        <w:jc w:val="both"/>
        <w:rPr>
          <w:rFonts w:ascii="Times New Roman" w:hAnsi="Times New Roman" w:cs="Times New Roman"/>
          <w:sz w:val="24"/>
          <w:szCs w:val="24"/>
          <w:lang w:val="en-US"/>
        </w:rPr>
      </w:pPr>
      <w:r w:rsidRPr="007602BA">
        <w:rPr>
          <w:rFonts w:ascii="Times New Roman" w:hAnsi="Times New Roman" w:cs="Times New Roman"/>
          <w:sz w:val="24"/>
          <w:szCs w:val="24"/>
          <w:lang w:val="en-US"/>
        </w:rPr>
        <w:t>In a li</w:t>
      </w:r>
      <w:r w:rsidR="00A17825">
        <w:rPr>
          <w:rFonts w:ascii="Times New Roman" w:hAnsi="Times New Roman" w:cs="Times New Roman"/>
          <w:sz w:val="24"/>
          <w:szCs w:val="24"/>
          <w:lang w:val="en-US"/>
        </w:rPr>
        <w:t>near situation, the data sampled</w:t>
      </w:r>
      <w:r w:rsidRPr="007602BA">
        <w:rPr>
          <w:rFonts w:ascii="Times New Roman" w:hAnsi="Times New Roman" w:cs="Times New Roman"/>
          <w:sz w:val="24"/>
          <w:szCs w:val="24"/>
          <w:lang w:val="en-US"/>
        </w:rPr>
        <w:t xml:space="preserve"> from a population relates free variable (X) and bound variable (Y) in a linear fashion. In this situation, linearity test can also measure the degree of deviation in a linear relation. When no deviation exists, the two sets of variable of interest accomplish a linear relation. The result of linear relation between the respective X variable</w:t>
      </w:r>
      <w:r w:rsidR="00A17825">
        <w:rPr>
          <w:rFonts w:ascii="Times New Roman" w:hAnsi="Times New Roman" w:cs="Times New Roman"/>
          <w:sz w:val="24"/>
          <w:szCs w:val="24"/>
          <w:lang w:val="en-US"/>
        </w:rPr>
        <w:t>s</w:t>
      </w:r>
      <w:r w:rsidRPr="007602BA">
        <w:rPr>
          <w:rFonts w:ascii="Times New Roman" w:hAnsi="Times New Roman" w:cs="Times New Roman"/>
          <w:sz w:val="24"/>
          <w:szCs w:val="24"/>
          <w:lang w:val="en-US"/>
        </w:rPr>
        <w:t xml:space="preserve"> (physical factors, psychological factors, family-related factors, tutoring-site factors and </w:t>
      </w:r>
      <w:r w:rsidR="00A17825">
        <w:rPr>
          <w:rFonts w:ascii="Times New Roman" w:hAnsi="Times New Roman" w:cs="Times New Roman"/>
          <w:sz w:val="24"/>
          <w:szCs w:val="24"/>
          <w:lang w:val="en-US"/>
        </w:rPr>
        <w:t>social</w:t>
      </w:r>
      <w:r w:rsidRPr="007602BA">
        <w:rPr>
          <w:rFonts w:ascii="Times New Roman" w:hAnsi="Times New Roman" w:cs="Times New Roman"/>
          <w:sz w:val="24"/>
          <w:szCs w:val="24"/>
          <w:lang w:val="en-US"/>
        </w:rPr>
        <w:t xml:space="preserve"> factors) and Y variable (learning difficulties) is based on Durbin Watson’s test as Table 15 shows below. </w:t>
      </w:r>
    </w:p>
    <w:p w:rsidR="00E903ED" w:rsidRPr="00A17825" w:rsidRDefault="00A26C91" w:rsidP="00A17825">
      <w:pPr>
        <w:spacing w:after="0" w:line="240" w:lineRule="auto"/>
        <w:jc w:val="center"/>
        <w:rPr>
          <w:rFonts w:ascii="Times New Roman" w:hAnsi="Times New Roman" w:cs="Times New Roman"/>
          <w:b/>
          <w:sz w:val="24"/>
          <w:szCs w:val="24"/>
          <w:lang w:val="sv-SE"/>
        </w:rPr>
      </w:pPr>
      <w:r w:rsidRPr="007602BA">
        <w:rPr>
          <w:rFonts w:ascii="Times New Roman" w:hAnsi="Times New Roman" w:cs="Times New Roman"/>
          <w:b/>
          <w:sz w:val="24"/>
          <w:szCs w:val="24"/>
          <w:lang w:val="sv-SE"/>
        </w:rPr>
        <w:lastRenderedPageBreak/>
        <w:t>Tab</w:t>
      </w:r>
      <w:r w:rsidR="00E903ED" w:rsidRPr="007602BA">
        <w:rPr>
          <w:rFonts w:ascii="Times New Roman" w:hAnsi="Times New Roman" w:cs="Times New Roman"/>
          <w:b/>
          <w:sz w:val="24"/>
          <w:szCs w:val="24"/>
          <w:lang w:val="sv-SE"/>
        </w:rPr>
        <w:t>l</w:t>
      </w:r>
      <w:r w:rsidRPr="007602BA">
        <w:rPr>
          <w:rFonts w:ascii="Times New Roman" w:hAnsi="Times New Roman" w:cs="Times New Roman"/>
          <w:b/>
          <w:sz w:val="24"/>
          <w:szCs w:val="24"/>
          <w:lang w:val="sv-SE"/>
        </w:rPr>
        <w:t>e</w:t>
      </w:r>
      <w:r w:rsidR="00E903ED" w:rsidRPr="007602BA">
        <w:rPr>
          <w:rFonts w:ascii="Times New Roman" w:hAnsi="Times New Roman" w:cs="Times New Roman"/>
          <w:b/>
          <w:sz w:val="24"/>
          <w:szCs w:val="24"/>
          <w:lang w:val="sv-SE"/>
        </w:rPr>
        <w:t xml:space="preserve"> </w:t>
      </w:r>
      <w:r w:rsidR="00E903ED" w:rsidRPr="007602BA">
        <w:rPr>
          <w:rFonts w:ascii="Times New Roman" w:hAnsi="Times New Roman" w:cs="Times New Roman"/>
          <w:b/>
          <w:sz w:val="24"/>
          <w:szCs w:val="24"/>
        </w:rPr>
        <w:t>1</w:t>
      </w:r>
      <w:r w:rsidR="00F71AC1" w:rsidRPr="007602BA">
        <w:rPr>
          <w:rFonts w:ascii="Times New Roman" w:hAnsi="Times New Roman" w:cs="Times New Roman"/>
          <w:b/>
          <w:sz w:val="24"/>
          <w:szCs w:val="24"/>
          <w:lang w:val="en-US"/>
        </w:rPr>
        <w:t>5</w:t>
      </w:r>
      <w:r w:rsidR="00E903ED" w:rsidRPr="007602BA">
        <w:rPr>
          <w:rFonts w:ascii="Times New Roman" w:hAnsi="Times New Roman" w:cs="Times New Roman"/>
          <w:b/>
          <w:sz w:val="24"/>
          <w:szCs w:val="24"/>
          <w:lang w:val="sv-SE"/>
        </w:rPr>
        <w:t xml:space="preserve">. </w:t>
      </w:r>
      <w:r w:rsidRPr="007602BA">
        <w:rPr>
          <w:rFonts w:ascii="Times New Roman" w:hAnsi="Times New Roman" w:cs="Times New Roman"/>
          <w:b/>
          <w:sz w:val="24"/>
          <w:szCs w:val="24"/>
          <w:lang w:val="sv-SE"/>
        </w:rPr>
        <w:t>Linear Relation between Independent Variable and Dependent Variable</w:t>
      </w:r>
    </w:p>
    <w:tbl>
      <w:tblPr>
        <w:tblW w:w="89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6"/>
        <w:gridCol w:w="3260"/>
        <w:gridCol w:w="2835"/>
      </w:tblGrid>
      <w:tr w:rsidR="00E903ED" w:rsidRPr="00A17825" w:rsidTr="006A2D3F">
        <w:trPr>
          <w:cantSplit/>
          <w:jc w:val="center"/>
        </w:trPr>
        <w:tc>
          <w:tcPr>
            <w:tcW w:w="2836" w:type="dxa"/>
            <w:tcBorders>
              <w:top w:val="single" w:sz="16" w:space="0" w:color="000000"/>
              <w:left w:val="single" w:sz="16" w:space="0" w:color="000000"/>
              <w:bottom w:val="single" w:sz="16" w:space="0" w:color="000000"/>
              <w:right w:val="nil"/>
            </w:tcBorders>
            <w:shd w:val="clear" w:color="auto" w:fill="FFFFFF"/>
            <w:vAlign w:val="center"/>
          </w:tcPr>
          <w:p w:rsidR="00E903ED" w:rsidRPr="00A17825" w:rsidRDefault="00A26C91" w:rsidP="00A17825">
            <w:pPr>
              <w:spacing w:after="0" w:line="240" w:lineRule="auto"/>
              <w:jc w:val="center"/>
              <w:rPr>
                <w:rFonts w:ascii="Times New Roman" w:hAnsi="Times New Roman" w:cs="Times New Roman"/>
                <w:sz w:val="24"/>
                <w:szCs w:val="24"/>
                <w:lang w:val="en-US"/>
              </w:rPr>
            </w:pPr>
            <w:r w:rsidRPr="00A17825">
              <w:rPr>
                <w:rFonts w:ascii="Times New Roman" w:hAnsi="Times New Roman" w:cs="Times New Roman"/>
                <w:sz w:val="24"/>
                <w:szCs w:val="24"/>
                <w:lang w:val="en-US"/>
              </w:rPr>
              <w:t>Variable Relation</w:t>
            </w:r>
          </w:p>
        </w:tc>
        <w:tc>
          <w:tcPr>
            <w:tcW w:w="3260" w:type="dxa"/>
            <w:tcBorders>
              <w:top w:val="single" w:sz="16" w:space="0" w:color="000000"/>
              <w:bottom w:val="single" w:sz="16" w:space="0" w:color="000000"/>
              <w:right w:val="single" w:sz="16" w:space="0" w:color="000000"/>
            </w:tcBorders>
            <w:shd w:val="clear" w:color="auto" w:fill="FFFFFF"/>
          </w:tcPr>
          <w:p w:rsidR="00E903ED" w:rsidRPr="00A17825" w:rsidRDefault="00E903ED" w:rsidP="00A17825">
            <w:pPr>
              <w:spacing w:after="0" w:line="240" w:lineRule="auto"/>
              <w:jc w:val="center"/>
              <w:rPr>
                <w:rFonts w:ascii="Times New Roman" w:hAnsi="Times New Roman" w:cs="Times New Roman"/>
                <w:sz w:val="24"/>
                <w:szCs w:val="24"/>
              </w:rPr>
            </w:pPr>
            <w:r w:rsidRPr="00A17825">
              <w:rPr>
                <w:rFonts w:ascii="Times New Roman" w:hAnsi="Times New Roman" w:cs="Times New Roman"/>
                <w:sz w:val="24"/>
                <w:szCs w:val="24"/>
              </w:rPr>
              <w:t xml:space="preserve">Deviation from linearity </w:t>
            </w:r>
          </w:p>
          <w:p w:rsidR="00E903ED" w:rsidRPr="00A17825" w:rsidRDefault="00E903ED" w:rsidP="00A17825">
            <w:pPr>
              <w:spacing w:after="0" w:line="240" w:lineRule="auto"/>
              <w:jc w:val="center"/>
              <w:rPr>
                <w:rFonts w:ascii="Times New Roman" w:hAnsi="Times New Roman" w:cs="Times New Roman"/>
                <w:sz w:val="24"/>
                <w:szCs w:val="24"/>
              </w:rPr>
            </w:pPr>
            <w:r w:rsidRPr="00A17825">
              <w:rPr>
                <w:rFonts w:ascii="Times New Roman" w:hAnsi="Times New Roman" w:cs="Times New Roman"/>
                <w:sz w:val="24"/>
                <w:szCs w:val="24"/>
              </w:rPr>
              <w:t>(P &gt; 0,05)</w:t>
            </w:r>
          </w:p>
        </w:tc>
        <w:tc>
          <w:tcPr>
            <w:tcW w:w="2835" w:type="dxa"/>
            <w:tcBorders>
              <w:top w:val="single" w:sz="16" w:space="0" w:color="000000"/>
              <w:bottom w:val="single" w:sz="16" w:space="0" w:color="000000"/>
              <w:right w:val="single" w:sz="16" w:space="0" w:color="000000"/>
            </w:tcBorders>
            <w:shd w:val="clear" w:color="auto" w:fill="FFFFFF"/>
            <w:vAlign w:val="center"/>
          </w:tcPr>
          <w:p w:rsidR="00E903ED" w:rsidRPr="00A17825" w:rsidRDefault="00A26C91" w:rsidP="00A17825">
            <w:pPr>
              <w:autoSpaceDE w:val="0"/>
              <w:autoSpaceDN w:val="0"/>
              <w:adjustRightInd w:val="0"/>
              <w:spacing w:after="0" w:line="240" w:lineRule="auto"/>
              <w:ind w:left="60" w:right="60"/>
              <w:jc w:val="center"/>
              <w:rPr>
                <w:rFonts w:ascii="Times New Roman" w:hAnsi="Times New Roman" w:cs="Times New Roman"/>
                <w:sz w:val="24"/>
                <w:szCs w:val="24"/>
              </w:rPr>
            </w:pPr>
            <w:r w:rsidRPr="00A17825">
              <w:rPr>
                <w:rFonts w:ascii="Times New Roman" w:hAnsi="Times New Roman" w:cs="Times New Roman"/>
                <w:sz w:val="24"/>
                <w:szCs w:val="24"/>
                <w:lang w:val="en-US"/>
              </w:rPr>
              <w:t>Conclusion</w:t>
            </w:r>
            <w:r w:rsidR="00E903ED" w:rsidRPr="00A17825">
              <w:rPr>
                <w:rFonts w:ascii="Times New Roman" w:hAnsi="Times New Roman" w:cs="Times New Roman"/>
                <w:sz w:val="24"/>
                <w:szCs w:val="24"/>
              </w:rPr>
              <w:t xml:space="preserve"> </w:t>
            </w:r>
          </w:p>
        </w:tc>
      </w:tr>
      <w:tr w:rsidR="00E903ED" w:rsidRPr="00A17825" w:rsidTr="006A2D3F">
        <w:trPr>
          <w:cantSplit/>
          <w:jc w:val="center"/>
        </w:trPr>
        <w:tc>
          <w:tcPr>
            <w:tcW w:w="2836" w:type="dxa"/>
            <w:tcBorders>
              <w:top w:val="single" w:sz="16" w:space="0" w:color="000000"/>
              <w:left w:val="single" w:sz="16" w:space="0" w:color="000000"/>
              <w:bottom w:val="single" w:sz="16" w:space="0" w:color="000000"/>
              <w:right w:val="nil"/>
            </w:tcBorders>
            <w:shd w:val="clear" w:color="auto" w:fill="FFFFFF"/>
            <w:vAlign w:val="center"/>
          </w:tcPr>
          <w:p w:rsidR="00E903ED" w:rsidRPr="00A17825" w:rsidRDefault="00E903ED" w:rsidP="00A17825">
            <w:pPr>
              <w:spacing w:after="0" w:line="240" w:lineRule="auto"/>
              <w:jc w:val="center"/>
              <w:rPr>
                <w:rFonts w:ascii="Times New Roman" w:hAnsi="Times New Roman" w:cs="Times New Roman"/>
                <w:sz w:val="24"/>
                <w:szCs w:val="24"/>
              </w:rPr>
            </w:pPr>
            <w:r w:rsidRPr="00A17825">
              <w:rPr>
                <w:rFonts w:ascii="Times New Roman" w:hAnsi="Times New Roman" w:cs="Times New Roman"/>
                <w:sz w:val="24"/>
                <w:szCs w:val="24"/>
              </w:rPr>
              <w:t>X1*Y</w:t>
            </w:r>
          </w:p>
        </w:tc>
        <w:tc>
          <w:tcPr>
            <w:tcW w:w="3260" w:type="dxa"/>
            <w:tcBorders>
              <w:top w:val="single" w:sz="16" w:space="0" w:color="000000"/>
              <w:bottom w:val="single" w:sz="16" w:space="0" w:color="000000"/>
              <w:right w:val="single" w:sz="16" w:space="0" w:color="000000"/>
            </w:tcBorders>
            <w:shd w:val="clear" w:color="auto" w:fill="FFFFFF"/>
            <w:vAlign w:val="center"/>
          </w:tcPr>
          <w:p w:rsidR="00E903ED" w:rsidRPr="00A17825" w:rsidRDefault="00E903ED" w:rsidP="00A17825">
            <w:pPr>
              <w:autoSpaceDE w:val="0"/>
              <w:autoSpaceDN w:val="0"/>
              <w:adjustRightInd w:val="0"/>
              <w:spacing w:after="0" w:line="240" w:lineRule="auto"/>
              <w:ind w:left="60" w:right="60"/>
              <w:jc w:val="center"/>
              <w:rPr>
                <w:rFonts w:ascii="Times New Roman" w:hAnsi="Times New Roman" w:cs="Times New Roman"/>
                <w:sz w:val="24"/>
                <w:szCs w:val="24"/>
              </w:rPr>
            </w:pPr>
            <w:r w:rsidRPr="00A17825">
              <w:rPr>
                <w:rFonts w:ascii="Times New Roman" w:hAnsi="Times New Roman" w:cs="Times New Roman"/>
                <w:sz w:val="24"/>
                <w:szCs w:val="24"/>
              </w:rPr>
              <w:t>0,142</w:t>
            </w:r>
          </w:p>
        </w:tc>
        <w:tc>
          <w:tcPr>
            <w:tcW w:w="2835" w:type="dxa"/>
            <w:tcBorders>
              <w:top w:val="single" w:sz="16" w:space="0" w:color="000000"/>
              <w:bottom w:val="single" w:sz="16" w:space="0" w:color="000000"/>
              <w:right w:val="single" w:sz="16" w:space="0" w:color="000000"/>
            </w:tcBorders>
            <w:shd w:val="clear" w:color="auto" w:fill="FFFFFF"/>
            <w:vAlign w:val="center"/>
          </w:tcPr>
          <w:p w:rsidR="00E903ED" w:rsidRPr="00A17825" w:rsidRDefault="00A26C91" w:rsidP="00A17825">
            <w:pPr>
              <w:autoSpaceDE w:val="0"/>
              <w:autoSpaceDN w:val="0"/>
              <w:adjustRightInd w:val="0"/>
              <w:spacing w:after="0" w:line="240" w:lineRule="auto"/>
              <w:ind w:left="60" w:right="60"/>
              <w:jc w:val="center"/>
              <w:rPr>
                <w:rFonts w:ascii="Times New Roman" w:hAnsi="Times New Roman" w:cs="Times New Roman"/>
                <w:sz w:val="24"/>
                <w:szCs w:val="24"/>
                <w:lang w:val="en-US"/>
              </w:rPr>
            </w:pPr>
            <w:r w:rsidRPr="00A17825">
              <w:rPr>
                <w:rFonts w:ascii="Times New Roman" w:hAnsi="Times New Roman" w:cs="Times New Roman"/>
                <w:sz w:val="24"/>
                <w:szCs w:val="24"/>
                <w:lang w:val="en-US"/>
              </w:rPr>
              <w:t>Linear relation</w:t>
            </w:r>
          </w:p>
        </w:tc>
      </w:tr>
      <w:tr w:rsidR="00E903ED" w:rsidRPr="00A17825" w:rsidTr="006A2D3F">
        <w:trPr>
          <w:cantSplit/>
          <w:jc w:val="center"/>
        </w:trPr>
        <w:tc>
          <w:tcPr>
            <w:tcW w:w="2836" w:type="dxa"/>
            <w:tcBorders>
              <w:top w:val="single" w:sz="16" w:space="0" w:color="000000"/>
              <w:left w:val="single" w:sz="16" w:space="0" w:color="000000"/>
              <w:bottom w:val="single" w:sz="16" w:space="0" w:color="000000"/>
              <w:right w:val="nil"/>
            </w:tcBorders>
            <w:shd w:val="clear" w:color="auto" w:fill="FFFFFF"/>
            <w:vAlign w:val="center"/>
          </w:tcPr>
          <w:p w:rsidR="00E903ED" w:rsidRPr="00A17825" w:rsidRDefault="00E903ED" w:rsidP="00A17825">
            <w:pPr>
              <w:spacing w:after="0" w:line="240" w:lineRule="auto"/>
              <w:jc w:val="center"/>
              <w:rPr>
                <w:rFonts w:ascii="Times New Roman" w:hAnsi="Times New Roman" w:cs="Times New Roman"/>
                <w:sz w:val="24"/>
                <w:szCs w:val="24"/>
              </w:rPr>
            </w:pPr>
            <w:r w:rsidRPr="00A17825">
              <w:rPr>
                <w:rFonts w:ascii="Times New Roman" w:hAnsi="Times New Roman" w:cs="Times New Roman"/>
                <w:sz w:val="24"/>
                <w:szCs w:val="24"/>
              </w:rPr>
              <w:t>X2*Y</w:t>
            </w:r>
          </w:p>
        </w:tc>
        <w:tc>
          <w:tcPr>
            <w:tcW w:w="3260" w:type="dxa"/>
            <w:tcBorders>
              <w:top w:val="single" w:sz="16" w:space="0" w:color="000000"/>
              <w:bottom w:val="single" w:sz="16" w:space="0" w:color="000000"/>
              <w:right w:val="single" w:sz="16" w:space="0" w:color="000000"/>
            </w:tcBorders>
            <w:shd w:val="clear" w:color="auto" w:fill="FFFFFF"/>
            <w:vAlign w:val="center"/>
          </w:tcPr>
          <w:p w:rsidR="00E903ED" w:rsidRPr="00A17825" w:rsidRDefault="00E903ED" w:rsidP="00A17825">
            <w:pPr>
              <w:autoSpaceDE w:val="0"/>
              <w:autoSpaceDN w:val="0"/>
              <w:adjustRightInd w:val="0"/>
              <w:spacing w:after="0" w:line="240" w:lineRule="auto"/>
              <w:ind w:left="60" w:right="60"/>
              <w:jc w:val="center"/>
              <w:rPr>
                <w:rFonts w:ascii="Times New Roman" w:hAnsi="Times New Roman" w:cs="Times New Roman"/>
                <w:sz w:val="24"/>
                <w:szCs w:val="24"/>
              </w:rPr>
            </w:pPr>
            <w:r w:rsidRPr="00A17825">
              <w:rPr>
                <w:rFonts w:ascii="Times New Roman" w:hAnsi="Times New Roman" w:cs="Times New Roman"/>
                <w:sz w:val="24"/>
                <w:szCs w:val="24"/>
              </w:rPr>
              <w:t>0,100</w:t>
            </w:r>
          </w:p>
        </w:tc>
        <w:tc>
          <w:tcPr>
            <w:tcW w:w="2835" w:type="dxa"/>
            <w:tcBorders>
              <w:top w:val="single" w:sz="16" w:space="0" w:color="000000"/>
              <w:bottom w:val="single" w:sz="16" w:space="0" w:color="000000"/>
              <w:right w:val="single" w:sz="16" w:space="0" w:color="000000"/>
            </w:tcBorders>
            <w:shd w:val="clear" w:color="auto" w:fill="FFFFFF"/>
            <w:vAlign w:val="center"/>
          </w:tcPr>
          <w:p w:rsidR="00E903ED" w:rsidRPr="00A17825" w:rsidRDefault="00A26C91" w:rsidP="00A17825">
            <w:pPr>
              <w:spacing w:after="0" w:line="240" w:lineRule="auto"/>
              <w:jc w:val="center"/>
              <w:rPr>
                <w:sz w:val="24"/>
                <w:szCs w:val="24"/>
              </w:rPr>
            </w:pPr>
            <w:r w:rsidRPr="00A17825">
              <w:rPr>
                <w:rFonts w:ascii="Times New Roman" w:hAnsi="Times New Roman" w:cs="Times New Roman"/>
                <w:sz w:val="24"/>
                <w:szCs w:val="24"/>
                <w:lang w:val="en-US"/>
              </w:rPr>
              <w:t>Linear relation</w:t>
            </w:r>
          </w:p>
        </w:tc>
      </w:tr>
      <w:tr w:rsidR="00E903ED" w:rsidRPr="00A17825" w:rsidTr="006A2D3F">
        <w:trPr>
          <w:cantSplit/>
          <w:jc w:val="center"/>
        </w:trPr>
        <w:tc>
          <w:tcPr>
            <w:tcW w:w="2836" w:type="dxa"/>
            <w:tcBorders>
              <w:top w:val="single" w:sz="16" w:space="0" w:color="000000"/>
              <w:left w:val="single" w:sz="16" w:space="0" w:color="000000"/>
              <w:bottom w:val="single" w:sz="16" w:space="0" w:color="000000"/>
              <w:right w:val="nil"/>
            </w:tcBorders>
            <w:shd w:val="clear" w:color="auto" w:fill="FFFFFF"/>
            <w:vAlign w:val="center"/>
          </w:tcPr>
          <w:p w:rsidR="00E903ED" w:rsidRPr="00A17825" w:rsidRDefault="00E903ED" w:rsidP="00A17825">
            <w:pPr>
              <w:spacing w:after="0" w:line="240" w:lineRule="auto"/>
              <w:jc w:val="center"/>
              <w:rPr>
                <w:rFonts w:ascii="Times New Roman" w:hAnsi="Times New Roman" w:cs="Times New Roman"/>
                <w:sz w:val="24"/>
                <w:szCs w:val="24"/>
              </w:rPr>
            </w:pPr>
            <w:r w:rsidRPr="00A17825">
              <w:rPr>
                <w:rFonts w:ascii="Times New Roman" w:hAnsi="Times New Roman" w:cs="Times New Roman"/>
                <w:sz w:val="24"/>
                <w:szCs w:val="24"/>
              </w:rPr>
              <w:t>X3*Y</w:t>
            </w:r>
          </w:p>
        </w:tc>
        <w:tc>
          <w:tcPr>
            <w:tcW w:w="3260" w:type="dxa"/>
            <w:tcBorders>
              <w:top w:val="single" w:sz="16" w:space="0" w:color="000000"/>
              <w:bottom w:val="single" w:sz="16" w:space="0" w:color="000000"/>
              <w:right w:val="single" w:sz="16" w:space="0" w:color="000000"/>
            </w:tcBorders>
            <w:shd w:val="clear" w:color="auto" w:fill="FFFFFF"/>
            <w:vAlign w:val="center"/>
          </w:tcPr>
          <w:p w:rsidR="00E903ED" w:rsidRPr="00A17825" w:rsidRDefault="00E903ED" w:rsidP="00A17825">
            <w:pPr>
              <w:autoSpaceDE w:val="0"/>
              <w:autoSpaceDN w:val="0"/>
              <w:adjustRightInd w:val="0"/>
              <w:spacing w:after="0" w:line="240" w:lineRule="auto"/>
              <w:ind w:left="60" w:right="60"/>
              <w:jc w:val="center"/>
              <w:rPr>
                <w:rFonts w:ascii="Times New Roman" w:hAnsi="Times New Roman" w:cs="Times New Roman"/>
                <w:sz w:val="24"/>
                <w:szCs w:val="24"/>
              </w:rPr>
            </w:pPr>
            <w:r w:rsidRPr="00A17825">
              <w:rPr>
                <w:rFonts w:ascii="Times New Roman" w:hAnsi="Times New Roman" w:cs="Times New Roman"/>
                <w:sz w:val="24"/>
                <w:szCs w:val="24"/>
              </w:rPr>
              <w:t>0,357</w:t>
            </w:r>
          </w:p>
        </w:tc>
        <w:tc>
          <w:tcPr>
            <w:tcW w:w="2835" w:type="dxa"/>
            <w:tcBorders>
              <w:top w:val="single" w:sz="16" w:space="0" w:color="000000"/>
              <w:bottom w:val="single" w:sz="16" w:space="0" w:color="000000"/>
              <w:right w:val="single" w:sz="16" w:space="0" w:color="000000"/>
            </w:tcBorders>
            <w:shd w:val="clear" w:color="auto" w:fill="FFFFFF"/>
            <w:vAlign w:val="center"/>
          </w:tcPr>
          <w:p w:rsidR="00E903ED" w:rsidRPr="00A17825" w:rsidRDefault="00A26C91" w:rsidP="00A17825">
            <w:pPr>
              <w:spacing w:after="0" w:line="240" w:lineRule="auto"/>
              <w:jc w:val="center"/>
              <w:rPr>
                <w:sz w:val="24"/>
                <w:szCs w:val="24"/>
              </w:rPr>
            </w:pPr>
            <w:r w:rsidRPr="00A17825">
              <w:rPr>
                <w:rFonts w:ascii="Times New Roman" w:hAnsi="Times New Roman" w:cs="Times New Roman"/>
                <w:sz w:val="24"/>
                <w:szCs w:val="24"/>
                <w:lang w:val="en-US"/>
              </w:rPr>
              <w:t>Linear relation</w:t>
            </w:r>
          </w:p>
        </w:tc>
      </w:tr>
      <w:tr w:rsidR="00E903ED" w:rsidRPr="00A17825" w:rsidTr="006A2D3F">
        <w:trPr>
          <w:cantSplit/>
          <w:jc w:val="center"/>
        </w:trPr>
        <w:tc>
          <w:tcPr>
            <w:tcW w:w="2836" w:type="dxa"/>
            <w:tcBorders>
              <w:top w:val="single" w:sz="16" w:space="0" w:color="000000"/>
              <w:left w:val="single" w:sz="16" w:space="0" w:color="000000"/>
              <w:bottom w:val="single" w:sz="16" w:space="0" w:color="000000"/>
              <w:right w:val="nil"/>
            </w:tcBorders>
            <w:shd w:val="clear" w:color="auto" w:fill="FFFFFF"/>
            <w:vAlign w:val="center"/>
          </w:tcPr>
          <w:p w:rsidR="00E903ED" w:rsidRPr="00A17825" w:rsidRDefault="00E903ED" w:rsidP="00A17825">
            <w:pPr>
              <w:spacing w:after="0" w:line="240" w:lineRule="auto"/>
              <w:jc w:val="center"/>
              <w:rPr>
                <w:rFonts w:ascii="Times New Roman" w:hAnsi="Times New Roman" w:cs="Times New Roman"/>
                <w:sz w:val="24"/>
                <w:szCs w:val="24"/>
              </w:rPr>
            </w:pPr>
            <w:r w:rsidRPr="00A17825">
              <w:rPr>
                <w:rFonts w:ascii="Times New Roman" w:hAnsi="Times New Roman" w:cs="Times New Roman"/>
                <w:sz w:val="24"/>
                <w:szCs w:val="24"/>
              </w:rPr>
              <w:t>X4*Y</w:t>
            </w:r>
          </w:p>
        </w:tc>
        <w:tc>
          <w:tcPr>
            <w:tcW w:w="3260" w:type="dxa"/>
            <w:tcBorders>
              <w:top w:val="single" w:sz="16" w:space="0" w:color="000000"/>
              <w:bottom w:val="single" w:sz="16" w:space="0" w:color="000000"/>
              <w:right w:val="single" w:sz="16" w:space="0" w:color="000000"/>
            </w:tcBorders>
            <w:shd w:val="clear" w:color="auto" w:fill="FFFFFF"/>
            <w:vAlign w:val="center"/>
          </w:tcPr>
          <w:p w:rsidR="00E903ED" w:rsidRPr="00A17825" w:rsidRDefault="00E903ED" w:rsidP="00A17825">
            <w:pPr>
              <w:autoSpaceDE w:val="0"/>
              <w:autoSpaceDN w:val="0"/>
              <w:adjustRightInd w:val="0"/>
              <w:spacing w:after="0" w:line="240" w:lineRule="auto"/>
              <w:ind w:left="60" w:right="60"/>
              <w:jc w:val="center"/>
              <w:rPr>
                <w:rFonts w:ascii="Times New Roman" w:hAnsi="Times New Roman" w:cs="Times New Roman"/>
                <w:sz w:val="24"/>
                <w:szCs w:val="24"/>
              </w:rPr>
            </w:pPr>
            <w:r w:rsidRPr="00A17825">
              <w:rPr>
                <w:rFonts w:ascii="Times New Roman" w:hAnsi="Times New Roman" w:cs="Times New Roman"/>
                <w:sz w:val="24"/>
                <w:szCs w:val="24"/>
              </w:rPr>
              <w:t>0,112</w:t>
            </w:r>
          </w:p>
        </w:tc>
        <w:tc>
          <w:tcPr>
            <w:tcW w:w="2835" w:type="dxa"/>
            <w:tcBorders>
              <w:top w:val="single" w:sz="16" w:space="0" w:color="000000"/>
              <w:bottom w:val="single" w:sz="16" w:space="0" w:color="000000"/>
              <w:right w:val="single" w:sz="16" w:space="0" w:color="000000"/>
            </w:tcBorders>
            <w:shd w:val="clear" w:color="auto" w:fill="FFFFFF"/>
            <w:vAlign w:val="center"/>
          </w:tcPr>
          <w:p w:rsidR="00E903ED" w:rsidRPr="00A17825" w:rsidRDefault="00A26C91" w:rsidP="00A17825">
            <w:pPr>
              <w:spacing w:after="0" w:line="240" w:lineRule="auto"/>
              <w:jc w:val="center"/>
              <w:rPr>
                <w:sz w:val="24"/>
                <w:szCs w:val="24"/>
              </w:rPr>
            </w:pPr>
            <w:r w:rsidRPr="00A17825">
              <w:rPr>
                <w:rFonts w:ascii="Times New Roman" w:hAnsi="Times New Roman" w:cs="Times New Roman"/>
                <w:sz w:val="24"/>
                <w:szCs w:val="24"/>
                <w:lang w:val="en-US"/>
              </w:rPr>
              <w:t>Linear relation</w:t>
            </w:r>
          </w:p>
        </w:tc>
      </w:tr>
      <w:tr w:rsidR="00E903ED" w:rsidRPr="00A17825" w:rsidTr="006A2D3F">
        <w:trPr>
          <w:cantSplit/>
          <w:jc w:val="center"/>
        </w:trPr>
        <w:tc>
          <w:tcPr>
            <w:tcW w:w="2836" w:type="dxa"/>
            <w:tcBorders>
              <w:top w:val="single" w:sz="16" w:space="0" w:color="000000"/>
              <w:left w:val="single" w:sz="16" w:space="0" w:color="000000"/>
              <w:bottom w:val="single" w:sz="16" w:space="0" w:color="000000"/>
              <w:right w:val="nil"/>
            </w:tcBorders>
            <w:shd w:val="clear" w:color="auto" w:fill="FFFFFF"/>
            <w:vAlign w:val="center"/>
          </w:tcPr>
          <w:p w:rsidR="00E903ED" w:rsidRPr="00A17825" w:rsidRDefault="00E903ED" w:rsidP="00A17825">
            <w:pPr>
              <w:spacing w:after="0" w:line="240" w:lineRule="auto"/>
              <w:jc w:val="center"/>
              <w:rPr>
                <w:rFonts w:ascii="Times New Roman" w:hAnsi="Times New Roman" w:cs="Times New Roman"/>
                <w:sz w:val="24"/>
                <w:szCs w:val="24"/>
              </w:rPr>
            </w:pPr>
            <w:r w:rsidRPr="00A17825">
              <w:rPr>
                <w:rFonts w:ascii="Times New Roman" w:hAnsi="Times New Roman" w:cs="Times New Roman"/>
                <w:sz w:val="24"/>
                <w:szCs w:val="24"/>
              </w:rPr>
              <w:t>X5*Y</w:t>
            </w:r>
          </w:p>
        </w:tc>
        <w:tc>
          <w:tcPr>
            <w:tcW w:w="3260" w:type="dxa"/>
            <w:tcBorders>
              <w:top w:val="single" w:sz="16" w:space="0" w:color="000000"/>
              <w:bottom w:val="single" w:sz="16" w:space="0" w:color="000000"/>
              <w:right w:val="single" w:sz="16" w:space="0" w:color="000000"/>
            </w:tcBorders>
            <w:shd w:val="clear" w:color="auto" w:fill="FFFFFF"/>
            <w:vAlign w:val="center"/>
          </w:tcPr>
          <w:p w:rsidR="00E903ED" w:rsidRPr="00A17825" w:rsidRDefault="00E903ED" w:rsidP="00A17825">
            <w:pPr>
              <w:autoSpaceDE w:val="0"/>
              <w:autoSpaceDN w:val="0"/>
              <w:adjustRightInd w:val="0"/>
              <w:spacing w:after="0" w:line="240" w:lineRule="auto"/>
              <w:ind w:left="60" w:right="60"/>
              <w:jc w:val="center"/>
              <w:rPr>
                <w:rFonts w:ascii="Times New Roman" w:hAnsi="Times New Roman" w:cs="Times New Roman"/>
                <w:sz w:val="24"/>
                <w:szCs w:val="24"/>
              </w:rPr>
            </w:pPr>
            <w:r w:rsidRPr="00A17825">
              <w:rPr>
                <w:rFonts w:ascii="Times New Roman" w:hAnsi="Times New Roman" w:cs="Times New Roman"/>
                <w:sz w:val="24"/>
                <w:szCs w:val="24"/>
              </w:rPr>
              <w:t>0,200</w:t>
            </w:r>
          </w:p>
        </w:tc>
        <w:tc>
          <w:tcPr>
            <w:tcW w:w="2835" w:type="dxa"/>
            <w:tcBorders>
              <w:top w:val="single" w:sz="16" w:space="0" w:color="000000"/>
              <w:bottom w:val="single" w:sz="16" w:space="0" w:color="000000"/>
              <w:right w:val="single" w:sz="16" w:space="0" w:color="000000"/>
            </w:tcBorders>
            <w:shd w:val="clear" w:color="auto" w:fill="FFFFFF"/>
            <w:vAlign w:val="center"/>
          </w:tcPr>
          <w:p w:rsidR="00E903ED" w:rsidRPr="00A17825" w:rsidRDefault="00A26C91" w:rsidP="00A17825">
            <w:pPr>
              <w:spacing w:after="0" w:line="240" w:lineRule="auto"/>
              <w:jc w:val="center"/>
              <w:rPr>
                <w:sz w:val="24"/>
                <w:szCs w:val="24"/>
              </w:rPr>
            </w:pPr>
            <w:r w:rsidRPr="00A17825">
              <w:rPr>
                <w:rFonts w:ascii="Times New Roman" w:hAnsi="Times New Roman" w:cs="Times New Roman"/>
                <w:sz w:val="24"/>
                <w:szCs w:val="24"/>
                <w:lang w:val="en-US"/>
              </w:rPr>
              <w:t>Linear relation</w:t>
            </w:r>
          </w:p>
        </w:tc>
      </w:tr>
    </w:tbl>
    <w:p w:rsidR="00E903ED" w:rsidRPr="007602BA" w:rsidRDefault="00AC5698" w:rsidP="00A94DD3">
      <w:pPr>
        <w:spacing w:line="240" w:lineRule="auto"/>
        <w:jc w:val="both"/>
        <w:rPr>
          <w:rFonts w:ascii="Times New Roman" w:hAnsi="Times New Roman" w:cs="Times New Roman"/>
          <w:sz w:val="24"/>
          <w:szCs w:val="24"/>
        </w:rPr>
      </w:pPr>
      <w:r w:rsidRPr="007602BA">
        <w:rPr>
          <w:rFonts w:ascii="Times New Roman" w:hAnsi="Times New Roman" w:cs="Times New Roman"/>
          <w:sz w:val="24"/>
          <w:szCs w:val="24"/>
          <w:lang w:val="en-US"/>
        </w:rPr>
        <w:t>Description</w:t>
      </w:r>
      <w:r w:rsidR="00E903ED" w:rsidRPr="007602BA">
        <w:rPr>
          <w:rFonts w:ascii="Times New Roman" w:hAnsi="Times New Roman" w:cs="Times New Roman"/>
          <w:sz w:val="24"/>
          <w:szCs w:val="24"/>
        </w:rPr>
        <w:t xml:space="preserve">: </w:t>
      </w:r>
      <w:r w:rsidRPr="007602BA">
        <w:rPr>
          <w:rFonts w:ascii="Times New Roman" w:hAnsi="Times New Roman" w:cs="Times New Roman"/>
          <w:sz w:val="24"/>
          <w:szCs w:val="24"/>
          <w:lang w:val="en-US"/>
        </w:rPr>
        <w:t>physical factors</w:t>
      </w:r>
      <w:r w:rsidR="00E903ED" w:rsidRPr="007602BA">
        <w:rPr>
          <w:rFonts w:ascii="Times New Roman" w:hAnsi="Times New Roman" w:cs="Times New Roman"/>
          <w:sz w:val="24"/>
          <w:szCs w:val="24"/>
        </w:rPr>
        <w:t xml:space="preserve"> (X1), </w:t>
      </w:r>
      <w:r w:rsidRPr="007602BA">
        <w:rPr>
          <w:rFonts w:ascii="Times New Roman" w:hAnsi="Times New Roman" w:cs="Times New Roman"/>
          <w:sz w:val="24"/>
          <w:szCs w:val="24"/>
          <w:lang w:val="en-US"/>
        </w:rPr>
        <w:t>psychological factors</w:t>
      </w:r>
      <w:r w:rsidR="00E903ED" w:rsidRPr="007602BA">
        <w:rPr>
          <w:rFonts w:ascii="Times New Roman" w:hAnsi="Times New Roman" w:cs="Times New Roman"/>
          <w:sz w:val="24"/>
          <w:szCs w:val="24"/>
        </w:rPr>
        <w:t xml:space="preserve"> (X2), </w:t>
      </w:r>
      <w:r w:rsidRPr="007602BA">
        <w:rPr>
          <w:rFonts w:ascii="Times New Roman" w:hAnsi="Times New Roman" w:cs="Times New Roman"/>
          <w:sz w:val="24"/>
          <w:szCs w:val="24"/>
          <w:lang w:val="en-US"/>
        </w:rPr>
        <w:t>family-related factors</w:t>
      </w:r>
      <w:r w:rsidR="00E903ED" w:rsidRPr="007602BA">
        <w:rPr>
          <w:rFonts w:ascii="Times New Roman" w:hAnsi="Times New Roman" w:cs="Times New Roman"/>
          <w:sz w:val="24"/>
          <w:szCs w:val="24"/>
        </w:rPr>
        <w:t xml:space="preserve"> (X3), </w:t>
      </w:r>
      <w:r w:rsidRPr="007602BA">
        <w:rPr>
          <w:rFonts w:ascii="Times New Roman" w:hAnsi="Times New Roman" w:cs="Times New Roman"/>
          <w:sz w:val="24"/>
          <w:szCs w:val="24"/>
          <w:lang w:val="en-US"/>
        </w:rPr>
        <w:t>tutoring-site facto</w:t>
      </w:r>
      <w:r w:rsidR="00A17825">
        <w:rPr>
          <w:rFonts w:ascii="Times New Roman" w:hAnsi="Times New Roman" w:cs="Times New Roman"/>
          <w:sz w:val="24"/>
          <w:szCs w:val="24"/>
          <w:lang w:val="en-US"/>
        </w:rPr>
        <w:t>r</w:t>
      </w:r>
      <w:r w:rsidRPr="007602BA">
        <w:rPr>
          <w:rFonts w:ascii="Times New Roman" w:hAnsi="Times New Roman" w:cs="Times New Roman"/>
          <w:sz w:val="24"/>
          <w:szCs w:val="24"/>
          <w:lang w:val="en-US"/>
        </w:rPr>
        <w:t>s</w:t>
      </w:r>
      <w:r w:rsidR="00E903ED" w:rsidRPr="007602BA">
        <w:rPr>
          <w:rFonts w:ascii="Times New Roman" w:hAnsi="Times New Roman" w:cs="Times New Roman"/>
          <w:sz w:val="24"/>
          <w:szCs w:val="24"/>
        </w:rPr>
        <w:t xml:space="preserve"> (X4), </w:t>
      </w:r>
      <w:r w:rsidR="00A17825">
        <w:rPr>
          <w:rFonts w:ascii="Times New Roman" w:hAnsi="Times New Roman" w:cs="Times New Roman"/>
          <w:sz w:val="24"/>
          <w:szCs w:val="24"/>
          <w:lang w:val="en-US"/>
        </w:rPr>
        <w:t xml:space="preserve">social </w:t>
      </w:r>
      <w:r w:rsidRPr="007602BA">
        <w:rPr>
          <w:rFonts w:ascii="Times New Roman" w:hAnsi="Times New Roman" w:cs="Times New Roman"/>
          <w:sz w:val="24"/>
          <w:szCs w:val="24"/>
          <w:lang w:val="en-US"/>
        </w:rPr>
        <w:t>factors</w:t>
      </w:r>
      <w:r w:rsidR="00E903ED" w:rsidRPr="007602BA">
        <w:rPr>
          <w:rFonts w:ascii="Times New Roman" w:hAnsi="Times New Roman" w:cs="Times New Roman"/>
          <w:sz w:val="24"/>
          <w:szCs w:val="24"/>
        </w:rPr>
        <w:t xml:space="preserve"> (X5) </w:t>
      </w:r>
      <w:r w:rsidRPr="007602BA">
        <w:rPr>
          <w:rFonts w:ascii="Times New Roman" w:hAnsi="Times New Roman" w:cs="Times New Roman"/>
          <w:sz w:val="24"/>
          <w:szCs w:val="24"/>
          <w:lang w:val="en-US"/>
        </w:rPr>
        <w:t>and learning difficulties</w:t>
      </w:r>
      <w:r w:rsidR="00E903ED" w:rsidRPr="007602BA">
        <w:rPr>
          <w:rFonts w:ascii="Times New Roman" w:hAnsi="Times New Roman" w:cs="Times New Roman"/>
          <w:sz w:val="24"/>
          <w:szCs w:val="24"/>
        </w:rPr>
        <w:t xml:space="preserve"> (Y)</w:t>
      </w:r>
    </w:p>
    <w:p w:rsidR="00AC5698" w:rsidRPr="007602BA" w:rsidRDefault="00AC5698" w:rsidP="00A94DD3">
      <w:pPr>
        <w:spacing w:line="240" w:lineRule="auto"/>
        <w:ind w:firstLine="426"/>
        <w:jc w:val="both"/>
        <w:rPr>
          <w:rFonts w:ascii="Times New Roman" w:hAnsi="Times New Roman" w:cs="Times New Roman"/>
          <w:sz w:val="24"/>
          <w:szCs w:val="24"/>
          <w:lang w:val="en-US"/>
        </w:rPr>
      </w:pPr>
      <w:r w:rsidRPr="007602BA">
        <w:rPr>
          <w:rFonts w:ascii="Times New Roman" w:hAnsi="Times New Roman" w:cs="Times New Roman"/>
          <w:sz w:val="24"/>
          <w:szCs w:val="24"/>
          <w:lang w:val="en-US"/>
        </w:rPr>
        <w:t xml:space="preserve">In Table 15, data pairs of </w:t>
      </w:r>
      <w:r w:rsidRPr="007602BA">
        <w:rPr>
          <w:rFonts w:ascii="Times New Roman" w:hAnsi="Times New Roman" w:cs="Times New Roman"/>
          <w:sz w:val="24"/>
          <w:szCs w:val="24"/>
        </w:rPr>
        <w:t xml:space="preserve">X1-Y, X2-Y, X3-Y, X4-Y </w:t>
      </w:r>
      <w:r w:rsidRPr="007602BA">
        <w:rPr>
          <w:rFonts w:ascii="Times New Roman" w:hAnsi="Times New Roman" w:cs="Times New Roman"/>
          <w:sz w:val="24"/>
          <w:szCs w:val="24"/>
          <w:lang w:val="en-US"/>
        </w:rPr>
        <w:t>and</w:t>
      </w:r>
      <w:r w:rsidRPr="007602BA">
        <w:rPr>
          <w:rFonts w:ascii="Times New Roman" w:hAnsi="Times New Roman" w:cs="Times New Roman"/>
          <w:b/>
          <w:sz w:val="24"/>
          <w:szCs w:val="24"/>
        </w:rPr>
        <w:t xml:space="preserve"> </w:t>
      </w:r>
      <w:r w:rsidRPr="007602BA">
        <w:rPr>
          <w:rFonts w:ascii="Times New Roman" w:hAnsi="Times New Roman" w:cs="Times New Roman"/>
          <w:sz w:val="24"/>
          <w:szCs w:val="24"/>
        </w:rPr>
        <w:t>X5-Y</w:t>
      </w:r>
      <w:r w:rsidRPr="007602BA">
        <w:rPr>
          <w:rFonts w:ascii="Times New Roman" w:hAnsi="Times New Roman" w:cs="Times New Roman"/>
          <w:sz w:val="24"/>
          <w:szCs w:val="24"/>
          <w:lang w:val="en-US"/>
        </w:rPr>
        <w:t xml:space="preserve"> are tested for linearity with the observed outcomes greater than </w:t>
      </w:r>
      <w:r w:rsidRPr="007602BA">
        <w:rPr>
          <w:rFonts w:ascii="Times New Roman" w:hAnsi="Times New Roman" w:cs="Times New Roman"/>
          <w:sz w:val="24"/>
          <w:szCs w:val="24"/>
        </w:rPr>
        <w:t>0,05 (p&gt;0,05)</w:t>
      </w:r>
      <w:r w:rsidRPr="007602BA">
        <w:rPr>
          <w:rFonts w:ascii="Times New Roman" w:hAnsi="Times New Roman" w:cs="Times New Roman"/>
          <w:sz w:val="24"/>
          <w:szCs w:val="24"/>
          <w:lang w:val="en-US"/>
        </w:rPr>
        <w:t xml:space="preserve">, thus indicating a linear relation between Xs (independent variables) and Y (dependent variable). </w:t>
      </w:r>
      <w:r w:rsidRPr="007602BA">
        <w:rPr>
          <w:rFonts w:ascii="Times New Roman" w:hAnsi="Times New Roman" w:cs="Times New Roman"/>
          <w:sz w:val="24"/>
          <w:szCs w:val="24"/>
        </w:rPr>
        <w:t xml:space="preserve"> </w:t>
      </w:r>
    </w:p>
    <w:p w:rsidR="00E903ED" w:rsidRPr="007602BA" w:rsidRDefault="00495318" w:rsidP="00A94DD3">
      <w:pPr>
        <w:pStyle w:val="ListParagraph"/>
        <w:numPr>
          <w:ilvl w:val="0"/>
          <w:numId w:val="7"/>
        </w:numPr>
        <w:spacing w:line="240" w:lineRule="auto"/>
        <w:ind w:left="426" w:hanging="426"/>
        <w:jc w:val="both"/>
        <w:rPr>
          <w:rFonts w:ascii="Times New Roman" w:hAnsi="Times New Roman" w:cs="Times New Roman"/>
          <w:b/>
          <w:sz w:val="24"/>
          <w:szCs w:val="24"/>
        </w:rPr>
      </w:pPr>
      <w:r w:rsidRPr="007602BA">
        <w:rPr>
          <w:rFonts w:ascii="Times New Roman" w:hAnsi="Times New Roman" w:cs="Times New Roman"/>
          <w:b/>
          <w:sz w:val="24"/>
          <w:szCs w:val="24"/>
          <w:lang w:val="en-US"/>
        </w:rPr>
        <w:t>Multicollinearity Test</w:t>
      </w:r>
    </w:p>
    <w:p w:rsidR="00AC5698" w:rsidRPr="007602BA" w:rsidRDefault="00AC5698" w:rsidP="00A94DD3">
      <w:pPr>
        <w:spacing w:line="240" w:lineRule="auto"/>
        <w:ind w:firstLine="360"/>
        <w:jc w:val="both"/>
        <w:rPr>
          <w:rFonts w:ascii="Times New Roman" w:hAnsi="Times New Roman" w:cs="Times New Roman"/>
          <w:sz w:val="24"/>
          <w:szCs w:val="24"/>
          <w:lang w:val="en-US"/>
        </w:rPr>
      </w:pPr>
      <w:r w:rsidRPr="007602BA">
        <w:rPr>
          <w:rFonts w:ascii="Times New Roman" w:hAnsi="Times New Roman" w:cs="Times New Roman"/>
          <w:sz w:val="24"/>
          <w:szCs w:val="24"/>
          <w:lang w:val="en-US"/>
        </w:rPr>
        <w:t xml:space="preserve">Testing for multicollinearity identifies correlation between two sets of variables. The result of this test is observed in collinearity statistics in SPSS 20 and detected from the tolerance value and Variance Inflation Factor (VIF). Multicollinearity does not exist at an VIF </w:t>
      </w:r>
      <w:r w:rsidRPr="007602BA">
        <w:rPr>
          <w:rFonts w:ascii="Times New Roman" w:hAnsi="Times New Roman" w:cs="Times New Roman"/>
          <w:sz w:val="24"/>
          <w:szCs w:val="24"/>
        </w:rPr>
        <w:t xml:space="preserve">&lt; 10, </w:t>
      </w:r>
      <w:r w:rsidR="009366F2" w:rsidRPr="007602BA">
        <w:rPr>
          <w:rFonts w:ascii="Times New Roman" w:hAnsi="Times New Roman" w:cs="Times New Roman"/>
          <w:sz w:val="24"/>
          <w:szCs w:val="24"/>
          <w:lang w:val="en-US"/>
        </w:rPr>
        <w:t>while</w:t>
      </w:r>
      <w:r w:rsidRPr="007602BA">
        <w:rPr>
          <w:rFonts w:ascii="Times New Roman" w:hAnsi="Times New Roman" w:cs="Times New Roman"/>
          <w:sz w:val="24"/>
          <w:szCs w:val="24"/>
        </w:rPr>
        <w:t xml:space="preserve"> a tolerance of &gt; 1,0</w:t>
      </w:r>
      <w:r w:rsidRPr="007602BA">
        <w:rPr>
          <w:rFonts w:ascii="Times New Roman" w:hAnsi="Times New Roman" w:cs="Times New Roman"/>
          <w:sz w:val="24"/>
          <w:szCs w:val="24"/>
          <w:lang w:val="en-US"/>
        </w:rPr>
        <w:t xml:space="preserve"> indicates multicollinearity problems. </w:t>
      </w:r>
    </w:p>
    <w:p w:rsidR="00E903ED" w:rsidRPr="00A17825" w:rsidRDefault="009366F2" w:rsidP="00A17825">
      <w:pPr>
        <w:spacing w:after="0" w:line="240" w:lineRule="auto"/>
        <w:jc w:val="center"/>
        <w:rPr>
          <w:rFonts w:ascii="Times New Roman" w:hAnsi="Times New Roman" w:cs="Times New Roman"/>
          <w:b/>
          <w:sz w:val="24"/>
          <w:szCs w:val="24"/>
          <w:lang w:val="sv-SE"/>
        </w:rPr>
      </w:pPr>
      <w:r w:rsidRPr="007602BA">
        <w:rPr>
          <w:rFonts w:ascii="Times New Roman" w:hAnsi="Times New Roman" w:cs="Times New Roman"/>
          <w:b/>
          <w:sz w:val="24"/>
          <w:szCs w:val="24"/>
          <w:lang w:val="sv-SE"/>
        </w:rPr>
        <w:t>Tab</w:t>
      </w:r>
      <w:r w:rsidR="00E903ED" w:rsidRPr="007602BA">
        <w:rPr>
          <w:rFonts w:ascii="Times New Roman" w:hAnsi="Times New Roman" w:cs="Times New Roman"/>
          <w:b/>
          <w:sz w:val="24"/>
          <w:szCs w:val="24"/>
          <w:lang w:val="sv-SE"/>
        </w:rPr>
        <w:t>l</w:t>
      </w:r>
      <w:r w:rsidRPr="007602BA">
        <w:rPr>
          <w:rFonts w:ascii="Times New Roman" w:hAnsi="Times New Roman" w:cs="Times New Roman"/>
          <w:b/>
          <w:sz w:val="24"/>
          <w:szCs w:val="24"/>
          <w:lang w:val="sv-SE"/>
        </w:rPr>
        <w:t>e</w:t>
      </w:r>
      <w:r w:rsidR="00E903ED" w:rsidRPr="007602BA">
        <w:rPr>
          <w:rFonts w:ascii="Times New Roman" w:hAnsi="Times New Roman" w:cs="Times New Roman"/>
          <w:b/>
          <w:sz w:val="24"/>
          <w:szCs w:val="24"/>
          <w:lang w:val="sv-SE"/>
        </w:rPr>
        <w:t xml:space="preserve"> </w:t>
      </w:r>
      <w:r w:rsidR="00E903ED" w:rsidRPr="007602BA">
        <w:rPr>
          <w:rFonts w:ascii="Times New Roman" w:hAnsi="Times New Roman" w:cs="Times New Roman"/>
          <w:b/>
          <w:sz w:val="24"/>
          <w:szCs w:val="24"/>
        </w:rPr>
        <w:t>1</w:t>
      </w:r>
      <w:r w:rsidR="00F71AC1" w:rsidRPr="007602BA">
        <w:rPr>
          <w:rFonts w:ascii="Times New Roman" w:hAnsi="Times New Roman" w:cs="Times New Roman"/>
          <w:b/>
          <w:sz w:val="24"/>
          <w:szCs w:val="24"/>
          <w:lang w:val="en-US"/>
        </w:rPr>
        <w:t>6</w:t>
      </w:r>
      <w:r w:rsidR="00E903ED" w:rsidRPr="007602BA">
        <w:rPr>
          <w:rFonts w:ascii="Times New Roman" w:hAnsi="Times New Roman" w:cs="Times New Roman"/>
          <w:b/>
          <w:sz w:val="24"/>
          <w:szCs w:val="24"/>
          <w:lang w:val="sv-SE"/>
        </w:rPr>
        <w:t>.</w:t>
      </w:r>
      <w:r w:rsidRPr="007602BA">
        <w:rPr>
          <w:rFonts w:ascii="Times New Roman" w:hAnsi="Times New Roman" w:cs="Times New Roman"/>
          <w:b/>
          <w:sz w:val="24"/>
          <w:szCs w:val="24"/>
          <w:lang w:val="sv-SE"/>
        </w:rPr>
        <w:t xml:space="preserve"> Multi</w:t>
      </w:r>
      <w:r w:rsidR="00A17825">
        <w:rPr>
          <w:rFonts w:ascii="Times New Roman" w:hAnsi="Times New Roman" w:cs="Times New Roman"/>
          <w:b/>
          <w:sz w:val="24"/>
          <w:szCs w:val="24"/>
          <w:lang w:val="sv-SE"/>
        </w:rPr>
        <w:t>collinearity Outputs</w:t>
      </w:r>
    </w:p>
    <w:tbl>
      <w:tblPr>
        <w:tblStyle w:val="TableGrid"/>
        <w:tblW w:w="8682" w:type="dxa"/>
        <w:jc w:val="center"/>
        <w:tblLayout w:type="fixed"/>
        <w:tblLook w:val="0000" w:firstRow="0" w:lastRow="0" w:firstColumn="0" w:lastColumn="0" w:noHBand="0" w:noVBand="0"/>
      </w:tblPr>
      <w:tblGrid>
        <w:gridCol w:w="2177"/>
        <w:gridCol w:w="1475"/>
        <w:gridCol w:w="1559"/>
        <w:gridCol w:w="3471"/>
      </w:tblGrid>
      <w:tr w:rsidR="00E903ED" w:rsidRPr="007602BA" w:rsidTr="006A2D3F">
        <w:trPr>
          <w:jc w:val="center"/>
        </w:trPr>
        <w:tc>
          <w:tcPr>
            <w:tcW w:w="2177" w:type="dxa"/>
            <w:vMerge w:val="restart"/>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p>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Mode</w:t>
            </w:r>
          </w:p>
        </w:tc>
        <w:tc>
          <w:tcPr>
            <w:tcW w:w="3034" w:type="dxa"/>
            <w:gridSpan w:val="2"/>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Collinearity Statistics</w:t>
            </w:r>
          </w:p>
        </w:tc>
        <w:tc>
          <w:tcPr>
            <w:tcW w:w="3471" w:type="dxa"/>
            <w:vMerge w:val="restart"/>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p>
          <w:p w:rsidR="00E903ED" w:rsidRPr="007602BA" w:rsidRDefault="009366F2" w:rsidP="00A94DD3">
            <w:pPr>
              <w:autoSpaceDE w:val="0"/>
              <w:autoSpaceDN w:val="0"/>
              <w:adjustRightInd w:val="0"/>
              <w:ind w:left="60" w:right="60"/>
              <w:jc w:val="center"/>
              <w:rPr>
                <w:rFonts w:ascii="Times New Roman" w:hAnsi="Times New Roman" w:cs="Times New Roman"/>
                <w:sz w:val="24"/>
                <w:szCs w:val="24"/>
                <w:lang w:val="en-US"/>
              </w:rPr>
            </w:pPr>
            <w:r w:rsidRPr="007602BA">
              <w:rPr>
                <w:rFonts w:ascii="Times New Roman" w:hAnsi="Times New Roman" w:cs="Times New Roman"/>
                <w:sz w:val="24"/>
                <w:szCs w:val="24"/>
                <w:lang w:val="en-US"/>
              </w:rPr>
              <w:t>Conclusion</w:t>
            </w:r>
          </w:p>
        </w:tc>
      </w:tr>
      <w:tr w:rsidR="00E903ED" w:rsidRPr="007602BA" w:rsidTr="006A2D3F">
        <w:trPr>
          <w:trHeight w:val="596"/>
          <w:jc w:val="center"/>
        </w:trPr>
        <w:tc>
          <w:tcPr>
            <w:tcW w:w="2177" w:type="dxa"/>
            <w:vMerge/>
            <w:tcBorders>
              <w:bottom w:val="single" w:sz="4" w:space="0" w:color="000000" w:themeColor="text1"/>
            </w:tcBorders>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p>
        </w:tc>
        <w:tc>
          <w:tcPr>
            <w:tcW w:w="1475" w:type="dxa"/>
            <w:tcBorders>
              <w:bottom w:val="single" w:sz="4" w:space="0" w:color="000000" w:themeColor="text1"/>
            </w:tcBorders>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Tolerance</w:t>
            </w:r>
          </w:p>
          <w:p w:rsidR="00E903ED" w:rsidRPr="007602BA" w:rsidRDefault="00E903ED" w:rsidP="00A94DD3">
            <w:pPr>
              <w:autoSpaceDE w:val="0"/>
              <w:autoSpaceDN w:val="0"/>
              <w:adjustRightInd w:val="0"/>
              <w:jc w:val="center"/>
              <w:rPr>
                <w:rFonts w:ascii="Times New Roman" w:hAnsi="Times New Roman" w:cs="Times New Roman"/>
                <w:sz w:val="24"/>
                <w:szCs w:val="24"/>
              </w:rPr>
            </w:pPr>
            <w:r w:rsidRPr="007602BA">
              <w:rPr>
                <w:rFonts w:ascii="Times New Roman" w:hAnsi="Times New Roman" w:cs="Times New Roman"/>
                <w:sz w:val="24"/>
                <w:szCs w:val="24"/>
              </w:rPr>
              <w:t>(&gt; 0.1)</w:t>
            </w:r>
          </w:p>
        </w:tc>
        <w:tc>
          <w:tcPr>
            <w:tcW w:w="1559" w:type="dxa"/>
            <w:tcBorders>
              <w:bottom w:val="single" w:sz="4" w:space="0" w:color="000000" w:themeColor="text1"/>
            </w:tcBorders>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VIF</w:t>
            </w:r>
          </w:p>
          <w:p w:rsidR="00E903ED" w:rsidRPr="007602BA" w:rsidRDefault="00E903ED" w:rsidP="00A94DD3">
            <w:pPr>
              <w:autoSpaceDE w:val="0"/>
              <w:autoSpaceDN w:val="0"/>
              <w:adjustRightInd w:val="0"/>
              <w:jc w:val="center"/>
              <w:rPr>
                <w:rFonts w:ascii="Times New Roman" w:hAnsi="Times New Roman" w:cs="Times New Roman"/>
                <w:sz w:val="24"/>
                <w:szCs w:val="24"/>
              </w:rPr>
            </w:pPr>
            <w:r w:rsidRPr="007602BA">
              <w:rPr>
                <w:rFonts w:ascii="Times New Roman" w:hAnsi="Times New Roman" w:cs="Times New Roman"/>
                <w:sz w:val="24"/>
                <w:szCs w:val="24"/>
              </w:rPr>
              <w:t>(&lt; 10)</w:t>
            </w:r>
          </w:p>
        </w:tc>
        <w:tc>
          <w:tcPr>
            <w:tcW w:w="3471" w:type="dxa"/>
            <w:vMerge/>
            <w:tcBorders>
              <w:bottom w:val="single" w:sz="4" w:space="0" w:color="000000" w:themeColor="text1"/>
            </w:tcBorders>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p>
        </w:tc>
      </w:tr>
      <w:tr w:rsidR="00E903ED" w:rsidRPr="007602BA" w:rsidTr="006A2D3F">
        <w:trPr>
          <w:jc w:val="center"/>
        </w:trPr>
        <w:tc>
          <w:tcPr>
            <w:tcW w:w="2177" w:type="dxa"/>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X1</w:t>
            </w:r>
          </w:p>
        </w:tc>
        <w:tc>
          <w:tcPr>
            <w:tcW w:w="1475" w:type="dxa"/>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0,661</w:t>
            </w:r>
          </w:p>
        </w:tc>
        <w:tc>
          <w:tcPr>
            <w:tcW w:w="1559" w:type="dxa"/>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1,512</w:t>
            </w:r>
          </w:p>
        </w:tc>
        <w:tc>
          <w:tcPr>
            <w:tcW w:w="3471" w:type="dxa"/>
          </w:tcPr>
          <w:p w:rsidR="00E903ED" w:rsidRPr="007602BA" w:rsidRDefault="009366F2" w:rsidP="00A94DD3">
            <w:pPr>
              <w:autoSpaceDE w:val="0"/>
              <w:autoSpaceDN w:val="0"/>
              <w:adjustRightInd w:val="0"/>
              <w:ind w:left="60" w:right="60"/>
              <w:jc w:val="center"/>
              <w:rPr>
                <w:rFonts w:ascii="Times New Roman" w:hAnsi="Times New Roman" w:cs="Times New Roman"/>
                <w:sz w:val="24"/>
                <w:szCs w:val="24"/>
                <w:lang w:val="en-US"/>
              </w:rPr>
            </w:pPr>
            <w:r w:rsidRPr="007602BA">
              <w:rPr>
                <w:rFonts w:ascii="Times New Roman" w:hAnsi="Times New Roman" w:cs="Times New Roman"/>
                <w:sz w:val="24"/>
                <w:szCs w:val="24"/>
                <w:lang w:val="en-US"/>
              </w:rPr>
              <w:t>No multicollinearity</w:t>
            </w:r>
          </w:p>
        </w:tc>
      </w:tr>
      <w:tr w:rsidR="00E903ED" w:rsidRPr="007602BA" w:rsidTr="006A2D3F">
        <w:trPr>
          <w:jc w:val="center"/>
        </w:trPr>
        <w:tc>
          <w:tcPr>
            <w:tcW w:w="2177" w:type="dxa"/>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X2</w:t>
            </w:r>
          </w:p>
        </w:tc>
        <w:tc>
          <w:tcPr>
            <w:tcW w:w="1475" w:type="dxa"/>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0,199</w:t>
            </w:r>
          </w:p>
        </w:tc>
        <w:tc>
          <w:tcPr>
            <w:tcW w:w="1559" w:type="dxa"/>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5,030</w:t>
            </w:r>
          </w:p>
        </w:tc>
        <w:tc>
          <w:tcPr>
            <w:tcW w:w="3471" w:type="dxa"/>
          </w:tcPr>
          <w:p w:rsidR="00E903ED" w:rsidRPr="007602BA" w:rsidRDefault="009366F2"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lang w:val="en-US"/>
              </w:rPr>
              <w:t>No multicollinearity</w:t>
            </w:r>
          </w:p>
        </w:tc>
      </w:tr>
      <w:tr w:rsidR="00E903ED" w:rsidRPr="007602BA" w:rsidTr="006A2D3F">
        <w:trPr>
          <w:jc w:val="center"/>
        </w:trPr>
        <w:tc>
          <w:tcPr>
            <w:tcW w:w="2177" w:type="dxa"/>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X3</w:t>
            </w:r>
          </w:p>
        </w:tc>
        <w:tc>
          <w:tcPr>
            <w:tcW w:w="1475" w:type="dxa"/>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0,926</w:t>
            </w:r>
          </w:p>
        </w:tc>
        <w:tc>
          <w:tcPr>
            <w:tcW w:w="1559" w:type="dxa"/>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1,080</w:t>
            </w:r>
          </w:p>
        </w:tc>
        <w:tc>
          <w:tcPr>
            <w:tcW w:w="3471" w:type="dxa"/>
          </w:tcPr>
          <w:p w:rsidR="00E903ED" w:rsidRPr="007602BA" w:rsidRDefault="009366F2"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lang w:val="en-US"/>
              </w:rPr>
              <w:t>No multicollinearity</w:t>
            </w:r>
          </w:p>
        </w:tc>
      </w:tr>
      <w:tr w:rsidR="00E903ED" w:rsidRPr="007602BA" w:rsidTr="006A2D3F">
        <w:trPr>
          <w:jc w:val="center"/>
        </w:trPr>
        <w:tc>
          <w:tcPr>
            <w:tcW w:w="2177" w:type="dxa"/>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X4</w:t>
            </w:r>
          </w:p>
        </w:tc>
        <w:tc>
          <w:tcPr>
            <w:tcW w:w="1475" w:type="dxa"/>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0,171</w:t>
            </w:r>
          </w:p>
        </w:tc>
        <w:tc>
          <w:tcPr>
            <w:tcW w:w="1559" w:type="dxa"/>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5,849</w:t>
            </w:r>
          </w:p>
        </w:tc>
        <w:tc>
          <w:tcPr>
            <w:tcW w:w="3471" w:type="dxa"/>
          </w:tcPr>
          <w:p w:rsidR="00E903ED" w:rsidRPr="007602BA" w:rsidRDefault="009366F2"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lang w:val="en-US"/>
              </w:rPr>
              <w:t>No multicollinearity</w:t>
            </w:r>
          </w:p>
        </w:tc>
      </w:tr>
      <w:tr w:rsidR="00E903ED" w:rsidRPr="007602BA" w:rsidTr="006A2D3F">
        <w:trPr>
          <w:jc w:val="center"/>
        </w:trPr>
        <w:tc>
          <w:tcPr>
            <w:tcW w:w="2177" w:type="dxa"/>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X5</w:t>
            </w:r>
          </w:p>
        </w:tc>
        <w:tc>
          <w:tcPr>
            <w:tcW w:w="1475" w:type="dxa"/>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0,809</w:t>
            </w:r>
          </w:p>
        </w:tc>
        <w:tc>
          <w:tcPr>
            <w:tcW w:w="1559" w:type="dxa"/>
          </w:tcPr>
          <w:p w:rsidR="00E903ED" w:rsidRPr="007602BA" w:rsidRDefault="00E903ED"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rPr>
              <w:t>1,236</w:t>
            </w:r>
          </w:p>
        </w:tc>
        <w:tc>
          <w:tcPr>
            <w:tcW w:w="3471" w:type="dxa"/>
          </w:tcPr>
          <w:p w:rsidR="00E903ED" w:rsidRPr="007602BA" w:rsidRDefault="009366F2" w:rsidP="00A94DD3">
            <w:pPr>
              <w:autoSpaceDE w:val="0"/>
              <w:autoSpaceDN w:val="0"/>
              <w:adjustRightInd w:val="0"/>
              <w:ind w:left="60" w:right="60"/>
              <w:jc w:val="center"/>
              <w:rPr>
                <w:rFonts w:ascii="Times New Roman" w:hAnsi="Times New Roman" w:cs="Times New Roman"/>
                <w:sz w:val="24"/>
                <w:szCs w:val="24"/>
              </w:rPr>
            </w:pPr>
            <w:r w:rsidRPr="007602BA">
              <w:rPr>
                <w:rFonts w:ascii="Times New Roman" w:hAnsi="Times New Roman" w:cs="Times New Roman"/>
                <w:sz w:val="24"/>
                <w:szCs w:val="24"/>
                <w:lang w:val="en-US"/>
              </w:rPr>
              <w:t>No multicollinearity</w:t>
            </w:r>
          </w:p>
        </w:tc>
      </w:tr>
    </w:tbl>
    <w:p w:rsidR="009366F2" w:rsidRPr="007602BA" w:rsidRDefault="009366F2" w:rsidP="00A17825">
      <w:pPr>
        <w:spacing w:before="240" w:line="240" w:lineRule="auto"/>
        <w:ind w:firstLine="450"/>
        <w:jc w:val="both"/>
        <w:rPr>
          <w:rFonts w:ascii="Times New Roman" w:hAnsi="Times New Roman" w:cs="Times New Roman"/>
          <w:sz w:val="24"/>
          <w:szCs w:val="24"/>
          <w:lang w:val="en-US"/>
        </w:rPr>
      </w:pPr>
      <w:r w:rsidRPr="007602BA">
        <w:rPr>
          <w:rFonts w:ascii="Times New Roman" w:hAnsi="Times New Roman" w:cs="Times New Roman"/>
          <w:sz w:val="24"/>
          <w:szCs w:val="24"/>
          <w:lang w:val="en-US"/>
        </w:rPr>
        <w:t xml:space="preserve">The overall relations between Xs and Y shows tolerance values of </w:t>
      </w:r>
      <w:r w:rsidRPr="007602BA">
        <w:rPr>
          <w:rFonts w:ascii="Times New Roman" w:hAnsi="Times New Roman" w:cs="Times New Roman"/>
          <w:sz w:val="24"/>
          <w:szCs w:val="24"/>
        </w:rPr>
        <w:t xml:space="preserve">&gt; 0.1 </w:t>
      </w:r>
      <w:r w:rsidRPr="007602BA">
        <w:rPr>
          <w:rFonts w:ascii="Times New Roman" w:hAnsi="Times New Roman" w:cs="Times New Roman"/>
          <w:sz w:val="24"/>
          <w:szCs w:val="24"/>
          <w:lang w:val="en-US"/>
        </w:rPr>
        <w:t>and</w:t>
      </w:r>
      <w:r w:rsidRPr="007602BA">
        <w:rPr>
          <w:rFonts w:ascii="Times New Roman" w:hAnsi="Times New Roman" w:cs="Times New Roman"/>
          <w:sz w:val="24"/>
          <w:szCs w:val="24"/>
        </w:rPr>
        <w:t xml:space="preserve"> VIF</w:t>
      </w:r>
      <w:r w:rsidRPr="007602BA">
        <w:rPr>
          <w:rFonts w:ascii="Times New Roman" w:hAnsi="Times New Roman" w:cs="Times New Roman"/>
          <w:sz w:val="24"/>
          <w:szCs w:val="24"/>
          <w:lang w:val="en-US"/>
        </w:rPr>
        <w:t>s</w:t>
      </w:r>
      <w:r w:rsidRPr="007602BA">
        <w:rPr>
          <w:rFonts w:ascii="Times New Roman" w:hAnsi="Times New Roman" w:cs="Times New Roman"/>
          <w:sz w:val="24"/>
          <w:szCs w:val="24"/>
        </w:rPr>
        <w:t xml:space="preserve"> &lt; 10</w:t>
      </w:r>
      <w:r w:rsidRPr="007602BA">
        <w:rPr>
          <w:rFonts w:ascii="Times New Roman" w:hAnsi="Times New Roman" w:cs="Times New Roman"/>
          <w:sz w:val="24"/>
          <w:szCs w:val="24"/>
          <w:lang w:val="en-US"/>
        </w:rPr>
        <w:t xml:space="preserve">, thus indicating that multicollinearity is not present in the model. The bound variables are therefore completely independent of each other. Based on this assumption, parametric analysis </w:t>
      </w:r>
      <w:r w:rsidR="0063489C" w:rsidRPr="007602BA">
        <w:rPr>
          <w:rFonts w:ascii="Times New Roman" w:hAnsi="Times New Roman" w:cs="Times New Roman"/>
          <w:sz w:val="24"/>
          <w:szCs w:val="24"/>
          <w:lang w:val="en-US"/>
        </w:rPr>
        <w:t xml:space="preserve">can be applicable for confirmatory hypothesis testing procedures. </w:t>
      </w:r>
    </w:p>
    <w:p w:rsidR="00E903ED" w:rsidRPr="00A17825" w:rsidRDefault="00495318" w:rsidP="00A94DD3">
      <w:pPr>
        <w:pStyle w:val="ListParagraph"/>
        <w:numPr>
          <w:ilvl w:val="0"/>
          <w:numId w:val="8"/>
        </w:numPr>
        <w:spacing w:line="240" w:lineRule="auto"/>
        <w:ind w:left="340"/>
        <w:jc w:val="both"/>
        <w:rPr>
          <w:rFonts w:ascii="Times New Roman" w:hAnsi="Times New Roman" w:cs="Times New Roman"/>
          <w:b/>
          <w:sz w:val="24"/>
          <w:szCs w:val="24"/>
        </w:rPr>
      </w:pPr>
      <w:r w:rsidRPr="007602BA">
        <w:rPr>
          <w:rFonts w:ascii="Times New Roman" w:hAnsi="Times New Roman" w:cs="Times New Roman"/>
          <w:b/>
          <w:sz w:val="24"/>
          <w:szCs w:val="24"/>
          <w:lang w:val="en-US"/>
        </w:rPr>
        <w:t>Hypothesis Testing</w:t>
      </w:r>
    </w:p>
    <w:p w:rsidR="000E2127" w:rsidRPr="00787C0C" w:rsidRDefault="00E903ED" w:rsidP="00A17825">
      <w:pPr>
        <w:spacing w:line="240" w:lineRule="auto"/>
        <w:jc w:val="both"/>
        <w:rPr>
          <w:rFonts w:ascii="Times New Roman" w:hAnsi="Times New Roman" w:cs="Times New Roman"/>
          <w:b/>
          <w:noProof/>
          <w:sz w:val="24"/>
          <w:szCs w:val="24"/>
        </w:rPr>
      </w:pPr>
      <w:r w:rsidRPr="00787C0C">
        <w:rPr>
          <w:rFonts w:ascii="Times New Roman" w:hAnsi="Times New Roman" w:cs="Times New Roman"/>
          <w:b/>
          <w:sz w:val="24"/>
          <w:szCs w:val="24"/>
        </w:rPr>
        <w:t xml:space="preserve">H1: </w:t>
      </w:r>
      <w:r w:rsidR="000E2127" w:rsidRPr="00787C0C">
        <w:rPr>
          <w:rFonts w:ascii="Times New Roman" w:hAnsi="Times New Roman" w:cs="Times New Roman"/>
          <w:b/>
          <w:sz w:val="24"/>
          <w:szCs w:val="24"/>
          <w:lang w:val="en-US"/>
        </w:rPr>
        <w:t xml:space="preserve">There is an influence between physical factors and learning difficulties among students of UPBJJ-UT of Makassar. </w:t>
      </w:r>
    </w:p>
    <w:p w:rsidR="00F858EB" w:rsidRPr="00F858EB" w:rsidRDefault="00F858EB" w:rsidP="00A17825">
      <w:pPr>
        <w:spacing w:line="240" w:lineRule="auto"/>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hypothesis focuses on the relationship between physical factors and learning difficulties </w:t>
      </w:r>
      <w:r w:rsidR="00A17825">
        <w:rPr>
          <w:rFonts w:ascii="Times New Roman" w:hAnsi="Times New Roman" w:cs="Times New Roman"/>
          <w:sz w:val="24"/>
          <w:szCs w:val="24"/>
          <w:lang w:val="en-US"/>
        </w:rPr>
        <w:t>among students of</w:t>
      </w:r>
      <w:r>
        <w:rPr>
          <w:rFonts w:ascii="Times New Roman" w:hAnsi="Times New Roman" w:cs="Times New Roman"/>
          <w:sz w:val="24"/>
          <w:szCs w:val="24"/>
          <w:lang w:val="en-US"/>
        </w:rPr>
        <w:t xml:space="preserve"> UPBJJ-UT of Makassar. To test this, statistical hypotheses are established an</w:t>
      </w:r>
      <w:r w:rsidR="002D3F4E">
        <w:rPr>
          <w:rFonts w:ascii="Times New Roman" w:hAnsi="Times New Roman" w:cs="Times New Roman"/>
          <w:sz w:val="24"/>
          <w:szCs w:val="24"/>
          <w:lang w:val="en-US"/>
        </w:rPr>
        <w:t>d</w:t>
      </w:r>
      <w:r>
        <w:rPr>
          <w:rFonts w:ascii="Times New Roman" w:hAnsi="Times New Roman" w:cs="Times New Roman"/>
          <w:sz w:val="24"/>
          <w:szCs w:val="24"/>
          <w:lang w:val="en-US"/>
        </w:rPr>
        <w:t xml:space="preserve"> plugged into partial regression test. </w:t>
      </w:r>
    </w:p>
    <w:p w:rsidR="00A17825" w:rsidRPr="00A17825" w:rsidRDefault="00DF5E5A" w:rsidP="00A17825">
      <w:pPr>
        <w:pStyle w:val="ListParagraph"/>
        <w:numPr>
          <w:ilvl w:val="0"/>
          <w:numId w:val="10"/>
        </w:numPr>
        <w:autoSpaceDE w:val="0"/>
        <w:autoSpaceDN w:val="0"/>
        <w:adjustRightInd w:val="0"/>
        <w:spacing w:line="240" w:lineRule="auto"/>
        <w:ind w:left="360"/>
        <w:jc w:val="both"/>
        <w:rPr>
          <w:rFonts w:ascii="Times New Roman" w:hAnsi="Times New Roman" w:cs="Times New Roman"/>
          <w:sz w:val="24"/>
          <w:szCs w:val="24"/>
        </w:rPr>
      </w:pPr>
      <w:r w:rsidRPr="00A17825">
        <w:rPr>
          <w:rFonts w:ascii="Times New Roman" w:hAnsi="Times New Roman" w:cs="Times New Roman"/>
          <w:sz w:val="24"/>
          <w:szCs w:val="24"/>
        </w:rPr>
        <w:t>H</w:t>
      </w:r>
      <w:r w:rsidR="002D3F4E" w:rsidRPr="00A17825">
        <w:rPr>
          <w:rFonts w:ascii="Times New Roman" w:hAnsi="Times New Roman" w:cs="Times New Roman"/>
          <w:sz w:val="24"/>
          <w:szCs w:val="24"/>
          <w:vertAlign w:val="subscript"/>
          <w:lang w:val="en-US"/>
        </w:rPr>
        <w:t>0</w:t>
      </w:r>
      <w:r w:rsidR="00E903ED" w:rsidRPr="00A17825">
        <w:rPr>
          <w:rFonts w:ascii="Times New Roman" w:hAnsi="Times New Roman" w:cs="Times New Roman"/>
          <w:sz w:val="24"/>
          <w:szCs w:val="24"/>
        </w:rPr>
        <w:t xml:space="preserve"> = </w:t>
      </w:r>
      <w:r w:rsidR="00F858EB" w:rsidRPr="00A17825">
        <w:rPr>
          <w:rFonts w:ascii="Times New Roman" w:hAnsi="Times New Roman" w:cs="Times New Roman"/>
          <w:sz w:val="24"/>
          <w:szCs w:val="24"/>
          <w:lang w:val="en-US"/>
        </w:rPr>
        <w:t xml:space="preserve">There is no influence between physical factors and learning difficulties among students of UPBJJ-UT of Makassar. </w:t>
      </w:r>
    </w:p>
    <w:p w:rsidR="00A17825" w:rsidRPr="00A17825" w:rsidRDefault="00A17825" w:rsidP="00A17825">
      <w:pPr>
        <w:pStyle w:val="ListParagraph"/>
        <w:autoSpaceDE w:val="0"/>
        <w:autoSpaceDN w:val="0"/>
        <w:adjustRightInd w:val="0"/>
        <w:spacing w:line="240" w:lineRule="auto"/>
        <w:ind w:left="360"/>
        <w:jc w:val="both"/>
        <w:rPr>
          <w:rFonts w:ascii="Times New Roman" w:hAnsi="Times New Roman" w:cs="Times New Roman"/>
          <w:sz w:val="24"/>
          <w:szCs w:val="24"/>
        </w:rPr>
      </w:pPr>
    </w:p>
    <w:p w:rsidR="00E903ED" w:rsidRPr="00A17825" w:rsidRDefault="00E903ED" w:rsidP="00A17825">
      <w:pPr>
        <w:pStyle w:val="ListParagraph"/>
        <w:numPr>
          <w:ilvl w:val="0"/>
          <w:numId w:val="10"/>
        </w:numPr>
        <w:autoSpaceDE w:val="0"/>
        <w:autoSpaceDN w:val="0"/>
        <w:adjustRightInd w:val="0"/>
        <w:spacing w:line="240" w:lineRule="auto"/>
        <w:ind w:left="360"/>
        <w:jc w:val="both"/>
        <w:rPr>
          <w:rFonts w:ascii="Times New Roman" w:hAnsi="Times New Roman" w:cs="Times New Roman"/>
          <w:sz w:val="24"/>
          <w:szCs w:val="24"/>
        </w:rPr>
      </w:pPr>
      <w:r w:rsidRPr="00A17825">
        <w:rPr>
          <w:rFonts w:ascii="Times New Roman" w:hAnsi="Times New Roman" w:cs="Times New Roman"/>
          <w:sz w:val="24"/>
          <w:szCs w:val="24"/>
        </w:rPr>
        <w:lastRenderedPageBreak/>
        <w:t>H</w:t>
      </w:r>
      <w:r w:rsidRPr="00A17825">
        <w:rPr>
          <w:rFonts w:ascii="Times New Roman" w:hAnsi="Times New Roman" w:cs="Times New Roman"/>
          <w:sz w:val="24"/>
          <w:szCs w:val="24"/>
          <w:vertAlign w:val="subscript"/>
        </w:rPr>
        <w:t>a</w:t>
      </w:r>
      <w:r w:rsidRPr="00A17825">
        <w:rPr>
          <w:rFonts w:ascii="Times New Roman" w:hAnsi="Times New Roman" w:cs="Times New Roman"/>
          <w:sz w:val="24"/>
          <w:szCs w:val="24"/>
        </w:rPr>
        <w:t xml:space="preserve"> = </w:t>
      </w:r>
      <w:r w:rsidR="00F858EB" w:rsidRPr="00A17825">
        <w:rPr>
          <w:rFonts w:ascii="Times New Roman" w:hAnsi="Times New Roman" w:cs="Times New Roman"/>
          <w:sz w:val="24"/>
          <w:szCs w:val="24"/>
          <w:lang w:val="en-US"/>
        </w:rPr>
        <w:t>There is an influence between physical factors and learning difficulties among students of UPBJJ-UT of Makassar.</w:t>
      </w:r>
    </w:p>
    <w:p w:rsidR="00F858EB" w:rsidRDefault="00DF5E5A" w:rsidP="00A17825">
      <w:pPr>
        <w:spacing w:line="240" w:lineRule="auto"/>
        <w:ind w:firstLine="380"/>
        <w:jc w:val="both"/>
        <w:rPr>
          <w:rFonts w:ascii="Times New Roman" w:hAnsi="Times New Roman" w:cs="Times New Roman"/>
          <w:sz w:val="24"/>
          <w:szCs w:val="24"/>
          <w:lang w:val="sv-SE"/>
        </w:rPr>
      </w:pPr>
      <w:r>
        <w:rPr>
          <w:rFonts w:ascii="Times New Roman" w:hAnsi="Times New Roman" w:cs="Times New Roman"/>
          <w:sz w:val="24"/>
          <w:szCs w:val="24"/>
          <w:lang w:val="sv-SE"/>
        </w:rPr>
        <w:t>H</w:t>
      </w:r>
      <w:r w:rsidR="002D3F4E">
        <w:rPr>
          <w:rFonts w:ascii="Times New Roman" w:hAnsi="Times New Roman" w:cs="Times New Roman"/>
          <w:sz w:val="24"/>
          <w:szCs w:val="24"/>
          <w:vertAlign w:val="subscript"/>
          <w:lang w:val="sv-SE"/>
        </w:rPr>
        <w:t>0</w:t>
      </w:r>
      <w:r>
        <w:rPr>
          <w:rFonts w:ascii="Times New Roman" w:hAnsi="Times New Roman" w:cs="Times New Roman"/>
          <w:sz w:val="24"/>
          <w:szCs w:val="24"/>
          <w:lang w:val="sv-SE"/>
        </w:rPr>
        <w:t xml:space="preserve"> is proposed in statistics that proposes no statistical significance exists between the two sets of variables. H</w:t>
      </w:r>
      <w:r w:rsidRPr="002D3F4E">
        <w:rPr>
          <w:rFonts w:ascii="Times New Roman" w:hAnsi="Times New Roman" w:cs="Times New Roman"/>
          <w:sz w:val="24"/>
          <w:szCs w:val="24"/>
          <w:vertAlign w:val="subscript"/>
          <w:lang w:val="sv-SE"/>
        </w:rPr>
        <w:t>a</w:t>
      </w:r>
      <w:r>
        <w:rPr>
          <w:rFonts w:ascii="Times New Roman" w:hAnsi="Times New Roman" w:cs="Times New Roman"/>
          <w:sz w:val="24"/>
          <w:szCs w:val="24"/>
          <w:lang w:val="sv-SE"/>
        </w:rPr>
        <w:t xml:space="preserve"> proposes the otherwise. These statistical hypotheses are tested </w:t>
      </w:r>
      <w:r w:rsidR="00787C0C">
        <w:rPr>
          <w:rFonts w:ascii="Times New Roman" w:hAnsi="Times New Roman" w:cs="Times New Roman"/>
          <w:sz w:val="24"/>
          <w:szCs w:val="24"/>
          <w:lang w:val="sv-SE"/>
        </w:rPr>
        <w:t>for</w:t>
      </w:r>
      <w:r>
        <w:rPr>
          <w:rFonts w:ascii="Times New Roman" w:hAnsi="Times New Roman" w:cs="Times New Roman"/>
          <w:sz w:val="24"/>
          <w:szCs w:val="24"/>
          <w:lang w:val="sv-SE"/>
        </w:rPr>
        <w:t xml:space="preserve"> individual partial regression </w:t>
      </w:r>
      <w:r w:rsidRPr="00787C0C">
        <w:rPr>
          <w:rFonts w:ascii="Times New Roman" w:hAnsi="Times New Roman" w:cs="Times New Roman"/>
          <w:sz w:val="24"/>
          <w:szCs w:val="24"/>
          <w:lang w:val="sv-SE"/>
        </w:rPr>
        <w:t>coefficients</w:t>
      </w:r>
      <w:r>
        <w:rPr>
          <w:rFonts w:ascii="Times New Roman" w:hAnsi="Times New Roman" w:cs="Times New Roman"/>
          <w:sz w:val="24"/>
          <w:szCs w:val="24"/>
          <w:lang w:val="sv-SE"/>
        </w:rPr>
        <w:t xml:space="preserve">. </w:t>
      </w:r>
    </w:p>
    <w:p w:rsidR="00E903ED" w:rsidRPr="00787C0C" w:rsidRDefault="00DF5E5A" w:rsidP="00787C0C">
      <w:pPr>
        <w:spacing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Tab</w:t>
      </w:r>
      <w:r w:rsidR="00E903ED" w:rsidRPr="007602BA">
        <w:rPr>
          <w:rFonts w:ascii="Times New Roman" w:hAnsi="Times New Roman" w:cs="Times New Roman"/>
          <w:b/>
          <w:sz w:val="24"/>
          <w:szCs w:val="24"/>
          <w:lang w:val="sv-SE"/>
        </w:rPr>
        <w:t>l</w:t>
      </w:r>
      <w:r>
        <w:rPr>
          <w:rFonts w:ascii="Times New Roman" w:hAnsi="Times New Roman" w:cs="Times New Roman"/>
          <w:b/>
          <w:sz w:val="24"/>
          <w:szCs w:val="24"/>
          <w:lang w:val="sv-SE"/>
        </w:rPr>
        <w:t>e</w:t>
      </w:r>
      <w:r w:rsidR="00E903ED" w:rsidRPr="007602BA">
        <w:rPr>
          <w:rFonts w:ascii="Times New Roman" w:hAnsi="Times New Roman" w:cs="Times New Roman"/>
          <w:b/>
          <w:sz w:val="24"/>
          <w:szCs w:val="24"/>
          <w:lang w:val="sv-SE"/>
        </w:rPr>
        <w:t xml:space="preserve"> </w:t>
      </w:r>
      <w:r w:rsidR="00E903ED" w:rsidRPr="007602BA">
        <w:rPr>
          <w:rFonts w:ascii="Times New Roman" w:hAnsi="Times New Roman" w:cs="Times New Roman"/>
          <w:b/>
          <w:sz w:val="24"/>
          <w:szCs w:val="24"/>
        </w:rPr>
        <w:t>1</w:t>
      </w:r>
      <w:r w:rsidR="00F71AC1" w:rsidRPr="007602BA">
        <w:rPr>
          <w:rFonts w:ascii="Times New Roman" w:hAnsi="Times New Roman" w:cs="Times New Roman"/>
          <w:b/>
          <w:sz w:val="24"/>
          <w:szCs w:val="24"/>
          <w:lang w:val="en-US"/>
        </w:rPr>
        <w:t>7</w:t>
      </w:r>
      <w:r w:rsidR="00E903ED" w:rsidRPr="007602BA">
        <w:rPr>
          <w:rFonts w:ascii="Times New Roman" w:hAnsi="Times New Roman" w:cs="Times New Roman"/>
          <w:b/>
          <w:sz w:val="24"/>
          <w:szCs w:val="24"/>
          <w:lang w:val="sv-SE"/>
        </w:rPr>
        <w:t xml:space="preserve">. </w:t>
      </w:r>
      <w:r>
        <w:rPr>
          <w:rFonts w:ascii="Times New Roman" w:hAnsi="Times New Roman" w:cs="Times New Roman"/>
          <w:b/>
          <w:sz w:val="24"/>
          <w:szCs w:val="24"/>
          <w:lang w:val="sv-SE"/>
        </w:rPr>
        <w:t>Partial Regression between Physical Fa</w:t>
      </w:r>
      <w:r w:rsidR="00787C0C">
        <w:rPr>
          <w:rFonts w:ascii="Times New Roman" w:hAnsi="Times New Roman" w:cs="Times New Roman"/>
          <w:b/>
          <w:sz w:val="24"/>
          <w:szCs w:val="24"/>
          <w:lang w:val="sv-SE"/>
        </w:rPr>
        <w:t>ctors and Learning Difficulties</w:t>
      </w:r>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tblGrid>
      <w:tr w:rsidR="00E903ED" w:rsidRPr="007602BA" w:rsidTr="006A2D3F">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R</w:t>
            </w:r>
          </w:p>
        </w:tc>
        <w:tc>
          <w:tcPr>
            <w:tcW w:w="1061" w:type="dxa"/>
            <w:tcBorders>
              <w:top w:val="single" w:sz="16" w:space="0" w:color="000000"/>
              <w:bottom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R Square</w:t>
            </w:r>
          </w:p>
        </w:tc>
        <w:tc>
          <w:tcPr>
            <w:tcW w:w="1455" w:type="dxa"/>
            <w:tcBorders>
              <w:top w:val="single" w:sz="16" w:space="0" w:color="000000"/>
              <w:bottom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Std. Error of the Estimate</w:t>
            </w:r>
          </w:p>
        </w:tc>
      </w:tr>
      <w:tr w:rsidR="00E903ED" w:rsidRPr="007602BA" w:rsidTr="006A2D3F">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,584</w:t>
            </w:r>
            <w:r w:rsidRPr="007602BA">
              <w:rPr>
                <w:rFonts w:ascii="Times New Roman" w:hAnsi="Times New Roman" w:cs="Times New Roman"/>
                <w:sz w:val="24"/>
                <w:szCs w:val="24"/>
                <w:vertAlign w:val="superscript"/>
              </w:rPr>
              <w:t>a</w:t>
            </w:r>
          </w:p>
        </w:tc>
        <w:tc>
          <w:tcPr>
            <w:tcW w:w="1061" w:type="dxa"/>
            <w:tcBorders>
              <w:top w:val="single" w:sz="16" w:space="0" w:color="000000"/>
              <w:bottom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,341</w:t>
            </w:r>
          </w:p>
        </w:tc>
        <w:tc>
          <w:tcPr>
            <w:tcW w:w="1455" w:type="dxa"/>
            <w:tcBorders>
              <w:top w:val="single" w:sz="16" w:space="0" w:color="000000"/>
              <w:bottom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,339</w:t>
            </w:r>
          </w:p>
        </w:tc>
        <w:tc>
          <w:tcPr>
            <w:tcW w:w="1455" w:type="dxa"/>
            <w:tcBorders>
              <w:top w:val="single" w:sz="16" w:space="0" w:color="000000"/>
              <w:bottom w:val="single" w:sz="16" w:space="0" w:color="000000"/>
              <w:right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2,656</w:t>
            </w:r>
          </w:p>
        </w:tc>
      </w:tr>
      <w:tr w:rsidR="00E903ED" w:rsidRPr="007602BA" w:rsidTr="006A2D3F">
        <w:trPr>
          <w:cantSplit/>
          <w:jc w:val="center"/>
        </w:trPr>
        <w:tc>
          <w:tcPr>
            <w:tcW w:w="5745" w:type="dxa"/>
            <w:gridSpan w:val="5"/>
            <w:tcBorders>
              <w:top w:val="nil"/>
              <w:left w:val="nil"/>
              <w:bottom w:val="nil"/>
              <w:right w:val="nil"/>
            </w:tcBorders>
            <w:shd w:val="clear" w:color="auto" w:fill="FFFFFF"/>
          </w:tcPr>
          <w:p w:rsidR="00E903ED" w:rsidRPr="00DF5E5A" w:rsidRDefault="00E903ED" w:rsidP="00787C0C">
            <w:pPr>
              <w:autoSpaceDE w:val="0"/>
              <w:autoSpaceDN w:val="0"/>
              <w:adjustRightInd w:val="0"/>
              <w:spacing w:after="0" w:line="240" w:lineRule="auto"/>
              <w:ind w:left="60" w:right="60"/>
              <w:rPr>
                <w:rFonts w:ascii="Times New Roman" w:hAnsi="Times New Roman" w:cs="Times New Roman"/>
                <w:sz w:val="24"/>
                <w:szCs w:val="24"/>
                <w:lang w:val="en-US"/>
              </w:rPr>
            </w:pPr>
            <w:r w:rsidRPr="007602BA">
              <w:rPr>
                <w:rFonts w:ascii="Times New Roman" w:hAnsi="Times New Roman" w:cs="Times New Roman"/>
                <w:sz w:val="24"/>
                <w:szCs w:val="24"/>
              </w:rPr>
              <w:t xml:space="preserve">Predictors: (Constant), </w:t>
            </w:r>
            <w:r w:rsidR="00DF5E5A">
              <w:rPr>
                <w:rFonts w:ascii="Times New Roman" w:hAnsi="Times New Roman" w:cs="Times New Roman"/>
                <w:sz w:val="24"/>
                <w:szCs w:val="24"/>
                <w:lang w:val="en-US"/>
              </w:rPr>
              <w:t>Score of Physical Factors</w:t>
            </w:r>
          </w:p>
        </w:tc>
      </w:tr>
    </w:tbl>
    <w:p w:rsidR="00DF5E5A" w:rsidRDefault="00DF5E5A" w:rsidP="00787C0C">
      <w:pPr>
        <w:spacing w:before="240" w:line="240" w:lineRule="auto"/>
        <w:ind w:firstLine="3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In Table 17, R squared or the coefficient of determination stands at 0,341, indicating that physical factors account for 34,1 of the variation in learning difficulties. The remaining 65,9% </w:t>
      </w:r>
      <w:r w:rsidR="00787C0C">
        <w:rPr>
          <w:rFonts w:ascii="Times New Roman" w:hAnsi="Times New Roman" w:cs="Times New Roman"/>
          <w:sz w:val="24"/>
          <w:szCs w:val="24"/>
          <w:lang w:val="sv-SE"/>
        </w:rPr>
        <w:t>is accounted</w:t>
      </w:r>
      <w:r>
        <w:rPr>
          <w:rFonts w:ascii="Times New Roman" w:hAnsi="Times New Roman" w:cs="Times New Roman"/>
          <w:sz w:val="24"/>
          <w:szCs w:val="24"/>
          <w:lang w:val="sv-SE"/>
        </w:rPr>
        <w:t xml:space="preserve"> for</w:t>
      </w:r>
      <w:r w:rsidR="00787C0C">
        <w:rPr>
          <w:rFonts w:ascii="Times New Roman" w:hAnsi="Times New Roman" w:cs="Times New Roman"/>
          <w:sz w:val="24"/>
          <w:szCs w:val="24"/>
          <w:lang w:val="sv-SE"/>
        </w:rPr>
        <w:t xml:space="preserve"> by</w:t>
      </w:r>
      <w:r>
        <w:rPr>
          <w:rFonts w:ascii="Times New Roman" w:hAnsi="Times New Roman" w:cs="Times New Roman"/>
          <w:sz w:val="24"/>
          <w:szCs w:val="24"/>
          <w:lang w:val="sv-SE"/>
        </w:rPr>
        <w:t xml:space="preserve"> other variables. </w:t>
      </w:r>
      <w:r w:rsidR="005A7BD8">
        <w:rPr>
          <w:rFonts w:ascii="Times New Roman" w:hAnsi="Times New Roman" w:cs="Times New Roman"/>
          <w:sz w:val="24"/>
          <w:szCs w:val="24"/>
          <w:lang w:val="sv-SE"/>
        </w:rPr>
        <w:t xml:space="preserve">To see the regression equation, the partial regression coefficient </w:t>
      </w:r>
      <w:r w:rsidR="00787C0C">
        <w:rPr>
          <w:rFonts w:ascii="Times New Roman" w:hAnsi="Times New Roman" w:cs="Times New Roman"/>
          <w:sz w:val="24"/>
          <w:szCs w:val="24"/>
          <w:lang w:val="sv-SE"/>
        </w:rPr>
        <w:t>is computed in statistical model</w:t>
      </w:r>
      <w:r w:rsidR="005A7BD8">
        <w:rPr>
          <w:rFonts w:ascii="Times New Roman" w:hAnsi="Times New Roman" w:cs="Times New Roman"/>
          <w:sz w:val="24"/>
          <w:szCs w:val="24"/>
          <w:lang w:val="sv-SE"/>
        </w:rPr>
        <w:t xml:space="preserve">ing as Table 18 presents below. </w:t>
      </w:r>
    </w:p>
    <w:p w:rsidR="00E903ED" w:rsidRPr="00787C0C" w:rsidRDefault="005A7BD8" w:rsidP="00787C0C">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Tab</w:t>
      </w:r>
      <w:r w:rsidR="00E903ED" w:rsidRPr="007602BA">
        <w:rPr>
          <w:rFonts w:ascii="Times New Roman" w:hAnsi="Times New Roman" w:cs="Times New Roman"/>
          <w:b/>
          <w:sz w:val="24"/>
          <w:szCs w:val="24"/>
          <w:lang w:val="sv-SE"/>
        </w:rPr>
        <w:t>l</w:t>
      </w:r>
      <w:r>
        <w:rPr>
          <w:rFonts w:ascii="Times New Roman" w:hAnsi="Times New Roman" w:cs="Times New Roman"/>
          <w:b/>
          <w:sz w:val="24"/>
          <w:szCs w:val="24"/>
          <w:lang w:val="sv-SE"/>
        </w:rPr>
        <w:t>e</w:t>
      </w:r>
      <w:r w:rsidR="00E903ED" w:rsidRPr="007602BA">
        <w:rPr>
          <w:rFonts w:ascii="Times New Roman" w:hAnsi="Times New Roman" w:cs="Times New Roman"/>
          <w:b/>
          <w:sz w:val="24"/>
          <w:szCs w:val="24"/>
          <w:lang w:val="sv-SE"/>
        </w:rPr>
        <w:t xml:space="preserve"> </w:t>
      </w:r>
      <w:r w:rsidR="00E903ED" w:rsidRPr="007602BA">
        <w:rPr>
          <w:rFonts w:ascii="Times New Roman" w:hAnsi="Times New Roman" w:cs="Times New Roman"/>
          <w:b/>
          <w:sz w:val="24"/>
          <w:szCs w:val="24"/>
        </w:rPr>
        <w:t>1</w:t>
      </w:r>
      <w:r w:rsidR="00F71AC1" w:rsidRPr="007602BA">
        <w:rPr>
          <w:rFonts w:ascii="Times New Roman" w:hAnsi="Times New Roman" w:cs="Times New Roman"/>
          <w:b/>
          <w:sz w:val="24"/>
          <w:szCs w:val="24"/>
          <w:lang w:val="en-US"/>
        </w:rPr>
        <w:t>8</w:t>
      </w:r>
      <w:r w:rsidR="00E903ED" w:rsidRPr="007602BA">
        <w:rPr>
          <w:rFonts w:ascii="Times New Roman" w:hAnsi="Times New Roman" w:cs="Times New Roman"/>
          <w:b/>
          <w:sz w:val="24"/>
          <w:szCs w:val="24"/>
          <w:lang w:val="sv-SE"/>
        </w:rPr>
        <w:t xml:space="preserve">. </w:t>
      </w:r>
      <w:r>
        <w:rPr>
          <w:rFonts w:ascii="Times New Roman" w:hAnsi="Times New Roman" w:cs="Times New Roman"/>
          <w:b/>
          <w:sz w:val="24"/>
          <w:szCs w:val="24"/>
          <w:lang w:val="sv-SE"/>
        </w:rPr>
        <w:t>Partial Regression Coefficient between Physical Fa</w:t>
      </w:r>
      <w:r w:rsidR="00787C0C">
        <w:rPr>
          <w:rFonts w:ascii="Times New Roman" w:hAnsi="Times New Roman" w:cs="Times New Roman"/>
          <w:b/>
          <w:sz w:val="24"/>
          <w:szCs w:val="24"/>
          <w:lang w:val="sv-SE"/>
        </w:rPr>
        <w:t>ctors and Learning Difficulties</w:t>
      </w:r>
    </w:p>
    <w:tbl>
      <w:tblPr>
        <w:tblW w:w="82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442"/>
        <w:gridCol w:w="1319"/>
        <w:gridCol w:w="1319"/>
        <w:gridCol w:w="1456"/>
        <w:gridCol w:w="1001"/>
        <w:gridCol w:w="1001"/>
      </w:tblGrid>
      <w:tr w:rsidR="00E903ED" w:rsidRPr="007602BA" w:rsidTr="006A2D3F">
        <w:trPr>
          <w:cantSplit/>
          <w:jc w:val="center"/>
        </w:trPr>
        <w:tc>
          <w:tcPr>
            <w:tcW w:w="2168" w:type="dxa"/>
            <w:gridSpan w:val="2"/>
            <w:vMerge w:val="restart"/>
            <w:tcBorders>
              <w:top w:val="single" w:sz="16" w:space="0" w:color="000000"/>
              <w:left w:val="single" w:sz="16" w:space="0" w:color="000000"/>
              <w:bottom w:val="nil"/>
              <w:right w:val="nil"/>
            </w:tcBorders>
            <w:shd w:val="clear" w:color="auto" w:fill="FFFFFF"/>
          </w:tcPr>
          <w:p w:rsidR="00E903ED" w:rsidRPr="007602BA" w:rsidRDefault="00E903ED" w:rsidP="00787C0C">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Model</w:t>
            </w:r>
          </w:p>
        </w:tc>
        <w:tc>
          <w:tcPr>
            <w:tcW w:w="2638" w:type="dxa"/>
            <w:gridSpan w:val="2"/>
            <w:tcBorders>
              <w:top w:val="single" w:sz="16" w:space="0" w:color="000000"/>
              <w:left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Unstandardized Coefficients</w:t>
            </w:r>
          </w:p>
        </w:tc>
        <w:tc>
          <w:tcPr>
            <w:tcW w:w="1456" w:type="dxa"/>
            <w:tcBorders>
              <w:top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Standardized Coefficients</w:t>
            </w:r>
          </w:p>
        </w:tc>
        <w:tc>
          <w:tcPr>
            <w:tcW w:w="1001" w:type="dxa"/>
            <w:vMerge w:val="restart"/>
            <w:tcBorders>
              <w:top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t</w:t>
            </w:r>
          </w:p>
        </w:tc>
        <w:tc>
          <w:tcPr>
            <w:tcW w:w="1001" w:type="dxa"/>
            <w:vMerge w:val="restart"/>
            <w:tcBorders>
              <w:top w:val="single" w:sz="16" w:space="0" w:color="000000"/>
              <w:right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Sig.</w:t>
            </w:r>
          </w:p>
        </w:tc>
      </w:tr>
      <w:tr w:rsidR="00E903ED" w:rsidRPr="007602BA" w:rsidTr="006A2D3F">
        <w:trPr>
          <w:cantSplit/>
          <w:jc w:val="center"/>
        </w:trPr>
        <w:tc>
          <w:tcPr>
            <w:tcW w:w="2168" w:type="dxa"/>
            <w:gridSpan w:val="2"/>
            <w:vMerge/>
            <w:tcBorders>
              <w:top w:val="single" w:sz="16" w:space="0" w:color="000000"/>
              <w:left w:val="single" w:sz="16" w:space="0" w:color="000000"/>
              <w:bottom w:val="nil"/>
              <w:right w:val="nil"/>
            </w:tcBorders>
            <w:shd w:val="clear" w:color="auto" w:fill="FFFFFF"/>
          </w:tcPr>
          <w:p w:rsidR="00E903ED" w:rsidRPr="007602BA" w:rsidRDefault="00E903ED" w:rsidP="00787C0C">
            <w:pPr>
              <w:autoSpaceDE w:val="0"/>
              <w:autoSpaceDN w:val="0"/>
              <w:adjustRightInd w:val="0"/>
              <w:spacing w:after="0" w:line="240" w:lineRule="auto"/>
              <w:rPr>
                <w:rFonts w:ascii="Times New Roman" w:hAnsi="Times New Roman" w:cs="Times New Roman"/>
                <w:sz w:val="24"/>
                <w:szCs w:val="24"/>
              </w:rPr>
            </w:pPr>
          </w:p>
        </w:tc>
        <w:tc>
          <w:tcPr>
            <w:tcW w:w="1319" w:type="dxa"/>
            <w:tcBorders>
              <w:left w:val="single" w:sz="16" w:space="0" w:color="000000"/>
              <w:bottom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B</w:t>
            </w:r>
          </w:p>
        </w:tc>
        <w:tc>
          <w:tcPr>
            <w:tcW w:w="1319" w:type="dxa"/>
            <w:tcBorders>
              <w:bottom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Std. Error</w:t>
            </w:r>
          </w:p>
        </w:tc>
        <w:tc>
          <w:tcPr>
            <w:tcW w:w="1456" w:type="dxa"/>
            <w:tcBorders>
              <w:bottom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Beta</w:t>
            </w:r>
          </w:p>
        </w:tc>
        <w:tc>
          <w:tcPr>
            <w:tcW w:w="1001" w:type="dxa"/>
            <w:vMerge/>
            <w:tcBorders>
              <w:top w:val="single" w:sz="16" w:space="0" w:color="000000"/>
            </w:tcBorders>
            <w:shd w:val="clear" w:color="auto" w:fill="FFFFFF"/>
          </w:tcPr>
          <w:p w:rsidR="00E903ED" w:rsidRPr="007602BA" w:rsidRDefault="00E903ED" w:rsidP="00787C0C">
            <w:pPr>
              <w:autoSpaceDE w:val="0"/>
              <w:autoSpaceDN w:val="0"/>
              <w:adjustRightInd w:val="0"/>
              <w:spacing w:after="0" w:line="240" w:lineRule="auto"/>
              <w:rPr>
                <w:rFonts w:ascii="Times New Roman" w:hAnsi="Times New Roman" w:cs="Times New Roman"/>
                <w:sz w:val="24"/>
                <w:szCs w:val="24"/>
              </w:rPr>
            </w:pPr>
          </w:p>
        </w:tc>
        <w:tc>
          <w:tcPr>
            <w:tcW w:w="1001" w:type="dxa"/>
            <w:vMerge/>
            <w:tcBorders>
              <w:top w:val="single" w:sz="16" w:space="0" w:color="000000"/>
              <w:right w:val="single" w:sz="16" w:space="0" w:color="000000"/>
            </w:tcBorders>
            <w:shd w:val="clear" w:color="auto" w:fill="FFFFFF"/>
          </w:tcPr>
          <w:p w:rsidR="00E903ED" w:rsidRPr="007602BA" w:rsidRDefault="00E903ED" w:rsidP="00787C0C">
            <w:pPr>
              <w:autoSpaceDE w:val="0"/>
              <w:autoSpaceDN w:val="0"/>
              <w:adjustRightInd w:val="0"/>
              <w:spacing w:after="0" w:line="240" w:lineRule="auto"/>
              <w:rPr>
                <w:rFonts w:ascii="Times New Roman" w:hAnsi="Times New Roman" w:cs="Times New Roman"/>
                <w:sz w:val="24"/>
                <w:szCs w:val="24"/>
              </w:rPr>
            </w:pPr>
          </w:p>
        </w:tc>
      </w:tr>
      <w:tr w:rsidR="00E903ED" w:rsidRPr="007602BA" w:rsidTr="006A2D3F">
        <w:trPr>
          <w:cantSplit/>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E903ED" w:rsidRPr="007602BA" w:rsidRDefault="00E903ED" w:rsidP="00787C0C">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1</w:t>
            </w:r>
          </w:p>
        </w:tc>
        <w:tc>
          <w:tcPr>
            <w:tcW w:w="1442" w:type="dxa"/>
            <w:tcBorders>
              <w:top w:val="single" w:sz="16" w:space="0" w:color="000000"/>
              <w:left w:val="nil"/>
              <w:bottom w:val="nil"/>
              <w:right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(Constant)</w:t>
            </w:r>
          </w:p>
        </w:tc>
        <w:tc>
          <w:tcPr>
            <w:tcW w:w="1319" w:type="dxa"/>
            <w:tcBorders>
              <w:top w:val="single" w:sz="16" w:space="0" w:color="000000"/>
              <w:left w:val="single" w:sz="16" w:space="0" w:color="000000"/>
              <w:bottom w:val="nil"/>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12,974</w:t>
            </w:r>
          </w:p>
        </w:tc>
        <w:tc>
          <w:tcPr>
            <w:tcW w:w="1319" w:type="dxa"/>
            <w:tcBorders>
              <w:top w:val="single" w:sz="16" w:space="0" w:color="000000"/>
              <w:bottom w:val="nil"/>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1,820</w:t>
            </w:r>
          </w:p>
        </w:tc>
        <w:tc>
          <w:tcPr>
            <w:tcW w:w="1456" w:type="dxa"/>
            <w:tcBorders>
              <w:top w:val="single" w:sz="16" w:space="0" w:color="000000"/>
              <w:bottom w:val="nil"/>
            </w:tcBorders>
            <w:shd w:val="clear" w:color="auto" w:fill="FFFFFF"/>
          </w:tcPr>
          <w:p w:rsidR="00E903ED" w:rsidRPr="007602BA" w:rsidRDefault="00E903ED" w:rsidP="00787C0C">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bottom w:val="nil"/>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7,128</w:t>
            </w:r>
          </w:p>
        </w:tc>
        <w:tc>
          <w:tcPr>
            <w:tcW w:w="1001" w:type="dxa"/>
            <w:tcBorders>
              <w:top w:val="single" w:sz="16" w:space="0" w:color="000000"/>
              <w:bottom w:val="nil"/>
              <w:right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,000</w:t>
            </w:r>
          </w:p>
        </w:tc>
      </w:tr>
      <w:tr w:rsidR="00E903ED" w:rsidRPr="007602BA" w:rsidTr="006A2D3F">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E903ED" w:rsidRPr="007602BA" w:rsidRDefault="00E903ED" w:rsidP="00787C0C">
            <w:pPr>
              <w:autoSpaceDE w:val="0"/>
              <w:autoSpaceDN w:val="0"/>
              <w:adjustRightInd w:val="0"/>
              <w:spacing w:after="0" w:line="240" w:lineRule="auto"/>
              <w:rPr>
                <w:rFonts w:ascii="Times New Roman" w:hAnsi="Times New Roman" w:cs="Times New Roman"/>
                <w:sz w:val="24"/>
                <w:szCs w:val="24"/>
              </w:rPr>
            </w:pPr>
          </w:p>
        </w:tc>
        <w:tc>
          <w:tcPr>
            <w:tcW w:w="1442" w:type="dxa"/>
            <w:tcBorders>
              <w:top w:val="nil"/>
              <w:left w:val="nil"/>
              <w:bottom w:val="single" w:sz="16" w:space="0" w:color="000000"/>
              <w:right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X1</w:t>
            </w:r>
          </w:p>
        </w:tc>
        <w:tc>
          <w:tcPr>
            <w:tcW w:w="1319" w:type="dxa"/>
            <w:tcBorders>
              <w:top w:val="nil"/>
              <w:left w:val="single" w:sz="16" w:space="0" w:color="000000"/>
              <w:bottom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1,127</w:t>
            </w:r>
          </w:p>
        </w:tc>
        <w:tc>
          <w:tcPr>
            <w:tcW w:w="1319" w:type="dxa"/>
            <w:tcBorders>
              <w:top w:val="nil"/>
              <w:bottom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,101</w:t>
            </w:r>
          </w:p>
        </w:tc>
        <w:tc>
          <w:tcPr>
            <w:tcW w:w="1456" w:type="dxa"/>
            <w:tcBorders>
              <w:top w:val="nil"/>
              <w:bottom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,584</w:t>
            </w:r>
          </w:p>
        </w:tc>
        <w:tc>
          <w:tcPr>
            <w:tcW w:w="1001" w:type="dxa"/>
            <w:tcBorders>
              <w:top w:val="nil"/>
              <w:bottom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11,198</w:t>
            </w:r>
          </w:p>
        </w:tc>
        <w:tc>
          <w:tcPr>
            <w:tcW w:w="1001" w:type="dxa"/>
            <w:tcBorders>
              <w:top w:val="nil"/>
              <w:bottom w:val="single" w:sz="16" w:space="0" w:color="000000"/>
              <w:right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,000</w:t>
            </w:r>
          </w:p>
        </w:tc>
      </w:tr>
      <w:tr w:rsidR="00E903ED" w:rsidRPr="007602BA" w:rsidTr="006A2D3F">
        <w:trPr>
          <w:cantSplit/>
          <w:jc w:val="center"/>
        </w:trPr>
        <w:tc>
          <w:tcPr>
            <w:tcW w:w="8264" w:type="dxa"/>
            <w:gridSpan w:val="7"/>
            <w:tcBorders>
              <w:top w:val="nil"/>
              <w:left w:val="nil"/>
              <w:bottom w:val="nil"/>
              <w:right w:val="nil"/>
            </w:tcBorders>
            <w:shd w:val="clear" w:color="auto" w:fill="FFFFFF"/>
          </w:tcPr>
          <w:p w:rsidR="00E903ED" w:rsidRPr="005A7BD8" w:rsidRDefault="00E903ED" w:rsidP="00787C0C">
            <w:pPr>
              <w:autoSpaceDE w:val="0"/>
              <w:autoSpaceDN w:val="0"/>
              <w:adjustRightInd w:val="0"/>
              <w:spacing w:after="0" w:line="240" w:lineRule="auto"/>
              <w:ind w:left="60" w:right="60"/>
              <w:rPr>
                <w:rFonts w:ascii="Times New Roman" w:hAnsi="Times New Roman" w:cs="Times New Roman"/>
                <w:sz w:val="24"/>
                <w:szCs w:val="24"/>
                <w:lang w:val="en-US"/>
              </w:rPr>
            </w:pPr>
            <w:r w:rsidRPr="007602BA">
              <w:rPr>
                <w:rFonts w:ascii="Times New Roman" w:hAnsi="Times New Roman" w:cs="Times New Roman"/>
                <w:sz w:val="24"/>
                <w:szCs w:val="24"/>
              </w:rPr>
              <w:t xml:space="preserve">Dependent Variable: </w:t>
            </w:r>
            <w:r w:rsidR="005A7BD8">
              <w:rPr>
                <w:rFonts w:ascii="Times New Roman" w:hAnsi="Times New Roman" w:cs="Times New Roman"/>
                <w:sz w:val="24"/>
                <w:szCs w:val="24"/>
                <w:lang w:val="en-US"/>
              </w:rPr>
              <w:t>learning difficulties</w:t>
            </w:r>
          </w:p>
        </w:tc>
      </w:tr>
    </w:tbl>
    <w:p w:rsidR="00787C0C" w:rsidRDefault="005A7BD8" w:rsidP="00787C0C">
      <w:pPr>
        <w:spacing w:before="24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sv-SE"/>
        </w:rPr>
        <w:t>In Table 18, the observed outcome of regression coefficient (bX) is 1,127 at a constant (a) of 12,974. This outcome leads to the formulation</w:t>
      </w:r>
      <w:r w:rsidR="00787C0C">
        <w:rPr>
          <w:rFonts w:ascii="Times New Roman" w:hAnsi="Times New Roman" w:cs="Times New Roman"/>
          <w:sz w:val="24"/>
          <w:szCs w:val="24"/>
          <w:lang w:val="sv-SE"/>
        </w:rPr>
        <w:t xml:space="preserve"> of</w:t>
      </w:r>
      <w:r>
        <w:rPr>
          <w:rFonts w:ascii="Times New Roman" w:hAnsi="Times New Roman" w:cs="Times New Roman"/>
          <w:sz w:val="24"/>
          <w:szCs w:val="24"/>
          <w:lang w:val="sv-SE"/>
        </w:rPr>
        <w:t xml:space="preserve"> </w:t>
      </w:r>
      <w:r w:rsidR="00DA6F51">
        <w:rPr>
          <w:rFonts w:ascii="Times New Roman" w:hAnsi="Times New Roman" w:cs="Times New Roman"/>
          <w:sz w:val="24"/>
          <w:szCs w:val="24"/>
          <w:lang w:val="sv-SE"/>
        </w:rPr>
        <w:t>Y=a+bx</w:t>
      </w:r>
      <w:r w:rsidR="00DA6F51">
        <w:rPr>
          <w:rFonts w:ascii="Times New Roman" w:hAnsi="Times New Roman" w:cs="Times New Roman"/>
          <w:sz w:val="24"/>
          <w:szCs w:val="24"/>
          <w:lang w:val="sv-SE"/>
        </w:rPr>
        <w:t>,</w:t>
      </w:r>
      <w:r w:rsidR="00DA6F51" w:rsidRPr="007602BA">
        <w:rPr>
          <w:rFonts w:ascii="Times New Roman" w:hAnsi="Times New Roman" w:cs="Times New Roman"/>
          <w:sz w:val="24"/>
          <w:szCs w:val="24"/>
          <w:lang w:val="sv-SE"/>
        </w:rPr>
        <w:t xml:space="preserve"> </w:t>
      </w:r>
      <w:r w:rsidR="00DA6F51">
        <w:rPr>
          <w:rFonts w:ascii="Times New Roman" w:hAnsi="Times New Roman" w:cs="Times New Roman"/>
          <w:sz w:val="24"/>
          <w:szCs w:val="24"/>
          <w:lang w:val="sv-SE"/>
        </w:rPr>
        <w:t>i.e.,</w:t>
      </w:r>
      <w:r w:rsidR="00DA6F51" w:rsidRPr="007602BA">
        <w:rPr>
          <w:rFonts w:ascii="Times New Roman" w:hAnsi="Times New Roman" w:cs="Times New Roman"/>
          <w:sz w:val="24"/>
          <w:szCs w:val="24"/>
          <w:lang w:val="sv-SE"/>
        </w:rPr>
        <w:t xml:space="preserve"> </w:t>
      </w:r>
      <w:r w:rsidRPr="007602BA">
        <w:rPr>
          <w:rFonts w:ascii="Times New Roman" w:hAnsi="Times New Roman" w:cs="Times New Roman"/>
          <w:sz w:val="24"/>
          <w:szCs w:val="24"/>
          <w:lang w:val="sv-SE"/>
        </w:rPr>
        <w:t>Y=</w:t>
      </w:r>
      <w:r w:rsidRPr="007602BA">
        <w:rPr>
          <w:rFonts w:ascii="Times New Roman" w:hAnsi="Times New Roman" w:cs="Times New Roman"/>
          <w:sz w:val="24"/>
          <w:szCs w:val="24"/>
        </w:rPr>
        <w:t>12,974</w:t>
      </w:r>
      <w:r w:rsidRPr="007602BA">
        <w:rPr>
          <w:rFonts w:ascii="Times New Roman" w:hAnsi="Times New Roman" w:cs="Times New Roman"/>
          <w:sz w:val="24"/>
          <w:szCs w:val="24"/>
          <w:lang w:val="sv-SE"/>
        </w:rPr>
        <w:t>+</w:t>
      </w:r>
      <w:r w:rsidRPr="007602BA">
        <w:rPr>
          <w:rFonts w:ascii="Times New Roman" w:hAnsi="Times New Roman" w:cs="Times New Roman"/>
          <w:sz w:val="24"/>
          <w:szCs w:val="24"/>
        </w:rPr>
        <w:t>1,127</w:t>
      </w:r>
      <w:r>
        <w:rPr>
          <w:rFonts w:ascii="Times New Roman" w:hAnsi="Times New Roman" w:cs="Times New Roman"/>
          <w:sz w:val="24"/>
          <w:szCs w:val="24"/>
          <w:lang w:val="en-US"/>
        </w:rPr>
        <w:t>. With a regression coefficient (bX) of 1,127, the changes (i.e., increase and decr</w:t>
      </w:r>
      <w:r w:rsidR="00787C0C">
        <w:rPr>
          <w:rFonts w:ascii="Times New Roman" w:hAnsi="Times New Roman" w:cs="Times New Roman"/>
          <w:sz w:val="24"/>
          <w:szCs w:val="24"/>
          <w:lang w:val="en-US"/>
        </w:rPr>
        <w:t>ease) in physical factors cause</w:t>
      </w:r>
      <w:r>
        <w:rPr>
          <w:rFonts w:ascii="Times New Roman" w:hAnsi="Times New Roman" w:cs="Times New Roman"/>
          <w:sz w:val="24"/>
          <w:szCs w:val="24"/>
          <w:lang w:val="en-US"/>
        </w:rPr>
        <w:t xml:space="preserve"> the changes in learning difficulties, provided all other variables remains constant (ceteris paribus). </w:t>
      </w:r>
      <w:r w:rsidR="00CB00C5">
        <w:rPr>
          <w:rFonts w:ascii="Times New Roman" w:hAnsi="Times New Roman" w:cs="Times New Roman"/>
          <w:sz w:val="24"/>
          <w:szCs w:val="24"/>
          <w:lang w:val="en-US"/>
        </w:rPr>
        <w:t xml:space="preserve">The positive value of regression coefficient suggests that a one-unit increase in physical factors expects a 1,127 increase in learning difficulties.  </w:t>
      </w:r>
      <w:r>
        <w:rPr>
          <w:rFonts w:ascii="Times New Roman" w:hAnsi="Times New Roman" w:cs="Times New Roman"/>
          <w:sz w:val="24"/>
          <w:szCs w:val="24"/>
          <w:lang w:val="en-US"/>
        </w:rPr>
        <w:t xml:space="preserve">  </w:t>
      </w:r>
    </w:p>
    <w:p w:rsidR="00CB00C5" w:rsidRPr="00CB00C5" w:rsidRDefault="00CB00C5" w:rsidP="00787C0C">
      <w:pPr>
        <w:spacing w:before="24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sv-SE"/>
        </w:rPr>
        <w:t>The significance of partial effect is measured using significance test and t value. In Table 18, t</w:t>
      </w:r>
      <w:r w:rsidRPr="00CB00C5">
        <w:rPr>
          <w:rFonts w:ascii="Times New Roman" w:hAnsi="Times New Roman" w:cs="Times New Roman"/>
          <w:sz w:val="24"/>
          <w:szCs w:val="24"/>
          <w:vertAlign w:val="subscript"/>
          <w:lang w:val="sv-SE"/>
        </w:rPr>
        <w:t>cal</w:t>
      </w:r>
      <w:r>
        <w:rPr>
          <w:rFonts w:ascii="Times New Roman" w:hAnsi="Times New Roman" w:cs="Times New Roman"/>
          <w:sz w:val="24"/>
          <w:szCs w:val="24"/>
          <w:lang w:val="sv-SE"/>
        </w:rPr>
        <w:t xml:space="preserve"> </w:t>
      </w:r>
      <w:r w:rsidRPr="007602BA">
        <w:rPr>
          <w:rFonts w:ascii="Times New Roman" w:hAnsi="Times New Roman" w:cs="Times New Roman"/>
          <w:sz w:val="24"/>
          <w:szCs w:val="24"/>
        </w:rPr>
        <w:t xml:space="preserve">&gt; </w:t>
      </w:r>
      <w:r>
        <w:rPr>
          <w:rFonts w:ascii="Times New Roman" w:hAnsi="Times New Roman" w:cs="Times New Roman"/>
          <w:sz w:val="24"/>
          <w:szCs w:val="24"/>
          <w:lang w:val="sv-SE"/>
        </w:rPr>
        <w:t>t</w:t>
      </w:r>
      <w:r w:rsidRPr="00CB00C5">
        <w:rPr>
          <w:rFonts w:ascii="Times New Roman" w:hAnsi="Times New Roman" w:cs="Times New Roman"/>
          <w:sz w:val="24"/>
          <w:szCs w:val="24"/>
          <w:vertAlign w:val="subscript"/>
          <w:lang w:val="sv-SE"/>
        </w:rPr>
        <w:t>table</w:t>
      </w:r>
      <w:r>
        <w:rPr>
          <w:rFonts w:ascii="Times New Roman" w:hAnsi="Times New Roman" w:cs="Times New Roman"/>
          <w:sz w:val="24"/>
          <w:szCs w:val="24"/>
          <w:lang w:val="sv-SE"/>
        </w:rPr>
        <w:t xml:space="preserve"> (</w:t>
      </w:r>
      <w:r w:rsidRPr="007602BA">
        <w:rPr>
          <w:rFonts w:ascii="Times New Roman" w:hAnsi="Times New Roman" w:cs="Times New Roman"/>
          <w:sz w:val="24"/>
          <w:szCs w:val="24"/>
        </w:rPr>
        <w:t>11,198</w:t>
      </w:r>
      <w:r>
        <w:rPr>
          <w:rFonts w:ascii="Times New Roman" w:hAnsi="Times New Roman" w:cs="Times New Roman"/>
          <w:sz w:val="24"/>
          <w:szCs w:val="24"/>
          <w:lang w:val="en-US"/>
        </w:rPr>
        <w:t xml:space="preserve"> </w:t>
      </w:r>
      <w:r w:rsidRPr="007602BA">
        <w:rPr>
          <w:rFonts w:ascii="Times New Roman" w:hAnsi="Times New Roman" w:cs="Times New Roman"/>
          <w:sz w:val="24"/>
          <w:szCs w:val="24"/>
        </w:rPr>
        <w:t>&gt; 1,969</w:t>
      </w:r>
      <w:r>
        <w:rPr>
          <w:rFonts w:ascii="Times New Roman" w:hAnsi="Times New Roman" w:cs="Times New Roman"/>
          <w:sz w:val="24"/>
          <w:szCs w:val="24"/>
          <w:lang w:val="en-US"/>
        </w:rPr>
        <w:t xml:space="preserve">) at a significance </w:t>
      </w:r>
      <w:r w:rsidRPr="007602BA">
        <w:rPr>
          <w:rFonts w:ascii="Times New Roman" w:hAnsi="Times New Roman" w:cs="Times New Roman"/>
          <w:sz w:val="24"/>
          <w:szCs w:val="24"/>
          <w:lang w:val="sv-SE"/>
        </w:rPr>
        <w:t>0.000 ≤ 0.05</w:t>
      </w:r>
      <w:r>
        <w:rPr>
          <w:rFonts w:ascii="Times New Roman" w:hAnsi="Times New Roman" w:cs="Times New Roman"/>
          <w:sz w:val="24"/>
          <w:szCs w:val="24"/>
          <w:lang w:val="sv-SE"/>
        </w:rPr>
        <w:t xml:space="preserve">. The output demonstrates a positive and significant effect of physical factors on learning difficulties. Accordingly, </w:t>
      </w:r>
      <w:r w:rsidRPr="007602BA">
        <w:rPr>
          <w:rFonts w:ascii="Times New Roman" w:hAnsi="Times New Roman" w:cs="Times New Roman"/>
          <w:sz w:val="24"/>
          <w:szCs w:val="24"/>
        </w:rPr>
        <w:t>H</w:t>
      </w:r>
      <w:r w:rsidRPr="007602BA">
        <w:rPr>
          <w:rFonts w:ascii="Times New Roman" w:hAnsi="Times New Roman" w:cs="Times New Roman"/>
          <w:sz w:val="24"/>
          <w:szCs w:val="24"/>
          <w:vertAlign w:val="subscript"/>
        </w:rPr>
        <w:t>0</w:t>
      </w:r>
      <w:r>
        <w:rPr>
          <w:rFonts w:ascii="Times New Roman" w:hAnsi="Times New Roman" w:cs="Times New Roman"/>
          <w:sz w:val="24"/>
          <w:szCs w:val="24"/>
          <w:lang w:val="sv-SE"/>
        </w:rPr>
        <w:t xml:space="preserve"> is rejected in favor of H</w:t>
      </w:r>
      <w:r w:rsidR="00787C0C">
        <w:rPr>
          <w:rFonts w:ascii="Times New Roman" w:hAnsi="Times New Roman" w:cs="Times New Roman"/>
          <w:sz w:val="24"/>
          <w:szCs w:val="24"/>
          <w:lang w:val="sv-SE"/>
        </w:rPr>
        <w:t>1</w:t>
      </w:r>
      <w:r>
        <w:rPr>
          <w:rFonts w:ascii="Times New Roman" w:hAnsi="Times New Roman" w:cs="Times New Roman"/>
          <w:sz w:val="24"/>
          <w:szCs w:val="24"/>
          <w:lang w:val="sv-SE"/>
        </w:rPr>
        <w:t xml:space="preserve"> that there is an influence between physical factors and learning difficulties. </w:t>
      </w:r>
    </w:p>
    <w:p w:rsidR="002D3F4E" w:rsidRPr="00787C0C" w:rsidRDefault="00E903ED" w:rsidP="00787C0C">
      <w:pPr>
        <w:spacing w:line="240" w:lineRule="auto"/>
        <w:jc w:val="both"/>
        <w:rPr>
          <w:rFonts w:ascii="Times New Roman" w:hAnsi="Times New Roman" w:cs="Times New Roman"/>
          <w:b/>
          <w:noProof/>
          <w:sz w:val="24"/>
          <w:szCs w:val="24"/>
        </w:rPr>
      </w:pPr>
      <w:r w:rsidRPr="00787C0C">
        <w:rPr>
          <w:rFonts w:ascii="Times New Roman" w:hAnsi="Times New Roman" w:cs="Times New Roman"/>
          <w:b/>
          <w:sz w:val="24"/>
          <w:szCs w:val="24"/>
        </w:rPr>
        <w:t xml:space="preserve">H2: </w:t>
      </w:r>
      <w:r w:rsidR="002D3F4E" w:rsidRPr="00787C0C">
        <w:rPr>
          <w:rFonts w:ascii="Times New Roman" w:hAnsi="Times New Roman" w:cs="Times New Roman"/>
          <w:b/>
          <w:sz w:val="24"/>
          <w:szCs w:val="24"/>
          <w:lang w:val="en-US"/>
        </w:rPr>
        <w:t xml:space="preserve">There is an influence between psychological factors and learning difficulties among students of UPBJJ-UT of Makassar. </w:t>
      </w:r>
    </w:p>
    <w:p w:rsidR="002D3F4E" w:rsidRPr="002D3F4E" w:rsidRDefault="002D3F4E" w:rsidP="00787C0C">
      <w:pPr>
        <w:spacing w:line="240" w:lineRule="auto"/>
        <w:ind w:firstLine="3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hypothesis highlights the relationship between psychological factors and learning difficulties among students of UPBJJ-UT of Makassar. Statistical hypotheses are set up and examined in partial regression test using SPSS 20. </w:t>
      </w:r>
    </w:p>
    <w:p w:rsidR="002D3F4E" w:rsidRPr="00787C0C" w:rsidRDefault="002D3F4E" w:rsidP="00787C0C">
      <w:pPr>
        <w:autoSpaceDE w:val="0"/>
        <w:autoSpaceDN w:val="0"/>
        <w:adjustRightInd w:val="0"/>
        <w:spacing w:line="240" w:lineRule="auto"/>
        <w:jc w:val="both"/>
        <w:rPr>
          <w:rFonts w:ascii="Times New Roman" w:hAnsi="Times New Roman" w:cs="Times New Roman"/>
          <w:sz w:val="24"/>
          <w:szCs w:val="24"/>
        </w:rPr>
      </w:pPr>
      <w:r w:rsidRPr="00787C0C">
        <w:rPr>
          <w:rFonts w:ascii="Times New Roman" w:hAnsi="Times New Roman" w:cs="Times New Roman"/>
          <w:sz w:val="24"/>
          <w:szCs w:val="24"/>
        </w:rPr>
        <w:t>H</w:t>
      </w:r>
      <w:r w:rsidRPr="00787C0C">
        <w:rPr>
          <w:rFonts w:ascii="Times New Roman" w:hAnsi="Times New Roman" w:cs="Times New Roman"/>
          <w:sz w:val="24"/>
          <w:szCs w:val="24"/>
          <w:vertAlign w:val="subscript"/>
        </w:rPr>
        <w:t>0</w:t>
      </w:r>
      <w:r w:rsidR="00E903ED" w:rsidRPr="00787C0C">
        <w:rPr>
          <w:rFonts w:ascii="Times New Roman" w:hAnsi="Times New Roman" w:cs="Times New Roman"/>
          <w:sz w:val="24"/>
          <w:szCs w:val="24"/>
        </w:rPr>
        <w:t xml:space="preserve"> = </w:t>
      </w:r>
      <w:r w:rsidRPr="00787C0C">
        <w:rPr>
          <w:rFonts w:ascii="Times New Roman" w:hAnsi="Times New Roman" w:cs="Times New Roman"/>
          <w:sz w:val="24"/>
          <w:szCs w:val="24"/>
          <w:lang w:val="en-US"/>
        </w:rPr>
        <w:t xml:space="preserve">There is no influence between psychological factors and learning difficulties among students of UPBJJ-UT of Makassar. </w:t>
      </w:r>
    </w:p>
    <w:p w:rsidR="002D3F4E" w:rsidRPr="00787C0C" w:rsidRDefault="002D3F4E" w:rsidP="00787C0C">
      <w:pPr>
        <w:autoSpaceDE w:val="0"/>
        <w:autoSpaceDN w:val="0"/>
        <w:adjustRightInd w:val="0"/>
        <w:spacing w:line="240" w:lineRule="auto"/>
        <w:jc w:val="both"/>
        <w:rPr>
          <w:rFonts w:ascii="Times New Roman" w:hAnsi="Times New Roman" w:cs="Times New Roman"/>
          <w:sz w:val="24"/>
          <w:szCs w:val="24"/>
        </w:rPr>
      </w:pPr>
      <w:r w:rsidRPr="00787C0C">
        <w:rPr>
          <w:rFonts w:ascii="Times New Roman" w:hAnsi="Times New Roman" w:cs="Times New Roman"/>
          <w:sz w:val="24"/>
          <w:szCs w:val="24"/>
        </w:rPr>
        <w:lastRenderedPageBreak/>
        <w:t>H</w:t>
      </w:r>
      <w:r w:rsidRPr="00787C0C">
        <w:rPr>
          <w:rFonts w:ascii="Times New Roman" w:hAnsi="Times New Roman" w:cs="Times New Roman"/>
          <w:sz w:val="24"/>
          <w:szCs w:val="24"/>
          <w:vertAlign w:val="subscript"/>
        </w:rPr>
        <w:t>a</w:t>
      </w:r>
      <w:r w:rsidR="00E903ED" w:rsidRPr="00787C0C">
        <w:rPr>
          <w:rFonts w:ascii="Times New Roman" w:hAnsi="Times New Roman" w:cs="Times New Roman"/>
          <w:sz w:val="24"/>
          <w:szCs w:val="24"/>
        </w:rPr>
        <w:t xml:space="preserve"> = </w:t>
      </w:r>
      <w:r w:rsidRPr="00787C0C">
        <w:rPr>
          <w:rFonts w:ascii="Times New Roman" w:hAnsi="Times New Roman" w:cs="Times New Roman"/>
          <w:sz w:val="24"/>
          <w:szCs w:val="24"/>
          <w:lang w:val="en-US"/>
        </w:rPr>
        <w:t>There is an influence between psychological factors and learning difficulties among students of UPBJJ-UT of Makassar.</w:t>
      </w:r>
    </w:p>
    <w:p w:rsidR="00DF4FE8" w:rsidRPr="00787C0C" w:rsidRDefault="006908F8" w:rsidP="00787C0C">
      <w:pPr>
        <w:spacing w:line="240" w:lineRule="auto"/>
        <w:ind w:firstLine="380"/>
        <w:jc w:val="both"/>
        <w:rPr>
          <w:rFonts w:ascii="Times New Roman" w:hAnsi="Times New Roman" w:cs="Times New Roman"/>
          <w:sz w:val="24"/>
          <w:szCs w:val="24"/>
          <w:lang w:val="sv-SE"/>
        </w:rPr>
      </w:pPr>
      <w:r>
        <w:rPr>
          <w:rFonts w:ascii="Times New Roman" w:hAnsi="Times New Roman" w:cs="Times New Roman"/>
          <w:sz w:val="24"/>
          <w:szCs w:val="24"/>
          <w:lang w:val="sv-SE"/>
        </w:rPr>
        <w:t>In this scenario, H</w:t>
      </w:r>
      <w:r w:rsidRPr="006908F8">
        <w:rPr>
          <w:rFonts w:ascii="Times New Roman" w:hAnsi="Times New Roman" w:cs="Times New Roman"/>
          <w:sz w:val="24"/>
          <w:szCs w:val="24"/>
          <w:vertAlign w:val="subscript"/>
          <w:lang w:val="sv-SE"/>
        </w:rPr>
        <w:t>0</w:t>
      </w:r>
      <w:r>
        <w:rPr>
          <w:rFonts w:ascii="Times New Roman" w:hAnsi="Times New Roman" w:cs="Times New Roman"/>
          <w:sz w:val="24"/>
          <w:szCs w:val="24"/>
          <w:lang w:val="sv-SE"/>
        </w:rPr>
        <w:t xml:space="preserve"> represents the decision to believe that psychological factors affects learning difficulties, while H</w:t>
      </w:r>
      <w:r w:rsidRPr="006908F8">
        <w:rPr>
          <w:rFonts w:ascii="Times New Roman" w:hAnsi="Times New Roman" w:cs="Times New Roman"/>
          <w:sz w:val="24"/>
          <w:szCs w:val="24"/>
          <w:vertAlign w:val="subscript"/>
          <w:lang w:val="sv-SE"/>
        </w:rPr>
        <w:t xml:space="preserve">a </w:t>
      </w:r>
      <w:r>
        <w:rPr>
          <w:rFonts w:ascii="Times New Roman" w:hAnsi="Times New Roman" w:cs="Times New Roman"/>
          <w:sz w:val="24"/>
          <w:szCs w:val="24"/>
          <w:lang w:val="sv-SE"/>
        </w:rPr>
        <w:t>represents the opposite. The fundamental idea of H</w:t>
      </w:r>
      <w:r w:rsidRPr="006908F8">
        <w:rPr>
          <w:rFonts w:ascii="Times New Roman" w:hAnsi="Times New Roman" w:cs="Times New Roman"/>
          <w:sz w:val="24"/>
          <w:szCs w:val="24"/>
          <w:vertAlign w:val="subscript"/>
          <w:lang w:val="sv-SE"/>
        </w:rPr>
        <w:t>0</w:t>
      </w:r>
      <w:r>
        <w:rPr>
          <w:rFonts w:ascii="Times New Roman" w:hAnsi="Times New Roman" w:cs="Times New Roman"/>
          <w:sz w:val="24"/>
          <w:szCs w:val="24"/>
          <w:lang w:val="sv-SE"/>
        </w:rPr>
        <w:t xml:space="preserve"> is tested in partial regression test as seen in Table 19. </w:t>
      </w:r>
    </w:p>
    <w:p w:rsidR="00E903ED" w:rsidRPr="00787C0C" w:rsidRDefault="006908F8" w:rsidP="00787C0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sv-SE"/>
        </w:rPr>
        <w:t>Tab</w:t>
      </w:r>
      <w:r w:rsidR="00E903ED" w:rsidRPr="007602BA">
        <w:rPr>
          <w:rFonts w:ascii="Times New Roman" w:hAnsi="Times New Roman" w:cs="Times New Roman"/>
          <w:b/>
          <w:sz w:val="24"/>
          <w:szCs w:val="24"/>
          <w:lang w:val="sv-SE"/>
        </w:rPr>
        <w:t>l</w:t>
      </w:r>
      <w:r>
        <w:rPr>
          <w:rFonts w:ascii="Times New Roman" w:hAnsi="Times New Roman" w:cs="Times New Roman"/>
          <w:b/>
          <w:sz w:val="24"/>
          <w:szCs w:val="24"/>
          <w:lang w:val="sv-SE"/>
        </w:rPr>
        <w:t>e</w:t>
      </w:r>
      <w:r w:rsidR="00E903ED" w:rsidRPr="007602BA">
        <w:rPr>
          <w:rFonts w:ascii="Times New Roman" w:hAnsi="Times New Roman" w:cs="Times New Roman"/>
          <w:b/>
          <w:sz w:val="24"/>
          <w:szCs w:val="24"/>
          <w:lang w:val="sv-SE"/>
        </w:rPr>
        <w:t xml:space="preserve"> </w:t>
      </w:r>
      <w:r w:rsidR="00E903ED" w:rsidRPr="007602BA">
        <w:rPr>
          <w:rFonts w:ascii="Times New Roman" w:hAnsi="Times New Roman" w:cs="Times New Roman"/>
          <w:b/>
          <w:sz w:val="24"/>
          <w:szCs w:val="24"/>
        </w:rPr>
        <w:t>1</w:t>
      </w:r>
      <w:r w:rsidR="00C00065" w:rsidRPr="007602BA">
        <w:rPr>
          <w:rFonts w:ascii="Times New Roman" w:hAnsi="Times New Roman" w:cs="Times New Roman"/>
          <w:b/>
          <w:sz w:val="24"/>
          <w:szCs w:val="24"/>
          <w:lang w:val="en-US"/>
        </w:rPr>
        <w:t>9</w:t>
      </w:r>
      <w:r w:rsidR="00E903ED" w:rsidRPr="007602BA">
        <w:rPr>
          <w:rFonts w:ascii="Times New Roman" w:hAnsi="Times New Roman" w:cs="Times New Roman"/>
          <w:b/>
          <w:sz w:val="24"/>
          <w:szCs w:val="24"/>
          <w:lang w:val="sv-SE"/>
        </w:rPr>
        <w:t xml:space="preserve">. </w:t>
      </w:r>
      <w:r>
        <w:rPr>
          <w:rFonts w:ascii="Times New Roman" w:hAnsi="Times New Roman" w:cs="Times New Roman"/>
          <w:b/>
          <w:sz w:val="24"/>
          <w:szCs w:val="24"/>
          <w:lang w:val="en-US"/>
        </w:rPr>
        <w:t>Partial Regression between Psychological Fa</w:t>
      </w:r>
      <w:r w:rsidR="00787C0C">
        <w:rPr>
          <w:rFonts w:ascii="Times New Roman" w:hAnsi="Times New Roman" w:cs="Times New Roman"/>
          <w:b/>
          <w:sz w:val="24"/>
          <w:szCs w:val="24"/>
          <w:lang w:val="en-US"/>
        </w:rPr>
        <w:t>ctors and Learning Difficulties</w:t>
      </w:r>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tblGrid>
      <w:tr w:rsidR="00E903ED" w:rsidRPr="007602BA" w:rsidTr="006A2D3F">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R</w:t>
            </w:r>
          </w:p>
        </w:tc>
        <w:tc>
          <w:tcPr>
            <w:tcW w:w="1061" w:type="dxa"/>
            <w:tcBorders>
              <w:top w:val="single" w:sz="16" w:space="0" w:color="000000"/>
              <w:bottom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R Square</w:t>
            </w:r>
          </w:p>
        </w:tc>
        <w:tc>
          <w:tcPr>
            <w:tcW w:w="1455" w:type="dxa"/>
            <w:tcBorders>
              <w:top w:val="single" w:sz="16" w:space="0" w:color="000000"/>
              <w:bottom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E903ED" w:rsidRPr="007602BA" w:rsidRDefault="00E903ED" w:rsidP="00787C0C">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Std. Error of the Estimate</w:t>
            </w:r>
          </w:p>
        </w:tc>
      </w:tr>
      <w:tr w:rsidR="00E903ED" w:rsidRPr="007602BA" w:rsidTr="006A2D3F">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,829</w:t>
            </w:r>
            <w:r w:rsidRPr="007602BA">
              <w:rPr>
                <w:rFonts w:ascii="Times New Roman" w:hAnsi="Times New Roman" w:cs="Times New Roman"/>
                <w:sz w:val="24"/>
                <w:szCs w:val="24"/>
                <w:vertAlign w:val="superscript"/>
              </w:rPr>
              <w:t>a</w:t>
            </w:r>
          </w:p>
        </w:tc>
        <w:tc>
          <w:tcPr>
            <w:tcW w:w="1061" w:type="dxa"/>
            <w:tcBorders>
              <w:top w:val="single" w:sz="16" w:space="0" w:color="000000"/>
              <w:bottom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,686</w:t>
            </w:r>
          </w:p>
        </w:tc>
        <w:tc>
          <w:tcPr>
            <w:tcW w:w="1455" w:type="dxa"/>
            <w:tcBorders>
              <w:top w:val="single" w:sz="16" w:space="0" w:color="000000"/>
              <w:bottom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,685</w:t>
            </w:r>
          </w:p>
        </w:tc>
        <w:tc>
          <w:tcPr>
            <w:tcW w:w="1455" w:type="dxa"/>
            <w:tcBorders>
              <w:top w:val="single" w:sz="16" w:space="0" w:color="000000"/>
              <w:bottom w:val="single" w:sz="16" w:space="0" w:color="000000"/>
              <w:right w:val="single" w:sz="16" w:space="0" w:color="000000"/>
            </w:tcBorders>
            <w:shd w:val="clear" w:color="auto" w:fill="FFFFFF"/>
            <w:vAlign w:val="center"/>
          </w:tcPr>
          <w:p w:rsidR="00E903ED" w:rsidRPr="007602BA" w:rsidRDefault="00E903ED" w:rsidP="00787C0C">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1,832</w:t>
            </w:r>
          </w:p>
        </w:tc>
      </w:tr>
      <w:tr w:rsidR="00E903ED" w:rsidRPr="007602BA" w:rsidTr="006A2D3F">
        <w:trPr>
          <w:cantSplit/>
          <w:jc w:val="center"/>
        </w:trPr>
        <w:tc>
          <w:tcPr>
            <w:tcW w:w="5745" w:type="dxa"/>
            <w:gridSpan w:val="5"/>
            <w:tcBorders>
              <w:top w:val="nil"/>
              <w:left w:val="nil"/>
              <w:bottom w:val="nil"/>
              <w:right w:val="nil"/>
            </w:tcBorders>
            <w:shd w:val="clear" w:color="auto" w:fill="FFFFFF"/>
          </w:tcPr>
          <w:p w:rsidR="00E903ED" w:rsidRPr="006908F8" w:rsidRDefault="00E903ED" w:rsidP="00787C0C">
            <w:pPr>
              <w:autoSpaceDE w:val="0"/>
              <w:autoSpaceDN w:val="0"/>
              <w:adjustRightInd w:val="0"/>
              <w:spacing w:after="0" w:line="240" w:lineRule="auto"/>
              <w:ind w:right="60"/>
              <w:rPr>
                <w:rFonts w:ascii="Times New Roman" w:hAnsi="Times New Roman" w:cs="Times New Roman"/>
                <w:sz w:val="24"/>
                <w:szCs w:val="24"/>
                <w:lang w:val="en-US"/>
              </w:rPr>
            </w:pPr>
            <w:r w:rsidRPr="007602BA">
              <w:rPr>
                <w:rFonts w:ascii="Times New Roman" w:hAnsi="Times New Roman" w:cs="Times New Roman"/>
                <w:sz w:val="24"/>
                <w:szCs w:val="24"/>
              </w:rPr>
              <w:t xml:space="preserve">Predictors: (Constant), </w:t>
            </w:r>
            <w:r w:rsidR="006908F8">
              <w:rPr>
                <w:rFonts w:ascii="Times New Roman" w:hAnsi="Times New Roman" w:cs="Times New Roman"/>
                <w:sz w:val="24"/>
                <w:szCs w:val="24"/>
                <w:lang w:val="en-US"/>
              </w:rPr>
              <w:t>Psychological Factors</w:t>
            </w:r>
          </w:p>
        </w:tc>
      </w:tr>
    </w:tbl>
    <w:p w:rsidR="006908F8" w:rsidRDefault="006908F8" w:rsidP="00787C0C">
      <w:pPr>
        <w:spacing w:before="240" w:line="240" w:lineRule="auto"/>
        <w:ind w:firstLine="3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In Table 19, R squared or the coefficient of determinant is 0,686, suggesting that psychological factors account for </w:t>
      </w:r>
      <w:r w:rsidRPr="007602BA">
        <w:rPr>
          <w:rFonts w:ascii="Times New Roman" w:hAnsi="Times New Roman" w:cs="Times New Roman"/>
          <w:sz w:val="24"/>
          <w:szCs w:val="24"/>
        </w:rPr>
        <w:t>68,6</w:t>
      </w:r>
      <w:r w:rsidRPr="007602BA">
        <w:rPr>
          <w:rFonts w:ascii="Times New Roman" w:hAnsi="Times New Roman" w:cs="Times New Roman"/>
          <w:sz w:val="24"/>
          <w:szCs w:val="24"/>
          <w:lang w:val="sv-SE"/>
        </w:rPr>
        <w:t>%</w:t>
      </w:r>
      <w:r>
        <w:rPr>
          <w:rFonts w:ascii="Times New Roman" w:hAnsi="Times New Roman" w:cs="Times New Roman"/>
          <w:sz w:val="24"/>
          <w:szCs w:val="24"/>
          <w:lang w:val="sv-SE"/>
        </w:rPr>
        <w:t xml:space="preserve"> in the variation of learning difficulties. The remaining </w:t>
      </w:r>
      <w:r w:rsidRPr="007602BA">
        <w:rPr>
          <w:rFonts w:ascii="Times New Roman" w:hAnsi="Times New Roman" w:cs="Times New Roman"/>
          <w:sz w:val="24"/>
          <w:szCs w:val="24"/>
        </w:rPr>
        <w:t>31,49</w:t>
      </w:r>
      <w:r w:rsidRPr="007602BA">
        <w:rPr>
          <w:rFonts w:ascii="Times New Roman" w:hAnsi="Times New Roman" w:cs="Times New Roman"/>
          <w:sz w:val="24"/>
          <w:szCs w:val="24"/>
          <w:lang w:val="sv-SE"/>
        </w:rPr>
        <w:t>%</w:t>
      </w:r>
      <w:r>
        <w:rPr>
          <w:rFonts w:ascii="Times New Roman" w:hAnsi="Times New Roman" w:cs="Times New Roman"/>
          <w:sz w:val="24"/>
          <w:szCs w:val="24"/>
          <w:lang w:val="sv-SE"/>
        </w:rPr>
        <w:t xml:space="preserve"> is accounted for by other variables. Table 20 presents the partial regression coefficient to settle on regression equation. </w:t>
      </w:r>
    </w:p>
    <w:p w:rsidR="00E903ED" w:rsidRPr="00670B0E" w:rsidRDefault="006908F8" w:rsidP="00670B0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sv-SE"/>
        </w:rPr>
        <w:t>Tab</w:t>
      </w:r>
      <w:r w:rsidR="00E903ED" w:rsidRPr="007602BA">
        <w:rPr>
          <w:rFonts w:ascii="Times New Roman" w:hAnsi="Times New Roman" w:cs="Times New Roman"/>
          <w:b/>
          <w:sz w:val="24"/>
          <w:szCs w:val="24"/>
          <w:lang w:val="sv-SE"/>
        </w:rPr>
        <w:t>l</w:t>
      </w:r>
      <w:r>
        <w:rPr>
          <w:rFonts w:ascii="Times New Roman" w:hAnsi="Times New Roman" w:cs="Times New Roman"/>
          <w:b/>
          <w:sz w:val="24"/>
          <w:szCs w:val="24"/>
          <w:lang w:val="sv-SE"/>
        </w:rPr>
        <w:t>e</w:t>
      </w:r>
      <w:r w:rsidR="00E903ED" w:rsidRPr="007602BA">
        <w:rPr>
          <w:rFonts w:ascii="Times New Roman" w:hAnsi="Times New Roman" w:cs="Times New Roman"/>
          <w:b/>
          <w:sz w:val="24"/>
          <w:szCs w:val="24"/>
          <w:lang w:val="sv-SE"/>
        </w:rPr>
        <w:t xml:space="preserve"> </w:t>
      </w:r>
      <w:r w:rsidR="00C00065" w:rsidRPr="007602BA">
        <w:rPr>
          <w:rFonts w:ascii="Times New Roman" w:hAnsi="Times New Roman" w:cs="Times New Roman"/>
          <w:b/>
          <w:sz w:val="24"/>
          <w:szCs w:val="24"/>
          <w:lang w:val="sv-SE"/>
        </w:rPr>
        <w:t>20</w:t>
      </w:r>
      <w:r w:rsidR="00E903ED" w:rsidRPr="007602BA">
        <w:rPr>
          <w:rFonts w:ascii="Times New Roman" w:hAnsi="Times New Roman" w:cs="Times New Roman"/>
          <w:b/>
          <w:sz w:val="24"/>
          <w:szCs w:val="24"/>
          <w:lang w:val="sv-SE"/>
        </w:rPr>
        <w:t xml:space="preserve">. </w:t>
      </w:r>
      <w:r>
        <w:rPr>
          <w:rFonts w:ascii="Times New Roman" w:hAnsi="Times New Roman" w:cs="Times New Roman"/>
          <w:b/>
          <w:sz w:val="24"/>
          <w:szCs w:val="24"/>
          <w:lang w:val="en-US"/>
        </w:rPr>
        <w:t xml:space="preserve">Partial Regression Coefficient of Psychological Factors </w:t>
      </w:r>
      <w:r w:rsidRPr="00670B0E">
        <w:rPr>
          <w:rFonts w:ascii="Times New Roman" w:hAnsi="Times New Roman" w:cs="Times New Roman"/>
          <w:b/>
          <w:sz w:val="24"/>
          <w:szCs w:val="24"/>
          <w:lang w:val="en-US"/>
        </w:rPr>
        <w:t>in</w:t>
      </w:r>
      <w:r>
        <w:rPr>
          <w:rFonts w:ascii="Times New Roman" w:hAnsi="Times New Roman" w:cs="Times New Roman"/>
          <w:b/>
          <w:sz w:val="24"/>
          <w:szCs w:val="24"/>
          <w:lang w:val="en-US"/>
        </w:rPr>
        <w:t xml:space="preserve"> Learning Difficulties</w:t>
      </w:r>
    </w:p>
    <w:tbl>
      <w:tblPr>
        <w:tblW w:w="80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259"/>
        <w:gridCol w:w="1319"/>
        <w:gridCol w:w="1319"/>
        <w:gridCol w:w="1456"/>
        <w:gridCol w:w="1001"/>
        <w:gridCol w:w="1001"/>
      </w:tblGrid>
      <w:tr w:rsidR="00E903ED" w:rsidRPr="007602BA" w:rsidTr="006A2D3F">
        <w:trPr>
          <w:cantSplit/>
          <w:jc w:val="center"/>
        </w:trPr>
        <w:tc>
          <w:tcPr>
            <w:tcW w:w="1985" w:type="dxa"/>
            <w:gridSpan w:val="2"/>
            <w:vMerge w:val="restart"/>
            <w:tcBorders>
              <w:top w:val="single" w:sz="16" w:space="0" w:color="000000"/>
              <w:left w:val="single" w:sz="16" w:space="0" w:color="000000"/>
              <w:bottom w:val="nil"/>
              <w:right w:val="nil"/>
            </w:tcBorders>
            <w:shd w:val="clear" w:color="auto" w:fill="FFFFFF"/>
          </w:tcPr>
          <w:p w:rsidR="00E903ED" w:rsidRPr="007602BA" w:rsidRDefault="00E903ED" w:rsidP="00670B0E">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Model</w:t>
            </w:r>
          </w:p>
        </w:tc>
        <w:tc>
          <w:tcPr>
            <w:tcW w:w="2638" w:type="dxa"/>
            <w:gridSpan w:val="2"/>
            <w:tcBorders>
              <w:top w:val="single" w:sz="16" w:space="0" w:color="000000"/>
              <w:left w:val="single" w:sz="16" w:space="0" w:color="000000"/>
            </w:tcBorders>
            <w:shd w:val="clear" w:color="auto" w:fill="FFFFFF"/>
          </w:tcPr>
          <w:p w:rsidR="00E903ED" w:rsidRPr="007602BA" w:rsidRDefault="00E903ED" w:rsidP="00670B0E">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Unstandardized Coefficients</w:t>
            </w:r>
          </w:p>
        </w:tc>
        <w:tc>
          <w:tcPr>
            <w:tcW w:w="1456" w:type="dxa"/>
            <w:tcBorders>
              <w:top w:val="single" w:sz="16" w:space="0" w:color="000000"/>
            </w:tcBorders>
            <w:shd w:val="clear" w:color="auto" w:fill="FFFFFF"/>
          </w:tcPr>
          <w:p w:rsidR="00E903ED" w:rsidRPr="007602BA" w:rsidRDefault="00E903ED" w:rsidP="00670B0E">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Standardized Coefficients</w:t>
            </w:r>
          </w:p>
        </w:tc>
        <w:tc>
          <w:tcPr>
            <w:tcW w:w="1001" w:type="dxa"/>
            <w:vMerge w:val="restart"/>
            <w:tcBorders>
              <w:top w:val="single" w:sz="16" w:space="0" w:color="000000"/>
            </w:tcBorders>
            <w:shd w:val="clear" w:color="auto" w:fill="FFFFFF"/>
          </w:tcPr>
          <w:p w:rsidR="00E903ED" w:rsidRPr="007602BA" w:rsidRDefault="00E903ED" w:rsidP="00670B0E">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t</w:t>
            </w:r>
          </w:p>
        </w:tc>
        <w:tc>
          <w:tcPr>
            <w:tcW w:w="1001" w:type="dxa"/>
            <w:vMerge w:val="restart"/>
            <w:tcBorders>
              <w:top w:val="single" w:sz="16" w:space="0" w:color="000000"/>
              <w:right w:val="single" w:sz="16" w:space="0" w:color="000000"/>
            </w:tcBorders>
            <w:shd w:val="clear" w:color="auto" w:fill="FFFFFF"/>
          </w:tcPr>
          <w:p w:rsidR="00E903ED" w:rsidRPr="007602BA" w:rsidRDefault="00E903ED" w:rsidP="00670B0E">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Sig.</w:t>
            </w:r>
          </w:p>
        </w:tc>
      </w:tr>
      <w:tr w:rsidR="00E903ED" w:rsidRPr="007602BA" w:rsidTr="006A2D3F">
        <w:trPr>
          <w:cantSplit/>
          <w:jc w:val="center"/>
        </w:trPr>
        <w:tc>
          <w:tcPr>
            <w:tcW w:w="1985" w:type="dxa"/>
            <w:gridSpan w:val="2"/>
            <w:vMerge/>
            <w:tcBorders>
              <w:top w:val="single" w:sz="16" w:space="0" w:color="000000"/>
              <w:left w:val="single" w:sz="16" w:space="0" w:color="000000"/>
              <w:bottom w:val="nil"/>
              <w:right w:val="nil"/>
            </w:tcBorders>
            <w:shd w:val="clear" w:color="auto" w:fill="FFFFFF"/>
          </w:tcPr>
          <w:p w:rsidR="00E903ED" w:rsidRPr="007602BA" w:rsidRDefault="00E903ED" w:rsidP="00670B0E">
            <w:pPr>
              <w:autoSpaceDE w:val="0"/>
              <w:autoSpaceDN w:val="0"/>
              <w:adjustRightInd w:val="0"/>
              <w:spacing w:after="0" w:line="240" w:lineRule="auto"/>
              <w:rPr>
                <w:rFonts w:ascii="Times New Roman" w:hAnsi="Times New Roman" w:cs="Times New Roman"/>
                <w:sz w:val="24"/>
                <w:szCs w:val="24"/>
              </w:rPr>
            </w:pPr>
          </w:p>
        </w:tc>
        <w:tc>
          <w:tcPr>
            <w:tcW w:w="1319" w:type="dxa"/>
            <w:tcBorders>
              <w:left w:val="single" w:sz="16" w:space="0" w:color="000000"/>
              <w:bottom w:val="single" w:sz="16" w:space="0" w:color="000000"/>
            </w:tcBorders>
            <w:shd w:val="clear" w:color="auto" w:fill="FFFFFF"/>
          </w:tcPr>
          <w:p w:rsidR="00E903ED" w:rsidRPr="007602BA" w:rsidRDefault="00E903ED" w:rsidP="00670B0E">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B</w:t>
            </w:r>
          </w:p>
        </w:tc>
        <w:tc>
          <w:tcPr>
            <w:tcW w:w="1319" w:type="dxa"/>
            <w:tcBorders>
              <w:bottom w:val="single" w:sz="16" w:space="0" w:color="000000"/>
            </w:tcBorders>
            <w:shd w:val="clear" w:color="auto" w:fill="FFFFFF"/>
          </w:tcPr>
          <w:p w:rsidR="00E903ED" w:rsidRPr="007602BA" w:rsidRDefault="00E903ED" w:rsidP="00670B0E">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Std. Error</w:t>
            </w:r>
          </w:p>
        </w:tc>
        <w:tc>
          <w:tcPr>
            <w:tcW w:w="1456" w:type="dxa"/>
            <w:tcBorders>
              <w:bottom w:val="single" w:sz="16" w:space="0" w:color="000000"/>
            </w:tcBorders>
            <w:shd w:val="clear" w:color="auto" w:fill="FFFFFF"/>
          </w:tcPr>
          <w:p w:rsidR="00E903ED" w:rsidRPr="007602BA" w:rsidRDefault="00E903ED" w:rsidP="00670B0E">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Beta</w:t>
            </w:r>
          </w:p>
        </w:tc>
        <w:tc>
          <w:tcPr>
            <w:tcW w:w="1001" w:type="dxa"/>
            <w:vMerge/>
            <w:tcBorders>
              <w:top w:val="single" w:sz="16" w:space="0" w:color="000000"/>
            </w:tcBorders>
            <w:shd w:val="clear" w:color="auto" w:fill="FFFFFF"/>
          </w:tcPr>
          <w:p w:rsidR="00E903ED" w:rsidRPr="007602BA" w:rsidRDefault="00E903ED" w:rsidP="00670B0E">
            <w:pPr>
              <w:autoSpaceDE w:val="0"/>
              <w:autoSpaceDN w:val="0"/>
              <w:adjustRightInd w:val="0"/>
              <w:spacing w:after="0" w:line="240" w:lineRule="auto"/>
              <w:rPr>
                <w:rFonts w:ascii="Times New Roman" w:hAnsi="Times New Roman" w:cs="Times New Roman"/>
                <w:sz w:val="24"/>
                <w:szCs w:val="24"/>
              </w:rPr>
            </w:pPr>
          </w:p>
        </w:tc>
        <w:tc>
          <w:tcPr>
            <w:tcW w:w="1001" w:type="dxa"/>
            <w:vMerge/>
            <w:tcBorders>
              <w:top w:val="single" w:sz="16" w:space="0" w:color="000000"/>
              <w:right w:val="single" w:sz="16" w:space="0" w:color="000000"/>
            </w:tcBorders>
            <w:shd w:val="clear" w:color="auto" w:fill="FFFFFF"/>
          </w:tcPr>
          <w:p w:rsidR="00E903ED" w:rsidRPr="007602BA" w:rsidRDefault="00E903ED" w:rsidP="00670B0E">
            <w:pPr>
              <w:autoSpaceDE w:val="0"/>
              <w:autoSpaceDN w:val="0"/>
              <w:adjustRightInd w:val="0"/>
              <w:spacing w:after="0" w:line="240" w:lineRule="auto"/>
              <w:rPr>
                <w:rFonts w:ascii="Times New Roman" w:hAnsi="Times New Roman" w:cs="Times New Roman"/>
                <w:sz w:val="24"/>
                <w:szCs w:val="24"/>
              </w:rPr>
            </w:pPr>
          </w:p>
        </w:tc>
      </w:tr>
      <w:tr w:rsidR="00E903ED" w:rsidRPr="007602BA" w:rsidTr="006A2D3F">
        <w:trPr>
          <w:cantSplit/>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E903ED" w:rsidRPr="007602BA" w:rsidRDefault="00E903ED" w:rsidP="00670B0E">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1</w:t>
            </w:r>
          </w:p>
        </w:tc>
        <w:tc>
          <w:tcPr>
            <w:tcW w:w="1259" w:type="dxa"/>
            <w:tcBorders>
              <w:top w:val="single" w:sz="16" w:space="0" w:color="000000"/>
              <w:left w:val="nil"/>
              <w:bottom w:val="nil"/>
              <w:right w:val="single" w:sz="16" w:space="0" w:color="000000"/>
            </w:tcBorders>
            <w:shd w:val="clear" w:color="auto" w:fill="FFFFFF"/>
            <w:vAlign w:val="center"/>
          </w:tcPr>
          <w:p w:rsidR="00E903ED" w:rsidRPr="007602BA" w:rsidRDefault="00E903ED" w:rsidP="00670B0E">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(Constant)</w:t>
            </w:r>
          </w:p>
        </w:tc>
        <w:tc>
          <w:tcPr>
            <w:tcW w:w="1319" w:type="dxa"/>
            <w:tcBorders>
              <w:top w:val="single" w:sz="16" w:space="0" w:color="000000"/>
              <w:left w:val="single" w:sz="16" w:space="0" w:color="000000"/>
              <w:bottom w:val="nil"/>
            </w:tcBorders>
            <w:shd w:val="clear" w:color="auto" w:fill="FFFFFF"/>
            <w:vAlign w:val="center"/>
          </w:tcPr>
          <w:p w:rsidR="00E903ED" w:rsidRPr="007602BA" w:rsidRDefault="00E903ED" w:rsidP="00670B0E">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9,161</w:t>
            </w:r>
          </w:p>
        </w:tc>
        <w:tc>
          <w:tcPr>
            <w:tcW w:w="1319" w:type="dxa"/>
            <w:tcBorders>
              <w:top w:val="single" w:sz="16" w:space="0" w:color="000000"/>
              <w:bottom w:val="nil"/>
            </w:tcBorders>
            <w:shd w:val="clear" w:color="auto" w:fill="FFFFFF"/>
            <w:vAlign w:val="center"/>
          </w:tcPr>
          <w:p w:rsidR="00E903ED" w:rsidRPr="007602BA" w:rsidRDefault="00E903ED" w:rsidP="00670B0E">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1,054</w:t>
            </w:r>
          </w:p>
        </w:tc>
        <w:tc>
          <w:tcPr>
            <w:tcW w:w="1456" w:type="dxa"/>
            <w:tcBorders>
              <w:top w:val="single" w:sz="16" w:space="0" w:color="000000"/>
              <w:bottom w:val="nil"/>
            </w:tcBorders>
            <w:shd w:val="clear" w:color="auto" w:fill="FFFFFF"/>
          </w:tcPr>
          <w:p w:rsidR="00E903ED" w:rsidRPr="007602BA" w:rsidRDefault="00E903ED" w:rsidP="00670B0E">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bottom w:val="nil"/>
            </w:tcBorders>
            <w:shd w:val="clear" w:color="auto" w:fill="FFFFFF"/>
            <w:vAlign w:val="center"/>
          </w:tcPr>
          <w:p w:rsidR="00E903ED" w:rsidRPr="007602BA" w:rsidRDefault="00E903ED" w:rsidP="00670B0E">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8,694</w:t>
            </w:r>
          </w:p>
        </w:tc>
        <w:tc>
          <w:tcPr>
            <w:tcW w:w="1001" w:type="dxa"/>
            <w:tcBorders>
              <w:top w:val="single" w:sz="16" w:space="0" w:color="000000"/>
              <w:bottom w:val="nil"/>
              <w:right w:val="single" w:sz="16" w:space="0" w:color="000000"/>
            </w:tcBorders>
            <w:shd w:val="clear" w:color="auto" w:fill="FFFFFF"/>
            <w:vAlign w:val="center"/>
          </w:tcPr>
          <w:p w:rsidR="00E903ED" w:rsidRPr="007602BA" w:rsidRDefault="00E903ED" w:rsidP="00670B0E">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,000</w:t>
            </w:r>
          </w:p>
        </w:tc>
      </w:tr>
      <w:tr w:rsidR="00E903ED" w:rsidRPr="007602BA" w:rsidTr="006A2D3F">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E903ED" w:rsidRPr="007602BA" w:rsidRDefault="00E903ED" w:rsidP="00670B0E">
            <w:pPr>
              <w:autoSpaceDE w:val="0"/>
              <w:autoSpaceDN w:val="0"/>
              <w:adjustRightInd w:val="0"/>
              <w:spacing w:after="0" w:line="240" w:lineRule="auto"/>
              <w:rPr>
                <w:rFonts w:ascii="Times New Roman" w:hAnsi="Times New Roman" w:cs="Times New Roman"/>
                <w:sz w:val="24"/>
                <w:szCs w:val="24"/>
              </w:rPr>
            </w:pPr>
          </w:p>
        </w:tc>
        <w:tc>
          <w:tcPr>
            <w:tcW w:w="1259" w:type="dxa"/>
            <w:tcBorders>
              <w:top w:val="nil"/>
              <w:left w:val="nil"/>
              <w:bottom w:val="single" w:sz="16" w:space="0" w:color="000000"/>
              <w:right w:val="single" w:sz="16" w:space="0" w:color="000000"/>
            </w:tcBorders>
            <w:shd w:val="clear" w:color="auto" w:fill="FFFFFF"/>
            <w:vAlign w:val="center"/>
          </w:tcPr>
          <w:p w:rsidR="00E903ED" w:rsidRPr="007602BA" w:rsidRDefault="00E903ED" w:rsidP="00670B0E">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X2</w:t>
            </w:r>
          </w:p>
        </w:tc>
        <w:tc>
          <w:tcPr>
            <w:tcW w:w="1319" w:type="dxa"/>
            <w:tcBorders>
              <w:top w:val="nil"/>
              <w:left w:val="single" w:sz="16" w:space="0" w:color="000000"/>
              <w:bottom w:val="single" w:sz="16" w:space="0" w:color="000000"/>
            </w:tcBorders>
            <w:shd w:val="clear" w:color="auto" w:fill="FFFFFF"/>
            <w:vAlign w:val="center"/>
          </w:tcPr>
          <w:p w:rsidR="00E903ED" w:rsidRPr="007602BA" w:rsidRDefault="00E903ED" w:rsidP="00670B0E">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,801</w:t>
            </w:r>
          </w:p>
        </w:tc>
        <w:tc>
          <w:tcPr>
            <w:tcW w:w="1319" w:type="dxa"/>
            <w:tcBorders>
              <w:top w:val="nil"/>
              <w:bottom w:val="single" w:sz="16" w:space="0" w:color="000000"/>
            </w:tcBorders>
            <w:shd w:val="clear" w:color="auto" w:fill="FFFFFF"/>
            <w:vAlign w:val="center"/>
          </w:tcPr>
          <w:p w:rsidR="00E903ED" w:rsidRPr="007602BA" w:rsidRDefault="00E903ED" w:rsidP="00670B0E">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,035</w:t>
            </w:r>
          </w:p>
        </w:tc>
        <w:tc>
          <w:tcPr>
            <w:tcW w:w="1456" w:type="dxa"/>
            <w:tcBorders>
              <w:top w:val="nil"/>
              <w:bottom w:val="single" w:sz="16" w:space="0" w:color="000000"/>
            </w:tcBorders>
            <w:shd w:val="clear" w:color="auto" w:fill="FFFFFF"/>
            <w:vAlign w:val="center"/>
          </w:tcPr>
          <w:p w:rsidR="00E903ED" w:rsidRPr="007602BA" w:rsidRDefault="00E903ED" w:rsidP="00670B0E">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,829</w:t>
            </w:r>
          </w:p>
        </w:tc>
        <w:tc>
          <w:tcPr>
            <w:tcW w:w="1001" w:type="dxa"/>
            <w:tcBorders>
              <w:top w:val="nil"/>
              <w:bottom w:val="single" w:sz="16" w:space="0" w:color="000000"/>
            </w:tcBorders>
            <w:shd w:val="clear" w:color="auto" w:fill="FFFFFF"/>
            <w:vAlign w:val="center"/>
          </w:tcPr>
          <w:p w:rsidR="00E903ED" w:rsidRPr="007602BA" w:rsidRDefault="00E903ED" w:rsidP="00670B0E">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23,020</w:t>
            </w:r>
          </w:p>
        </w:tc>
        <w:tc>
          <w:tcPr>
            <w:tcW w:w="1001" w:type="dxa"/>
            <w:tcBorders>
              <w:top w:val="nil"/>
              <w:bottom w:val="single" w:sz="16" w:space="0" w:color="000000"/>
              <w:right w:val="single" w:sz="16" w:space="0" w:color="000000"/>
            </w:tcBorders>
            <w:shd w:val="clear" w:color="auto" w:fill="FFFFFF"/>
            <w:vAlign w:val="center"/>
          </w:tcPr>
          <w:p w:rsidR="00E903ED" w:rsidRPr="007602BA" w:rsidRDefault="00E903ED" w:rsidP="00670B0E">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,000</w:t>
            </w:r>
          </w:p>
        </w:tc>
      </w:tr>
      <w:tr w:rsidR="00E903ED" w:rsidRPr="007602BA" w:rsidTr="006A2D3F">
        <w:trPr>
          <w:cantSplit/>
          <w:jc w:val="center"/>
        </w:trPr>
        <w:tc>
          <w:tcPr>
            <w:tcW w:w="8081" w:type="dxa"/>
            <w:gridSpan w:val="7"/>
            <w:tcBorders>
              <w:top w:val="nil"/>
              <w:left w:val="nil"/>
              <w:bottom w:val="nil"/>
              <w:right w:val="nil"/>
            </w:tcBorders>
            <w:shd w:val="clear" w:color="auto" w:fill="FFFFFF"/>
          </w:tcPr>
          <w:p w:rsidR="00E903ED" w:rsidRPr="006908F8" w:rsidRDefault="00E903ED" w:rsidP="00670B0E">
            <w:pPr>
              <w:autoSpaceDE w:val="0"/>
              <w:autoSpaceDN w:val="0"/>
              <w:adjustRightInd w:val="0"/>
              <w:spacing w:after="0" w:line="240" w:lineRule="auto"/>
              <w:ind w:left="60" w:right="60"/>
              <w:rPr>
                <w:rFonts w:ascii="Times New Roman" w:hAnsi="Times New Roman" w:cs="Times New Roman"/>
                <w:sz w:val="24"/>
                <w:szCs w:val="24"/>
                <w:lang w:val="en-US"/>
              </w:rPr>
            </w:pPr>
            <w:r w:rsidRPr="007602BA">
              <w:rPr>
                <w:rFonts w:ascii="Times New Roman" w:hAnsi="Times New Roman" w:cs="Times New Roman"/>
                <w:sz w:val="24"/>
                <w:szCs w:val="24"/>
              </w:rPr>
              <w:t xml:space="preserve">Dependent Variable: Skor </w:t>
            </w:r>
            <w:r w:rsidR="006908F8">
              <w:rPr>
                <w:rFonts w:ascii="Times New Roman" w:hAnsi="Times New Roman" w:cs="Times New Roman"/>
                <w:sz w:val="24"/>
                <w:szCs w:val="24"/>
                <w:lang w:val="en-US"/>
              </w:rPr>
              <w:t>Learning Difficulties</w:t>
            </w:r>
          </w:p>
        </w:tc>
      </w:tr>
    </w:tbl>
    <w:p w:rsidR="00670B0E" w:rsidRDefault="004D3C4D" w:rsidP="00670B0E">
      <w:pPr>
        <w:spacing w:before="240" w:line="240" w:lineRule="auto"/>
        <w:ind w:firstLine="380"/>
        <w:jc w:val="both"/>
        <w:rPr>
          <w:rFonts w:ascii="Times New Roman" w:hAnsi="Times New Roman" w:cs="Times New Roman"/>
          <w:sz w:val="24"/>
          <w:szCs w:val="24"/>
          <w:lang w:val="en-US"/>
        </w:rPr>
      </w:pPr>
      <w:r>
        <w:rPr>
          <w:rFonts w:ascii="Times New Roman" w:hAnsi="Times New Roman" w:cs="Times New Roman"/>
          <w:sz w:val="24"/>
          <w:szCs w:val="24"/>
          <w:lang w:val="sv-SE"/>
        </w:rPr>
        <w:t xml:space="preserve">In Table 20, the regression coefficient (bX) stands at 0,801 at a constant (a) of 9,161, which leads to the formulation of </w:t>
      </w:r>
      <w:r w:rsidRPr="007602BA">
        <w:rPr>
          <w:rFonts w:ascii="Times New Roman" w:hAnsi="Times New Roman" w:cs="Times New Roman"/>
          <w:sz w:val="24"/>
          <w:szCs w:val="24"/>
          <w:lang w:val="sv-SE"/>
        </w:rPr>
        <w:t>Y=a+bx</w:t>
      </w:r>
      <w:r w:rsidR="00DA6F51">
        <w:rPr>
          <w:rFonts w:ascii="Times New Roman" w:hAnsi="Times New Roman" w:cs="Times New Roman"/>
          <w:sz w:val="24"/>
          <w:szCs w:val="24"/>
          <w:lang w:val="sv-SE"/>
        </w:rPr>
        <w:t>,</w:t>
      </w:r>
      <w:r w:rsidRPr="007602BA">
        <w:rPr>
          <w:rFonts w:ascii="Times New Roman" w:hAnsi="Times New Roman" w:cs="Times New Roman"/>
          <w:sz w:val="24"/>
          <w:szCs w:val="24"/>
          <w:lang w:val="sv-SE"/>
        </w:rPr>
        <w:t xml:space="preserve"> </w:t>
      </w:r>
      <w:r w:rsidR="00DA6F51">
        <w:rPr>
          <w:rFonts w:ascii="Times New Roman" w:hAnsi="Times New Roman" w:cs="Times New Roman"/>
          <w:sz w:val="24"/>
          <w:szCs w:val="24"/>
          <w:lang w:val="sv-SE"/>
        </w:rPr>
        <w:t>i.e.,</w:t>
      </w:r>
      <w:r w:rsidRPr="007602BA">
        <w:rPr>
          <w:rFonts w:ascii="Times New Roman" w:hAnsi="Times New Roman" w:cs="Times New Roman"/>
          <w:sz w:val="24"/>
          <w:szCs w:val="24"/>
          <w:lang w:val="sv-SE"/>
        </w:rPr>
        <w:t xml:space="preserve"> Y=</w:t>
      </w:r>
      <w:r w:rsidRPr="007602BA">
        <w:rPr>
          <w:rFonts w:ascii="Times New Roman" w:hAnsi="Times New Roman" w:cs="Times New Roman"/>
          <w:sz w:val="24"/>
          <w:szCs w:val="24"/>
        </w:rPr>
        <w:t>9,161</w:t>
      </w:r>
      <w:r w:rsidRPr="007602BA">
        <w:rPr>
          <w:rFonts w:ascii="Times New Roman" w:hAnsi="Times New Roman" w:cs="Times New Roman"/>
          <w:sz w:val="24"/>
          <w:szCs w:val="24"/>
          <w:lang w:val="sv-SE"/>
        </w:rPr>
        <w:t>+</w:t>
      </w:r>
      <w:r w:rsidRPr="007602BA">
        <w:rPr>
          <w:rFonts w:ascii="Times New Roman" w:hAnsi="Times New Roman" w:cs="Times New Roman"/>
          <w:sz w:val="24"/>
          <w:szCs w:val="24"/>
        </w:rPr>
        <w:t>0,801.</w:t>
      </w:r>
      <w:r>
        <w:rPr>
          <w:rFonts w:ascii="Times New Roman" w:hAnsi="Times New Roman" w:cs="Times New Roman"/>
          <w:sz w:val="24"/>
          <w:szCs w:val="24"/>
          <w:lang w:val="en-US"/>
        </w:rPr>
        <w:t xml:space="preserve"> With </w:t>
      </w:r>
      <w:r w:rsidR="00670B0E">
        <w:rPr>
          <w:rFonts w:ascii="Times New Roman" w:hAnsi="Times New Roman" w:cs="Times New Roman"/>
          <w:sz w:val="24"/>
          <w:szCs w:val="24"/>
          <w:lang w:val="en-US"/>
        </w:rPr>
        <w:t xml:space="preserve">a </w:t>
      </w:r>
      <w:r>
        <w:rPr>
          <w:rFonts w:ascii="Times New Roman" w:hAnsi="Times New Roman" w:cs="Times New Roman"/>
          <w:sz w:val="24"/>
          <w:szCs w:val="24"/>
          <w:lang w:val="en-US"/>
        </w:rPr>
        <w:t>regression coefficient</w:t>
      </w:r>
      <w:r w:rsidR="00670B0E">
        <w:rPr>
          <w:rFonts w:ascii="Times New Roman" w:hAnsi="Times New Roman" w:cs="Times New Roman"/>
          <w:sz w:val="24"/>
          <w:szCs w:val="24"/>
          <w:lang w:val="en-US"/>
        </w:rPr>
        <w:t xml:space="preserve"> of </w:t>
      </w:r>
      <w:r w:rsidR="00670B0E">
        <w:rPr>
          <w:rFonts w:ascii="Times New Roman" w:hAnsi="Times New Roman" w:cs="Times New Roman"/>
          <w:sz w:val="24"/>
          <w:szCs w:val="24"/>
          <w:lang w:val="en-US"/>
        </w:rPr>
        <w:t>0,801</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changes in psychological factors will cause changes in learning difficulties while holding all other variables constant (ceteris paribus). That is, if psychological factors increase in value, so do learning difficulties; if psychological factors decrease in value, so do learning difficulties. The positive value of regression coefficient suggests that one-unit increase in psychological factors expects a 0,801 increase in learning difficulties. </w:t>
      </w:r>
      <w:r w:rsidR="00670B0E">
        <w:rPr>
          <w:rFonts w:ascii="Times New Roman" w:hAnsi="Times New Roman" w:cs="Times New Roman"/>
          <w:sz w:val="24"/>
          <w:szCs w:val="24"/>
          <w:lang w:val="en-US"/>
        </w:rPr>
        <w:t xml:space="preserve"> </w:t>
      </w:r>
    </w:p>
    <w:p w:rsidR="004D3C4D" w:rsidRPr="004D3C4D" w:rsidRDefault="004D3C4D" w:rsidP="00670B0E">
      <w:pPr>
        <w:spacing w:before="240" w:line="240" w:lineRule="auto"/>
        <w:ind w:firstLine="380"/>
        <w:jc w:val="both"/>
        <w:rPr>
          <w:rFonts w:ascii="Times New Roman" w:hAnsi="Times New Roman" w:cs="Times New Roman"/>
          <w:sz w:val="24"/>
          <w:szCs w:val="24"/>
          <w:lang w:val="en-US"/>
        </w:rPr>
      </w:pPr>
      <w:r>
        <w:rPr>
          <w:rFonts w:ascii="Times New Roman" w:hAnsi="Times New Roman" w:cs="Times New Roman"/>
          <w:sz w:val="24"/>
          <w:szCs w:val="24"/>
          <w:lang w:val="sv-SE"/>
        </w:rPr>
        <w:t>The significance of partial effect is measured in a significance test and t value. In Table 20, t</w:t>
      </w:r>
      <w:r w:rsidRPr="009F4BFF">
        <w:rPr>
          <w:rFonts w:ascii="Times New Roman" w:hAnsi="Times New Roman" w:cs="Times New Roman"/>
          <w:sz w:val="24"/>
          <w:szCs w:val="24"/>
          <w:vertAlign w:val="subscript"/>
          <w:lang w:val="sv-SE"/>
        </w:rPr>
        <w:t>cal</w:t>
      </w:r>
      <w:r>
        <w:rPr>
          <w:rFonts w:ascii="Times New Roman" w:hAnsi="Times New Roman" w:cs="Times New Roman"/>
          <w:sz w:val="24"/>
          <w:szCs w:val="24"/>
          <w:lang w:val="sv-SE"/>
        </w:rPr>
        <w:t xml:space="preserve"> is greater than t</w:t>
      </w:r>
      <w:r w:rsidRPr="009F4BFF">
        <w:rPr>
          <w:rFonts w:ascii="Times New Roman" w:hAnsi="Times New Roman" w:cs="Times New Roman"/>
          <w:sz w:val="24"/>
          <w:szCs w:val="24"/>
          <w:vertAlign w:val="subscript"/>
          <w:lang w:val="sv-SE"/>
        </w:rPr>
        <w:t>table</w:t>
      </w:r>
      <w:r>
        <w:rPr>
          <w:rFonts w:ascii="Times New Roman" w:hAnsi="Times New Roman" w:cs="Times New Roman"/>
          <w:sz w:val="24"/>
          <w:szCs w:val="24"/>
          <w:lang w:val="sv-SE"/>
        </w:rPr>
        <w:t xml:space="preserve"> (</w:t>
      </w:r>
      <w:r w:rsidRPr="007602BA">
        <w:rPr>
          <w:rFonts w:ascii="Times New Roman" w:hAnsi="Times New Roman" w:cs="Times New Roman"/>
          <w:sz w:val="24"/>
          <w:szCs w:val="24"/>
        </w:rPr>
        <w:t>23,020 &gt; 1,969</w:t>
      </w:r>
      <w:r>
        <w:rPr>
          <w:rFonts w:ascii="Times New Roman" w:hAnsi="Times New Roman" w:cs="Times New Roman"/>
          <w:sz w:val="24"/>
          <w:szCs w:val="24"/>
          <w:lang w:val="en-US"/>
        </w:rPr>
        <w:t xml:space="preserve">) at a significance of </w:t>
      </w:r>
      <w:r w:rsidRPr="007602BA">
        <w:rPr>
          <w:rFonts w:ascii="Times New Roman" w:hAnsi="Times New Roman" w:cs="Times New Roman"/>
          <w:sz w:val="24"/>
          <w:szCs w:val="24"/>
          <w:lang w:val="sv-SE"/>
        </w:rPr>
        <w:t>0.000 ≤ 0.05</w:t>
      </w:r>
      <w:r>
        <w:rPr>
          <w:rFonts w:ascii="Times New Roman" w:hAnsi="Times New Roman" w:cs="Times New Roman"/>
          <w:sz w:val="24"/>
          <w:szCs w:val="24"/>
        </w:rPr>
        <w:t>, thus indicating that psychological factors positively and significantly affects learning difficulties. Accordingly,</w:t>
      </w:r>
      <w:r>
        <w:rPr>
          <w:rFonts w:ascii="Times New Roman" w:hAnsi="Times New Roman" w:cs="Times New Roman"/>
          <w:sz w:val="24"/>
          <w:szCs w:val="24"/>
          <w:lang w:val="en-US"/>
        </w:rPr>
        <w:t xml:space="preserve"> H</w:t>
      </w:r>
      <w:r w:rsidRPr="009F4BFF">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is rejected in favor of H2 that there is an influence between psychological factors and learning difficulties among students of UPBJJ-UT of Makassar. </w:t>
      </w:r>
    </w:p>
    <w:p w:rsidR="009F4BFF" w:rsidRPr="00670B0E" w:rsidRDefault="00E903ED" w:rsidP="00670B0E">
      <w:pPr>
        <w:spacing w:line="240" w:lineRule="auto"/>
        <w:jc w:val="both"/>
        <w:rPr>
          <w:rFonts w:ascii="Times New Roman" w:hAnsi="Times New Roman" w:cs="Times New Roman"/>
          <w:b/>
          <w:noProof/>
          <w:sz w:val="24"/>
          <w:szCs w:val="24"/>
        </w:rPr>
      </w:pPr>
      <w:r w:rsidRPr="00670B0E">
        <w:rPr>
          <w:rFonts w:ascii="Times New Roman" w:hAnsi="Times New Roman" w:cs="Times New Roman"/>
          <w:b/>
          <w:sz w:val="24"/>
          <w:szCs w:val="24"/>
        </w:rPr>
        <w:t xml:space="preserve">H3: </w:t>
      </w:r>
      <w:r w:rsidR="009F4BFF" w:rsidRPr="00670B0E">
        <w:rPr>
          <w:rFonts w:ascii="Times New Roman" w:hAnsi="Times New Roman" w:cs="Times New Roman"/>
          <w:b/>
          <w:sz w:val="24"/>
          <w:szCs w:val="24"/>
          <w:lang w:val="en-US"/>
        </w:rPr>
        <w:t>There is an influence between family</w:t>
      </w:r>
      <w:r w:rsidR="009F4BFF" w:rsidRPr="00670B0E">
        <w:rPr>
          <w:rFonts w:ascii="Times New Roman" w:hAnsi="Times New Roman" w:cs="Times New Roman"/>
          <w:b/>
          <w:noProof/>
          <w:sz w:val="24"/>
          <w:szCs w:val="24"/>
        </w:rPr>
        <w:t>-</w:t>
      </w:r>
      <w:r w:rsidR="009F4BFF" w:rsidRPr="00670B0E">
        <w:rPr>
          <w:rFonts w:ascii="Times New Roman" w:hAnsi="Times New Roman" w:cs="Times New Roman"/>
          <w:b/>
          <w:noProof/>
          <w:sz w:val="24"/>
          <w:szCs w:val="24"/>
          <w:lang w:val="en-US"/>
        </w:rPr>
        <w:t xml:space="preserve">related factors and learning difficulties among students of UPBJJ-UT of Makassar. </w:t>
      </w:r>
    </w:p>
    <w:p w:rsidR="009F4BFF" w:rsidRPr="009F4BFF" w:rsidRDefault="009F4BFF" w:rsidP="00670B0E">
      <w:pPr>
        <w:spacing w:line="240" w:lineRule="auto"/>
        <w:ind w:firstLine="380"/>
        <w:jc w:val="both"/>
        <w:rPr>
          <w:rFonts w:ascii="Times New Roman" w:hAnsi="Times New Roman" w:cs="Times New Roman"/>
          <w:sz w:val="24"/>
          <w:szCs w:val="24"/>
          <w:lang w:val="en-US"/>
        </w:rPr>
      </w:pPr>
      <w:r>
        <w:rPr>
          <w:rFonts w:ascii="Times New Roman" w:hAnsi="Times New Roman" w:cs="Times New Roman"/>
          <w:sz w:val="24"/>
          <w:szCs w:val="24"/>
          <w:lang w:val="en-US"/>
        </w:rPr>
        <w:t>The third hypothesis focuses on the relationship between family-related factors and learning difficulties. To test this, statistical hypotheses are set up and plugged into partial regression analysis in SPSS 20. The statistical hypotheses are:</w:t>
      </w:r>
    </w:p>
    <w:p w:rsidR="009F4BFF" w:rsidRPr="00670B0E" w:rsidRDefault="009F4BFF" w:rsidP="00670B0E">
      <w:pPr>
        <w:pStyle w:val="ListParagraph"/>
        <w:numPr>
          <w:ilvl w:val="0"/>
          <w:numId w:val="12"/>
        </w:numPr>
        <w:autoSpaceDE w:val="0"/>
        <w:autoSpaceDN w:val="0"/>
        <w:adjustRightInd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H</w:t>
      </w:r>
      <w:r w:rsidRPr="009F4BFF">
        <w:rPr>
          <w:rFonts w:ascii="Times New Roman" w:hAnsi="Times New Roman" w:cs="Times New Roman"/>
          <w:sz w:val="24"/>
          <w:szCs w:val="24"/>
          <w:vertAlign w:val="subscript"/>
        </w:rPr>
        <w:t>0</w:t>
      </w:r>
      <w:r w:rsidR="00E903ED" w:rsidRPr="007602BA">
        <w:rPr>
          <w:rFonts w:ascii="Times New Roman" w:hAnsi="Times New Roman" w:cs="Times New Roman"/>
          <w:sz w:val="24"/>
          <w:szCs w:val="24"/>
        </w:rPr>
        <w:t xml:space="preserve"> = </w:t>
      </w:r>
      <w:r>
        <w:rPr>
          <w:rFonts w:ascii="Times New Roman" w:hAnsi="Times New Roman" w:cs="Times New Roman"/>
          <w:sz w:val="24"/>
          <w:szCs w:val="24"/>
          <w:lang w:val="en-US"/>
        </w:rPr>
        <w:t xml:space="preserve">There is no influence between family-related factors and learning difficulties among students of UPBJJ-UT of Makassar. </w:t>
      </w:r>
    </w:p>
    <w:p w:rsidR="00670B0E" w:rsidRDefault="00670B0E" w:rsidP="00670B0E">
      <w:pPr>
        <w:pStyle w:val="ListParagraph"/>
        <w:autoSpaceDE w:val="0"/>
        <w:autoSpaceDN w:val="0"/>
        <w:adjustRightInd w:val="0"/>
        <w:spacing w:line="240" w:lineRule="auto"/>
        <w:ind w:left="360"/>
        <w:jc w:val="both"/>
        <w:rPr>
          <w:rFonts w:ascii="Times New Roman" w:hAnsi="Times New Roman" w:cs="Times New Roman"/>
          <w:sz w:val="24"/>
          <w:szCs w:val="24"/>
        </w:rPr>
      </w:pPr>
    </w:p>
    <w:p w:rsidR="009F4BFF" w:rsidRDefault="00E903ED" w:rsidP="00670B0E">
      <w:pPr>
        <w:pStyle w:val="ListParagraph"/>
        <w:numPr>
          <w:ilvl w:val="0"/>
          <w:numId w:val="12"/>
        </w:numPr>
        <w:autoSpaceDE w:val="0"/>
        <w:autoSpaceDN w:val="0"/>
        <w:adjustRightInd w:val="0"/>
        <w:spacing w:line="240" w:lineRule="auto"/>
        <w:ind w:left="360"/>
        <w:jc w:val="both"/>
        <w:rPr>
          <w:rFonts w:ascii="Times New Roman" w:hAnsi="Times New Roman" w:cs="Times New Roman"/>
          <w:sz w:val="24"/>
          <w:szCs w:val="24"/>
        </w:rPr>
      </w:pPr>
      <w:r w:rsidRPr="007602BA">
        <w:rPr>
          <w:rFonts w:ascii="Times New Roman" w:hAnsi="Times New Roman" w:cs="Times New Roman"/>
          <w:sz w:val="24"/>
          <w:szCs w:val="24"/>
        </w:rPr>
        <w:t>H</w:t>
      </w:r>
      <w:r w:rsidRPr="009F4BFF">
        <w:rPr>
          <w:rFonts w:ascii="Times New Roman" w:hAnsi="Times New Roman" w:cs="Times New Roman"/>
          <w:sz w:val="24"/>
          <w:szCs w:val="24"/>
          <w:vertAlign w:val="subscript"/>
        </w:rPr>
        <w:t>a</w:t>
      </w:r>
      <w:r w:rsidRPr="007602BA">
        <w:rPr>
          <w:rFonts w:ascii="Times New Roman" w:hAnsi="Times New Roman" w:cs="Times New Roman"/>
          <w:sz w:val="24"/>
          <w:szCs w:val="24"/>
        </w:rPr>
        <w:t xml:space="preserve"> = </w:t>
      </w:r>
      <w:r w:rsidR="009F4BFF">
        <w:rPr>
          <w:rFonts w:ascii="Times New Roman" w:hAnsi="Times New Roman" w:cs="Times New Roman"/>
          <w:sz w:val="24"/>
          <w:szCs w:val="24"/>
          <w:lang w:val="en-US"/>
        </w:rPr>
        <w:t>There is an influence between family-related factors and learning difficulties among students of UPBJJ-UT of Makassar.</w:t>
      </w:r>
    </w:p>
    <w:p w:rsidR="009F4BFF" w:rsidRDefault="009F4BFF" w:rsidP="00670B0E">
      <w:pPr>
        <w:spacing w:line="240" w:lineRule="auto"/>
        <w:ind w:firstLine="3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The fundamental idea of </w:t>
      </w:r>
      <w:r>
        <w:rPr>
          <w:rFonts w:ascii="Times New Roman" w:hAnsi="Times New Roman" w:cs="Times New Roman"/>
          <w:sz w:val="24"/>
          <w:szCs w:val="24"/>
        </w:rPr>
        <w:t>H</w:t>
      </w:r>
      <w:r w:rsidRPr="009F4BFF">
        <w:rPr>
          <w:rFonts w:ascii="Times New Roman" w:hAnsi="Times New Roman" w:cs="Times New Roman"/>
          <w:sz w:val="24"/>
          <w:szCs w:val="24"/>
          <w:vertAlign w:val="subscript"/>
        </w:rPr>
        <w:t>0</w:t>
      </w:r>
      <w:r>
        <w:rPr>
          <w:rFonts w:ascii="Times New Roman" w:hAnsi="Times New Roman" w:cs="Times New Roman"/>
          <w:sz w:val="24"/>
          <w:szCs w:val="24"/>
          <w:lang w:val="sv-SE"/>
        </w:rPr>
        <w:t xml:space="preserve"> is examined in a partial regression test as Table 21 presents below. </w:t>
      </w:r>
    </w:p>
    <w:p w:rsidR="009F4BFF" w:rsidRDefault="009F4BFF" w:rsidP="00670B0E">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Tab</w:t>
      </w:r>
      <w:r w:rsidR="00E903ED" w:rsidRPr="007602BA">
        <w:rPr>
          <w:rFonts w:ascii="Times New Roman" w:hAnsi="Times New Roman" w:cs="Times New Roman"/>
          <w:b/>
          <w:sz w:val="24"/>
          <w:szCs w:val="24"/>
          <w:lang w:val="sv-SE"/>
        </w:rPr>
        <w:t>l</w:t>
      </w:r>
      <w:r>
        <w:rPr>
          <w:rFonts w:ascii="Times New Roman" w:hAnsi="Times New Roman" w:cs="Times New Roman"/>
          <w:b/>
          <w:sz w:val="24"/>
          <w:szCs w:val="24"/>
          <w:lang w:val="sv-SE"/>
        </w:rPr>
        <w:t>e</w:t>
      </w:r>
      <w:r w:rsidR="00E903ED" w:rsidRPr="007602BA">
        <w:rPr>
          <w:rFonts w:ascii="Times New Roman" w:hAnsi="Times New Roman" w:cs="Times New Roman"/>
          <w:b/>
          <w:sz w:val="24"/>
          <w:szCs w:val="24"/>
          <w:lang w:val="sv-SE"/>
        </w:rPr>
        <w:t xml:space="preserve"> </w:t>
      </w:r>
      <w:r w:rsidR="00E903ED" w:rsidRPr="007602BA">
        <w:rPr>
          <w:rFonts w:ascii="Times New Roman" w:hAnsi="Times New Roman" w:cs="Times New Roman"/>
          <w:b/>
          <w:sz w:val="24"/>
          <w:szCs w:val="24"/>
        </w:rPr>
        <w:t>2</w:t>
      </w:r>
      <w:r w:rsidR="00C00065" w:rsidRPr="007602BA">
        <w:rPr>
          <w:rFonts w:ascii="Times New Roman" w:hAnsi="Times New Roman" w:cs="Times New Roman"/>
          <w:b/>
          <w:sz w:val="24"/>
          <w:szCs w:val="24"/>
          <w:lang w:val="en-US"/>
        </w:rPr>
        <w:t>1</w:t>
      </w:r>
      <w:r w:rsidR="00E903ED" w:rsidRPr="007602BA">
        <w:rPr>
          <w:rFonts w:ascii="Times New Roman" w:hAnsi="Times New Roman" w:cs="Times New Roman"/>
          <w:b/>
          <w:sz w:val="24"/>
          <w:szCs w:val="24"/>
          <w:lang w:val="sv-SE"/>
        </w:rPr>
        <w:t xml:space="preserve">. </w:t>
      </w:r>
      <w:r>
        <w:rPr>
          <w:rFonts w:ascii="Times New Roman" w:hAnsi="Times New Roman" w:cs="Times New Roman"/>
          <w:b/>
          <w:sz w:val="24"/>
          <w:szCs w:val="24"/>
          <w:lang w:val="sv-SE"/>
        </w:rPr>
        <w:t>Partial Regression between Family-Related Factors and Learning Difficulties</w:t>
      </w:r>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tblGrid>
      <w:tr w:rsidR="00E903ED" w:rsidRPr="007602BA" w:rsidTr="006A2D3F">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E903ED" w:rsidRPr="007602BA" w:rsidRDefault="00E903ED" w:rsidP="00670B0E">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E903ED" w:rsidRPr="007602BA" w:rsidRDefault="00E903ED" w:rsidP="00670B0E">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R</w:t>
            </w:r>
          </w:p>
        </w:tc>
        <w:tc>
          <w:tcPr>
            <w:tcW w:w="1061" w:type="dxa"/>
            <w:tcBorders>
              <w:top w:val="single" w:sz="16" w:space="0" w:color="000000"/>
              <w:bottom w:val="single" w:sz="16" w:space="0" w:color="000000"/>
            </w:tcBorders>
            <w:shd w:val="clear" w:color="auto" w:fill="FFFFFF"/>
          </w:tcPr>
          <w:p w:rsidR="00E903ED" w:rsidRPr="007602BA" w:rsidRDefault="00E903ED" w:rsidP="00670B0E">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R Square</w:t>
            </w:r>
          </w:p>
        </w:tc>
        <w:tc>
          <w:tcPr>
            <w:tcW w:w="1455" w:type="dxa"/>
            <w:tcBorders>
              <w:top w:val="single" w:sz="16" w:space="0" w:color="000000"/>
              <w:bottom w:val="single" w:sz="16" w:space="0" w:color="000000"/>
            </w:tcBorders>
            <w:shd w:val="clear" w:color="auto" w:fill="FFFFFF"/>
          </w:tcPr>
          <w:p w:rsidR="00E903ED" w:rsidRPr="007602BA" w:rsidRDefault="00E903ED" w:rsidP="00670B0E">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E903ED" w:rsidRPr="007602BA" w:rsidRDefault="00E903ED" w:rsidP="00670B0E">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Std. Error of the Estimate</w:t>
            </w:r>
          </w:p>
        </w:tc>
      </w:tr>
      <w:tr w:rsidR="00E903ED" w:rsidRPr="007602BA" w:rsidTr="006A2D3F">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903ED" w:rsidRPr="007602BA" w:rsidRDefault="00E903ED" w:rsidP="00670B0E">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E903ED" w:rsidRPr="007602BA" w:rsidRDefault="00E903ED" w:rsidP="00670B0E">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,273</w:t>
            </w:r>
            <w:r w:rsidRPr="007602BA">
              <w:rPr>
                <w:rFonts w:ascii="Times New Roman" w:hAnsi="Times New Roman" w:cs="Times New Roman"/>
                <w:sz w:val="24"/>
                <w:szCs w:val="24"/>
                <w:vertAlign w:val="superscript"/>
              </w:rPr>
              <w:t>a</w:t>
            </w:r>
          </w:p>
        </w:tc>
        <w:tc>
          <w:tcPr>
            <w:tcW w:w="1061" w:type="dxa"/>
            <w:tcBorders>
              <w:top w:val="single" w:sz="16" w:space="0" w:color="000000"/>
              <w:bottom w:val="single" w:sz="16" w:space="0" w:color="000000"/>
            </w:tcBorders>
            <w:shd w:val="clear" w:color="auto" w:fill="FFFFFF"/>
            <w:vAlign w:val="center"/>
          </w:tcPr>
          <w:p w:rsidR="00E903ED" w:rsidRPr="007602BA" w:rsidRDefault="00E903ED" w:rsidP="00670B0E">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,075</w:t>
            </w:r>
          </w:p>
        </w:tc>
        <w:tc>
          <w:tcPr>
            <w:tcW w:w="1455" w:type="dxa"/>
            <w:tcBorders>
              <w:top w:val="single" w:sz="16" w:space="0" w:color="000000"/>
              <w:bottom w:val="single" w:sz="16" w:space="0" w:color="000000"/>
            </w:tcBorders>
            <w:shd w:val="clear" w:color="auto" w:fill="FFFFFF"/>
            <w:vAlign w:val="center"/>
          </w:tcPr>
          <w:p w:rsidR="00E903ED" w:rsidRPr="007602BA" w:rsidRDefault="00E903ED" w:rsidP="00670B0E">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,071</w:t>
            </w:r>
          </w:p>
        </w:tc>
        <w:tc>
          <w:tcPr>
            <w:tcW w:w="1455" w:type="dxa"/>
            <w:tcBorders>
              <w:top w:val="single" w:sz="16" w:space="0" w:color="000000"/>
              <w:bottom w:val="single" w:sz="16" w:space="0" w:color="000000"/>
              <w:right w:val="single" w:sz="16" w:space="0" w:color="000000"/>
            </w:tcBorders>
            <w:shd w:val="clear" w:color="auto" w:fill="FFFFFF"/>
            <w:vAlign w:val="center"/>
          </w:tcPr>
          <w:p w:rsidR="00E903ED" w:rsidRPr="007602BA" w:rsidRDefault="00E903ED" w:rsidP="00670B0E">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3,148</w:t>
            </w:r>
          </w:p>
        </w:tc>
      </w:tr>
      <w:tr w:rsidR="00E903ED" w:rsidRPr="007602BA" w:rsidTr="006A2D3F">
        <w:trPr>
          <w:cantSplit/>
          <w:jc w:val="center"/>
        </w:trPr>
        <w:tc>
          <w:tcPr>
            <w:tcW w:w="5745" w:type="dxa"/>
            <w:gridSpan w:val="5"/>
            <w:tcBorders>
              <w:top w:val="nil"/>
              <w:left w:val="nil"/>
              <w:bottom w:val="nil"/>
              <w:right w:val="nil"/>
            </w:tcBorders>
            <w:shd w:val="clear" w:color="auto" w:fill="FFFFFF"/>
          </w:tcPr>
          <w:p w:rsidR="00E903ED" w:rsidRPr="009F4BFF" w:rsidRDefault="00E903ED" w:rsidP="00670B0E">
            <w:pPr>
              <w:autoSpaceDE w:val="0"/>
              <w:autoSpaceDN w:val="0"/>
              <w:adjustRightInd w:val="0"/>
              <w:spacing w:after="0" w:line="240" w:lineRule="auto"/>
              <w:ind w:left="60" w:right="60"/>
              <w:rPr>
                <w:rFonts w:ascii="Times New Roman" w:hAnsi="Times New Roman" w:cs="Times New Roman"/>
                <w:sz w:val="24"/>
                <w:szCs w:val="24"/>
                <w:lang w:val="en-US"/>
              </w:rPr>
            </w:pPr>
            <w:r w:rsidRPr="007602BA">
              <w:rPr>
                <w:rFonts w:ascii="Times New Roman" w:hAnsi="Times New Roman" w:cs="Times New Roman"/>
                <w:sz w:val="24"/>
                <w:szCs w:val="24"/>
              </w:rPr>
              <w:t xml:space="preserve">Predictors: (Constant), </w:t>
            </w:r>
            <w:r w:rsidR="009F4BFF">
              <w:rPr>
                <w:rFonts w:ascii="Times New Roman" w:hAnsi="Times New Roman" w:cs="Times New Roman"/>
                <w:sz w:val="24"/>
                <w:szCs w:val="24"/>
                <w:lang w:val="en-US"/>
              </w:rPr>
              <w:t>Family-Related Factors</w:t>
            </w:r>
          </w:p>
        </w:tc>
      </w:tr>
    </w:tbl>
    <w:p w:rsidR="00C771FA" w:rsidRDefault="00C771FA" w:rsidP="00670B0E">
      <w:pPr>
        <w:spacing w:before="240" w:line="240" w:lineRule="auto"/>
        <w:ind w:firstLine="3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Table 21 shows the value of R squared </w:t>
      </w:r>
      <w:r w:rsidR="00DA6F51">
        <w:rPr>
          <w:rFonts w:ascii="Times New Roman" w:hAnsi="Times New Roman" w:cs="Times New Roman"/>
          <w:sz w:val="24"/>
          <w:szCs w:val="24"/>
          <w:lang w:val="sv-SE"/>
        </w:rPr>
        <w:t>at 0,075, indicating that family</w:t>
      </w:r>
      <w:r>
        <w:rPr>
          <w:rFonts w:ascii="Times New Roman" w:hAnsi="Times New Roman" w:cs="Times New Roman"/>
          <w:sz w:val="24"/>
          <w:szCs w:val="24"/>
          <w:lang w:val="sv-SE"/>
        </w:rPr>
        <w:t xml:space="preserve">-related factors account for 7,5% in the variation of learning difficulties. The remaining 92,5% is accounted for by other variables. To formulate the regression equation, regression coefficient of family-related factors is measured as Table 22 shows below. </w:t>
      </w:r>
    </w:p>
    <w:p w:rsidR="00E903ED" w:rsidRPr="00DA6F51" w:rsidRDefault="00C771FA" w:rsidP="00DA6F51">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Tab</w:t>
      </w:r>
      <w:r w:rsidR="00E903ED" w:rsidRPr="007602BA">
        <w:rPr>
          <w:rFonts w:ascii="Times New Roman" w:hAnsi="Times New Roman" w:cs="Times New Roman"/>
          <w:b/>
          <w:sz w:val="24"/>
          <w:szCs w:val="24"/>
          <w:lang w:val="sv-SE"/>
        </w:rPr>
        <w:t>l</w:t>
      </w:r>
      <w:r>
        <w:rPr>
          <w:rFonts w:ascii="Times New Roman" w:hAnsi="Times New Roman" w:cs="Times New Roman"/>
          <w:b/>
          <w:sz w:val="24"/>
          <w:szCs w:val="24"/>
          <w:lang w:val="sv-SE"/>
        </w:rPr>
        <w:t>e</w:t>
      </w:r>
      <w:r w:rsidR="00E903ED" w:rsidRPr="007602BA">
        <w:rPr>
          <w:rFonts w:ascii="Times New Roman" w:hAnsi="Times New Roman" w:cs="Times New Roman"/>
          <w:b/>
          <w:sz w:val="24"/>
          <w:szCs w:val="24"/>
          <w:lang w:val="sv-SE"/>
        </w:rPr>
        <w:t xml:space="preserve"> </w:t>
      </w:r>
      <w:r w:rsidR="00E903ED" w:rsidRPr="007602BA">
        <w:rPr>
          <w:rFonts w:ascii="Times New Roman" w:hAnsi="Times New Roman" w:cs="Times New Roman"/>
          <w:b/>
          <w:sz w:val="24"/>
          <w:szCs w:val="24"/>
        </w:rPr>
        <w:t>2</w:t>
      </w:r>
      <w:r w:rsidR="00F20A79" w:rsidRPr="007602BA">
        <w:rPr>
          <w:rFonts w:ascii="Times New Roman" w:hAnsi="Times New Roman" w:cs="Times New Roman"/>
          <w:b/>
          <w:sz w:val="24"/>
          <w:szCs w:val="24"/>
          <w:lang w:val="en-US"/>
        </w:rPr>
        <w:t>2</w:t>
      </w:r>
      <w:r w:rsidR="00E903ED" w:rsidRPr="007602BA">
        <w:rPr>
          <w:rFonts w:ascii="Times New Roman" w:hAnsi="Times New Roman" w:cs="Times New Roman"/>
          <w:b/>
          <w:sz w:val="24"/>
          <w:szCs w:val="24"/>
          <w:lang w:val="sv-SE"/>
        </w:rPr>
        <w:t xml:space="preserve">. </w:t>
      </w:r>
      <w:r>
        <w:rPr>
          <w:rFonts w:ascii="Times New Roman" w:hAnsi="Times New Roman" w:cs="Times New Roman"/>
          <w:b/>
          <w:sz w:val="24"/>
          <w:szCs w:val="24"/>
          <w:lang w:val="sv-SE"/>
        </w:rPr>
        <w:t>Partial Regression Coefficient of Family-Related F</w:t>
      </w:r>
      <w:r w:rsidR="00DA6F51">
        <w:rPr>
          <w:rFonts w:ascii="Times New Roman" w:hAnsi="Times New Roman" w:cs="Times New Roman"/>
          <w:b/>
          <w:sz w:val="24"/>
          <w:szCs w:val="24"/>
          <w:lang w:val="sv-SE"/>
        </w:rPr>
        <w:t>actors in Learning Difficulties</w:t>
      </w:r>
    </w:p>
    <w:tbl>
      <w:tblPr>
        <w:tblW w:w="8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583"/>
        <w:gridCol w:w="1319"/>
        <w:gridCol w:w="1319"/>
        <w:gridCol w:w="1456"/>
        <w:gridCol w:w="1001"/>
        <w:gridCol w:w="1001"/>
      </w:tblGrid>
      <w:tr w:rsidR="00E903ED" w:rsidRPr="007602BA" w:rsidTr="006A2D3F">
        <w:trPr>
          <w:cantSplit/>
          <w:jc w:val="center"/>
        </w:trPr>
        <w:tc>
          <w:tcPr>
            <w:tcW w:w="2309" w:type="dxa"/>
            <w:gridSpan w:val="2"/>
            <w:vMerge w:val="restart"/>
            <w:tcBorders>
              <w:top w:val="single" w:sz="16" w:space="0" w:color="000000"/>
              <w:left w:val="single" w:sz="16" w:space="0" w:color="000000"/>
              <w:bottom w:val="nil"/>
              <w:right w:val="nil"/>
            </w:tcBorders>
            <w:shd w:val="clear" w:color="auto" w:fill="FFFFFF"/>
          </w:tcPr>
          <w:p w:rsidR="00E903ED" w:rsidRPr="007602BA" w:rsidRDefault="00E903ED" w:rsidP="00DA6F51">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Model</w:t>
            </w:r>
          </w:p>
        </w:tc>
        <w:tc>
          <w:tcPr>
            <w:tcW w:w="2638" w:type="dxa"/>
            <w:gridSpan w:val="2"/>
            <w:tcBorders>
              <w:top w:val="single" w:sz="16" w:space="0" w:color="000000"/>
              <w:left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Unstandardized Coefficients</w:t>
            </w:r>
          </w:p>
        </w:tc>
        <w:tc>
          <w:tcPr>
            <w:tcW w:w="1456" w:type="dxa"/>
            <w:tcBorders>
              <w:top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Standardized Coefficients</w:t>
            </w:r>
          </w:p>
        </w:tc>
        <w:tc>
          <w:tcPr>
            <w:tcW w:w="1001" w:type="dxa"/>
            <w:vMerge w:val="restart"/>
            <w:tcBorders>
              <w:top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t</w:t>
            </w:r>
          </w:p>
        </w:tc>
        <w:tc>
          <w:tcPr>
            <w:tcW w:w="1001" w:type="dxa"/>
            <w:vMerge w:val="restart"/>
            <w:tcBorders>
              <w:top w:val="single" w:sz="16" w:space="0" w:color="000000"/>
              <w:right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Sig.</w:t>
            </w:r>
          </w:p>
        </w:tc>
      </w:tr>
      <w:tr w:rsidR="00E903ED" w:rsidRPr="007602BA" w:rsidTr="006A2D3F">
        <w:trPr>
          <w:cantSplit/>
          <w:jc w:val="center"/>
        </w:trPr>
        <w:tc>
          <w:tcPr>
            <w:tcW w:w="2309" w:type="dxa"/>
            <w:gridSpan w:val="2"/>
            <w:vMerge/>
            <w:tcBorders>
              <w:top w:val="single" w:sz="16" w:space="0" w:color="000000"/>
              <w:left w:val="single" w:sz="16" w:space="0" w:color="000000"/>
              <w:bottom w:val="nil"/>
              <w:right w:val="nil"/>
            </w:tcBorders>
            <w:shd w:val="clear" w:color="auto" w:fill="FFFFFF"/>
          </w:tcPr>
          <w:p w:rsidR="00E903ED" w:rsidRPr="007602BA" w:rsidRDefault="00E903ED" w:rsidP="00DA6F51">
            <w:pPr>
              <w:autoSpaceDE w:val="0"/>
              <w:autoSpaceDN w:val="0"/>
              <w:adjustRightInd w:val="0"/>
              <w:spacing w:after="0" w:line="240" w:lineRule="auto"/>
              <w:rPr>
                <w:rFonts w:ascii="Times New Roman" w:hAnsi="Times New Roman" w:cs="Times New Roman"/>
                <w:sz w:val="24"/>
                <w:szCs w:val="24"/>
              </w:rPr>
            </w:pPr>
          </w:p>
        </w:tc>
        <w:tc>
          <w:tcPr>
            <w:tcW w:w="1319" w:type="dxa"/>
            <w:tcBorders>
              <w:left w:val="single" w:sz="16" w:space="0" w:color="000000"/>
              <w:bottom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B</w:t>
            </w:r>
          </w:p>
        </w:tc>
        <w:tc>
          <w:tcPr>
            <w:tcW w:w="1319" w:type="dxa"/>
            <w:tcBorders>
              <w:bottom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Std. Error</w:t>
            </w:r>
          </w:p>
        </w:tc>
        <w:tc>
          <w:tcPr>
            <w:tcW w:w="1456" w:type="dxa"/>
            <w:tcBorders>
              <w:bottom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Beta</w:t>
            </w:r>
          </w:p>
        </w:tc>
        <w:tc>
          <w:tcPr>
            <w:tcW w:w="1001" w:type="dxa"/>
            <w:vMerge/>
            <w:tcBorders>
              <w:top w:val="single" w:sz="16" w:space="0" w:color="000000"/>
            </w:tcBorders>
            <w:shd w:val="clear" w:color="auto" w:fill="FFFFFF"/>
          </w:tcPr>
          <w:p w:rsidR="00E903ED" w:rsidRPr="007602BA" w:rsidRDefault="00E903ED" w:rsidP="00DA6F51">
            <w:pPr>
              <w:autoSpaceDE w:val="0"/>
              <w:autoSpaceDN w:val="0"/>
              <w:adjustRightInd w:val="0"/>
              <w:spacing w:after="0" w:line="240" w:lineRule="auto"/>
              <w:rPr>
                <w:rFonts w:ascii="Times New Roman" w:hAnsi="Times New Roman" w:cs="Times New Roman"/>
                <w:sz w:val="24"/>
                <w:szCs w:val="24"/>
              </w:rPr>
            </w:pPr>
          </w:p>
        </w:tc>
        <w:tc>
          <w:tcPr>
            <w:tcW w:w="1001" w:type="dxa"/>
            <w:vMerge/>
            <w:tcBorders>
              <w:top w:val="single" w:sz="16" w:space="0" w:color="000000"/>
              <w:right w:val="single" w:sz="16" w:space="0" w:color="000000"/>
            </w:tcBorders>
            <w:shd w:val="clear" w:color="auto" w:fill="FFFFFF"/>
          </w:tcPr>
          <w:p w:rsidR="00E903ED" w:rsidRPr="007602BA" w:rsidRDefault="00E903ED" w:rsidP="00DA6F51">
            <w:pPr>
              <w:autoSpaceDE w:val="0"/>
              <w:autoSpaceDN w:val="0"/>
              <w:adjustRightInd w:val="0"/>
              <w:spacing w:after="0" w:line="240" w:lineRule="auto"/>
              <w:rPr>
                <w:rFonts w:ascii="Times New Roman" w:hAnsi="Times New Roman" w:cs="Times New Roman"/>
                <w:sz w:val="24"/>
                <w:szCs w:val="24"/>
              </w:rPr>
            </w:pPr>
          </w:p>
        </w:tc>
      </w:tr>
      <w:tr w:rsidR="00E903ED" w:rsidRPr="007602BA" w:rsidTr="006A2D3F">
        <w:trPr>
          <w:cantSplit/>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E903ED" w:rsidRPr="007602BA" w:rsidRDefault="00E903ED" w:rsidP="00DA6F51">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1</w:t>
            </w:r>
          </w:p>
        </w:tc>
        <w:tc>
          <w:tcPr>
            <w:tcW w:w="1583" w:type="dxa"/>
            <w:tcBorders>
              <w:top w:val="single" w:sz="16" w:space="0" w:color="000000"/>
              <w:left w:val="nil"/>
              <w:bottom w:val="nil"/>
              <w:right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(Constant)</w:t>
            </w:r>
          </w:p>
        </w:tc>
        <w:tc>
          <w:tcPr>
            <w:tcW w:w="1319" w:type="dxa"/>
            <w:tcBorders>
              <w:top w:val="single" w:sz="16" w:space="0" w:color="000000"/>
              <w:left w:val="single" w:sz="16" w:space="0" w:color="000000"/>
              <w:bottom w:val="nil"/>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23,679</w:t>
            </w:r>
          </w:p>
        </w:tc>
        <w:tc>
          <w:tcPr>
            <w:tcW w:w="1319" w:type="dxa"/>
            <w:tcBorders>
              <w:top w:val="single" w:sz="16" w:space="0" w:color="000000"/>
              <w:bottom w:val="nil"/>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2,177</w:t>
            </w:r>
          </w:p>
        </w:tc>
        <w:tc>
          <w:tcPr>
            <w:tcW w:w="1456" w:type="dxa"/>
            <w:tcBorders>
              <w:top w:val="single" w:sz="16" w:space="0" w:color="000000"/>
              <w:bottom w:val="nil"/>
            </w:tcBorders>
            <w:shd w:val="clear" w:color="auto" w:fill="FFFFFF"/>
          </w:tcPr>
          <w:p w:rsidR="00E903ED" w:rsidRPr="007602BA" w:rsidRDefault="00E903ED" w:rsidP="00DA6F51">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bottom w:val="nil"/>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10,877</w:t>
            </w:r>
          </w:p>
        </w:tc>
        <w:tc>
          <w:tcPr>
            <w:tcW w:w="1001" w:type="dxa"/>
            <w:tcBorders>
              <w:top w:val="single" w:sz="16" w:space="0" w:color="000000"/>
              <w:bottom w:val="nil"/>
              <w:right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,000</w:t>
            </w:r>
          </w:p>
        </w:tc>
      </w:tr>
      <w:tr w:rsidR="00E903ED" w:rsidRPr="007602BA" w:rsidTr="006A2D3F">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E903ED" w:rsidRPr="007602BA" w:rsidRDefault="00E903ED" w:rsidP="00DA6F51">
            <w:pPr>
              <w:autoSpaceDE w:val="0"/>
              <w:autoSpaceDN w:val="0"/>
              <w:adjustRightInd w:val="0"/>
              <w:spacing w:after="0" w:line="240" w:lineRule="auto"/>
              <w:rPr>
                <w:rFonts w:ascii="Times New Roman" w:hAnsi="Times New Roman" w:cs="Times New Roman"/>
                <w:sz w:val="24"/>
                <w:szCs w:val="24"/>
              </w:rPr>
            </w:pPr>
          </w:p>
        </w:tc>
        <w:tc>
          <w:tcPr>
            <w:tcW w:w="1583" w:type="dxa"/>
            <w:tcBorders>
              <w:top w:val="nil"/>
              <w:left w:val="nil"/>
              <w:bottom w:val="single" w:sz="16" w:space="0" w:color="000000"/>
              <w:right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X3</w:t>
            </w:r>
          </w:p>
        </w:tc>
        <w:tc>
          <w:tcPr>
            <w:tcW w:w="1319" w:type="dxa"/>
            <w:tcBorders>
              <w:top w:val="nil"/>
              <w:left w:val="single" w:sz="16" w:space="0" w:color="000000"/>
              <w:bottom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,366</w:t>
            </w:r>
          </w:p>
        </w:tc>
        <w:tc>
          <w:tcPr>
            <w:tcW w:w="1319" w:type="dxa"/>
            <w:tcBorders>
              <w:top w:val="nil"/>
              <w:bottom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,083</w:t>
            </w:r>
          </w:p>
        </w:tc>
        <w:tc>
          <w:tcPr>
            <w:tcW w:w="1456" w:type="dxa"/>
            <w:tcBorders>
              <w:top w:val="nil"/>
              <w:bottom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,273</w:t>
            </w:r>
          </w:p>
        </w:tc>
        <w:tc>
          <w:tcPr>
            <w:tcW w:w="1001" w:type="dxa"/>
            <w:tcBorders>
              <w:top w:val="nil"/>
              <w:bottom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4,423</w:t>
            </w:r>
          </w:p>
        </w:tc>
        <w:tc>
          <w:tcPr>
            <w:tcW w:w="1001" w:type="dxa"/>
            <w:tcBorders>
              <w:top w:val="nil"/>
              <w:bottom w:val="single" w:sz="16" w:space="0" w:color="000000"/>
              <w:right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,000</w:t>
            </w:r>
          </w:p>
        </w:tc>
      </w:tr>
      <w:tr w:rsidR="00E903ED" w:rsidRPr="007602BA" w:rsidTr="006A2D3F">
        <w:trPr>
          <w:cantSplit/>
          <w:jc w:val="center"/>
        </w:trPr>
        <w:tc>
          <w:tcPr>
            <w:tcW w:w="8405" w:type="dxa"/>
            <w:gridSpan w:val="7"/>
            <w:tcBorders>
              <w:top w:val="nil"/>
              <w:left w:val="nil"/>
              <w:bottom w:val="nil"/>
              <w:right w:val="nil"/>
            </w:tcBorders>
            <w:shd w:val="clear" w:color="auto" w:fill="FFFFFF"/>
          </w:tcPr>
          <w:p w:rsidR="00E903ED" w:rsidRPr="00C771FA" w:rsidRDefault="00E903ED" w:rsidP="00DA6F51">
            <w:pPr>
              <w:autoSpaceDE w:val="0"/>
              <w:autoSpaceDN w:val="0"/>
              <w:adjustRightInd w:val="0"/>
              <w:spacing w:after="0" w:line="240" w:lineRule="auto"/>
              <w:ind w:left="60" w:right="60"/>
              <w:rPr>
                <w:rFonts w:ascii="Times New Roman" w:hAnsi="Times New Roman" w:cs="Times New Roman"/>
                <w:sz w:val="24"/>
                <w:szCs w:val="24"/>
                <w:lang w:val="en-US"/>
              </w:rPr>
            </w:pPr>
            <w:r w:rsidRPr="007602BA">
              <w:rPr>
                <w:rFonts w:ascii="Times New Roman" w:hAnsi="Times New Roman" w:cs="Times New Roman"/>
                <w:sz w:val="24"/>
                <w:szCs w:val="24"/>
              </w:rPr>
              <w:t xml:space="preserve">Dependent Variable: </w:t>
            </w:r>
            <w:r w:rsidR="00C771FA">
              <w:rPr>
                <w:rFonts w:ascii="Times New Roman" w:hAnsi="Times New Roman" w:cs="Times New Roman"/>
                <w:sz w:val="24"/>
                <w:szCs w:val="24"/>
                <w:lang w:val="en-US"/>
              </w:rPr>
              <w:t>Learning Difficulties</w:t>
            </w:r>
          </w:p>
        </w:tc>
      </w:tr>
    </w:tbl>
    <w:p w:rsidR="00DA6F51" w:rsidRDefault="00C771FA" w:rsidP="00DA6F51">
      <w:pPr>
        <w:spacing w:before="240" w:line="240" w:lineRule="auto"/>
        <w:ind w:firstLine="380"/>
        <w:jc w:val="both"/>
        <w:rPr>
          <w:rFonts w:ascii="Times New Roman" w:hAnsi="Times New Roman" w:cs="Times New Roman"/>
          <w:sz w:val="24"/>
          <w:szCs w:val="24"/>
          <w:lang w:val="en-US"/>
        </w:rPr>
      </w:pPr>
      <w:r>
        <w:rPr>
          <w:rFonts w:ascii="Times New Roman" w:hAnsi="Times New Roman" w:cs="Times New Roman"/>
          <w:sz w:val="24"/>
          <w:szCs w:val="24"/>
          <w:lang w:val="sv-SE"/>
        </w:rPr>
        <w:t xml:space="preserve">In Table 22, the regression coefficient (bX) stands at 0,366 with a constant of 23,679, which formulates the equation of </w:t>
      </w:r>
      <w:r w:rsidR="00DA6F51">
        <w:rPr>
          <w:rFonts w:ascii="Times New Roman" w:hAnsi="Times New Roman" w:cs="Times New Roman"/>
          <w:sz w:val="24"/>
          <w:szCs w:val="24"/>
          <w:lang w:val="sv-SE"/>
        </w:rPr>
        <w:t xml:space="preserve">Y=a+bx, i.e., </w:t>
      </w:r>
      <w:r w:rsidRPr="007602BA">
        <w:rPr>
          <w:rFonts w:ascii="Times New Roman" w:hAnsi="Times New Roman" w:cs="Times New Roman"/>
          <w:sz w:val="24"/>
          <w:szCs w:val="24"/>
          <w:lang w:val="sv-SE"/>
        </w:rPr>
        <w:t>Y=</w:t>
      </w:r>
      <w:r w:rsidRPr="007602BA">
        <w:rPr>
          <w:rFonts w:ascii="Times New Roman" w:hAnsi="Times New Roman" w:cs="Times New Roman"/>
          <w:sz w:val="24"/>
          <w:szCs w:val="24"/>
        </w:rPr>
        <w:t>23,679</w:t>
      </w:r>
      <w:r w:rsidRPr="007602BA">
        <w:rPr>
          <w:rFonts w:ascii="Times New Roman" w:hAnsi="Times New Roman" w:cs="Times New Roman"/>
          <w:sz w:val="24"/>
          <w:szCs w:val="24"/>
          <w:lang w:val="sv-SE"/>
        </w:rPr>
        <w:t>+</w:t>
      </w:r>
      <w:r w:rsidRPr="007602BA">
        <w:rPr>
          <w:rFonts w:ascii="Times New Roman" w:hAnsi="Times New Roman" w:cs="Times New Roman"/>
          <w:sz w:val="24"/>
          <w:szCs w:val="24"/>
        </w:rPr>
        <w:t>0,366.</w:t>
      </w:r>
      <w:r>
        <w:rPr>
          <w:rFonts w:ascii="Times New Roman" w:hAnsi="Times New Roman" w:cs="Times New Roman"/>
          <w:sz w:val="24"/>
          <w:szCs w:val="24"/>
          <w:lang w:val="en-US"/>
        </w:rPr>
        <w:t xml:space="preserve"> With a regression coefficient of 0,366, changes in family-related factors will lead to those in learning difficulties provided that all other variables remain constant (ceteris paribus). The values of both variables increase or decrease together. The positive value of regression coefficient suggests that one-unit change in family-related factors will cause a 0,366 increase in learning difficulties.  </w:t>
      </w:r>
    </w:p>
    <w:p w:rsidR="00C771FA" w:rsidRPr="00C771FA" w:rsidRDefault="00C771FA" w:rsidP="00DA6F51">
      <w:pPr>
        <w:spacing w:line="240" w:lineRule="auto"/>
        <w:ind w:firstLine="380"/>
        <w:jc w:val="both"/>
        <w:rPr>
          <w:rFonts w:ascii="Times New Roman" w:hAnsi="Times New Roman" w:cs="Times New Roman"/>
          <w:sz w:val="24"/>
          <w:szCs w:val="24"/>
          <w:lang w:val="en-US"/>
        </w:rPr>
      </w:pPr>
      <w:r>
        <w:rPr>
          <w:rFonts w:ascii="Times New Roman" w:hAnsi="Times New Roman" w:cs="Times New Roman"/>
          <w:sz w:val="24"/>
          <w:szCs w:val="24"/>
          <w:lang w:val="sv-SE"/>
        </w:rPr>
        <w:t>The significance of partial effect is measured in a significance test and t value. In Table 22, t</w:t>
      </w:r>
      <w:r w:rsidRPr="00DA6F51">
        <w:rPr>
          <w:rFonts w:ascii="Times New Roman" w:hAnsi="Times New Roman" w:cs="Times New Roman"/>
          <w:sz w:val="24"/>
          <w:szCs w:val="24"/>
          <w:vertAlign w:val="subscript"/>
          <w:lang w:val="sv-SE"/>
        </w:rPr>
        <w:t>cal</w:t>
      </w:r>
      <w:r>
        <w:rPr>
          <w:rFonts w:ascii="Times New Roman" w:hAnsi="Times New Roman" w:cs="Times New Roman"/>
          <w:sz w:val="24"/>
          <w:szCs w:val="24"/>
          <w:lang w:val="sv-SE"/>
        </w:rPr>
        <w:t xml:space="preserve"> is shown to be greater than t</w:t>
      </w:r>
      <w:r w:rsidRPr="00DA6F51">
        <w:rPr>
          <w:rFonts w:ascii="Times New Roman" w:hAnsi="Times New Roman" w:cs="Times New Roman"/>
          <w:sz w:val="24"/>
          <w:szCs w:val="24"/>
          <w:vertAlign w:val="subscript"/>
          <w:lang w:val="sv-SE"/>
        </w:rPr>
        <w:t>table</w:t>
      </w:r>
      <w:r>
        <w:rPr>
          <w:rFonts w:ascii="Times New Roman" w:hAnsi="Times New Roman" w:cs="Times New Roman"/>
          <w:sz w:val="24"/>
          <w:szCs w:val="24"/>
          <w:lang w:val="sv-SE"/>
        </w:rPr>
        <w:t xml:space="preserve"> (</w:t>
      </w:r>
      <w:r w:rsidRPr="007602BA">
        <w:rPr>
          <w:rFonts w:ascii="Times New Roman" w:hAnsi="Times New Roman" w:cs="Times New Roman"/>
          <w:sz w:val="24"/>
          <w:szCs w:val="24"/>
        </w:rPr>
        <w:t>4,423 &gt; 1,969</w:t>
      </w:r>
      <w:r>
        <w:rPr>
          <w:rFonts w:ascii="Times New Roman" w:hAnsi="Times New Roman" w:cs="Times New Roman"/>
          <w:sz w:val="24"/>
          <w:szCs w:val="24"/>
          <w:lang w:val="en-US"/>
        </w:rPr>
        <w:t xml:space="preserve">) at a significance of </w:t>
      </w:r>
      <w:r w:rsidRPr="007602BA">
        <w:rPr>
          <w:rFonts w:ascii="Times New Roman" w:hAnsi="Times New Roman" w:cs="Times New Roman"/>
          <w:sz w:val="24"/>
          <w:szCs w:val="24"/>
          <w:lang w:val="sv-SE"/>
        </w:rPr>
        <w:t>0.000 ≤ 0.05</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indicating that family-related factors have positive and significant effect on learning difficulties. </w:t>
      </w:r>
      <w:r w:rsidR="009D38F7">
        <w:rPr>
          <w:rFonts w:ascii="Times New Roman" w:hAnsi="Times New Roman" w:cs="Times New Roman"/>
          <w:sz w:val="24"/>
          <w:szCs w:val="24"/>
          <w:lang w:val="en-US"/>
        </w:rPr>
        <w:t xml:space="preserve">Accordingly, </w:t>
      </w:r>
      <w:r w:rsidR="009D38F7" w:rsidRPr="007602BA">
        <w:rPr>
          <w:rFonts w:ascii="Times New Roman" w:hAnsi="Times New Roman" w:cs="Times New Roman"/>
          <w:sz w:val="24"/>
          <w:szCs w:val="24"/>
        </w:rPr>
        <w:t>H</w:t>
      </w:r>
      <w:r w:rsidR="009D38F7" w:rsidRPr="007602BA">
        <w:rPr>
          <w:rFonts w:ascii="Times New Roman" w:hAnsi="Times New Roman" w:cs="Times New Roman"/>
          <w:sz w:val="24"/>
          <w:szCs w:val="24"/>
          <w:vertAlign w:val="subscript"/>
        </w:rPr>
        <w:t>0</w:t>
      </w:r>
      <w:r w:rsidR="00DA6F51">
        <w:rPr>
          <w:rFonts w:ascii="Times New Roman" w:hAnsi="Times New Roman" w:cs="Times New Roman"/>
          <w:sz w:val="24"/>
          <w:szCs w:val="24"/>
          <w:lang w:val="en-US"/>
        </w:rPr>
        <w:t xml:space="preserve"> is rejected in favor of H3</w:t>
      </w:r>
      <w:r w:rsidR="009D38F7">
        <w:rPr>
          <w:rFonts w:ascii="Times New Roman" w:hAnsi="Times New Roman" w:cs="Times New Roman"/>
          <w:sz w:val="24"/>
          <w:szCs w:val="24"/>
          <w:lang w:val="en-US"/>
        </w:rPr>
        <w:t xml:space="preserve"> that there is an influence between family-related factors and learning difficulties. </w:t>
      </w:r>
    </w:p>
    <w:p w:rsidR="009D38F7" w:rsidRPr="00DA6F51" w:rsidRDefault="00E903ED" w:rsidP="00DA6F51">
      <w:pPr>
        <w:spacing w:line="240" w:lineRule="auto"/>
        <w:jc w:val="both"/>
        <w:rPr>
          <w:rFonts w:ascii="Times New Roman" w:hAnsi="Times New Roman" w:cs="Times New Roman"/>
          <w:b/>
          <w:noProof/>
          <w:sz w:val="24"/>
          <w:szCs w:val="24"/>
        </w:rPr>
      </w:pPr>
      <w:r w:rsidRPr="00DA6F51">
        <w:rPr>
          <w:rFonts w:ascii="Times New Roman" w:hAnsi="Times New Roman" w:cs="Times New Roman"/>
          <w:b/>
          <w:sz w:val="24"/>
          <w:szCs w:val="24"/>
        </w:rPr>
        <w:t xml:space="preserve">H4: </w:t>
      </w:r>
      <w:r w:rsidR="009D38F7" w:rsidRPr="00DA6F51">
        <w:rPr>
          <w:rFonts w:ascii="Times New Roman" w:hAnsi="Times New Roman" w:cs="Times New Roman"/>
          <w:b/>
          <w:sz w:val="24"/>
          <w:szCs w:val="24"/>
          <w:lang w:val="en-US"/>
        </w:rPr>
        <w:t>There is an influence between the factors of tutoring site</w:t>
      </w:r>
      <w:r w:rsidR="00DA6F51">
        <w:rPr>
          <w:rFonts w:ascii="Times New Roman" w:hAnsi="Times New Roman" w:cs="Times New Roman"/>
          <w:b/>
          <w:sz w:val="24"/>
          <w:szCs w:val="24"/>
          <w:lang w:val="en-US"/>
        </w:rPr>
        <w:t>s</w:t>
      </w:r>
      <w:r w:rsidR="009D38F7" w:rsidRPr="00DA6F51">
        <w:rPr>
          <w:rFonts w:ascii="Times New Roman" w:hAnsi="Times New Roman" w:cs="Times New Roman"/>
          <w:b/>
          <w:sz w:val="24"/>
          <w:szCs w:val="24"/>
          <w:lang w:val="en-US"/>
        </w:rPr>
        <w:t xml:space="preserve"> and learning difficulties among students of UPBJJ</w:t>
      </w:r>
      <w:r w:rsidR="009D38F7" w:rsidRPr="00DA6F51">
        <w:rPr>
          <w:rFonts w:ascii="Times New Roman" w:hAnsi="Times New Roman" w:cs="Times New Roman"/>
          <w:b/>
          <w:noProof/>
          <w:sz w:val="24"/>
          <w:szCs w:val="24"/>
        </w:rPr>
        <w:t>-</w:t>
      </w:r>
      <w:r w:rsidR="009D38F7" w:rsidRPr="00DA6F51">
        <w:rPr>
          <w:rFonts w:ascii="Times New Roman" w:hAnsi="Times New Roman" w:cs="Times New Roman"/>
          <w:b/>
          <w:noProof/>
          <w:sz w:val="24"/>
          <w:szCs w:val="24"/>
          <w:lang w:val="en-US"/>
        </w:rPr>
        <w:t xml:space="preserve">UT of Makassar. </w:t>
      </w:r>
    </w:p>
    <w:p w:rsidR="009D38F7" w:rsidRPr="009D38F7" w:rsidRDefault="009D38F7" w:rsidP="00DA6F51">
      <w:pPr>
        <w:spacing w:line="240" w:lineRule="auto"/>
        <w:ind w:firstLine="380"/>
        <w:jc w:val="both"/>
        <w:rPr>
          <w:rFonts w:ascii="Times New Roman" w:hAnsi="Times New Roman" w:cs="Times New Roman"/>
          <w:sz w:val="24"/>
          <w:szCs w:val="24"/>
          <w:lang w:val="en-US"/>
        </w:rPr>
      </w:pPr>
      <w:r>
        <w:rPr>
          <w:rFonts w:ascii="Times New Roman" w:hAnsi="Times New Roman" w:cs="Times New Roman"/>
          <w:sz w:val="24"/>
          <w:szCs w:val="24"/>
          <w:lang w:val="en-US"/>
        </w:rPr>
        <w:t>The fourth hypothesis associates the factors that refer to all identifiable elements in tutoring site</w:t>
      </w:r>
      <w:r w:rsidR="00DA6F51">
        <w:rPr>
          <w:rFonts w:ascii="Times New Roman" w:hAnsi="Times New Roman" w:cs="Times New Roman"/>
          <w:sz w:val="24"/>
          <w:szCs w:val="24"/>
          <w:lang w:val="en-US"/>
        </w:rPr>
        <w:t>s</w:t>
      </w:r>
      <w:r>
        <w:rPr>
          <w:rFonts w:ascii="Times New Roman" w:hAnsi="Times New Roman" w:cs="Times New Roman"/>
          <w:sz w:val="24"/>
          <w:szCs w:val="24"/>
          <w:lang w:val="en-US"/>
        </w:rPr>
        <w:t xml:space="preserve"> and the extent to which they affect learning difficulties among students of UPBJJ-UT of Makassar. </w:t>
      </w:r>
      <w:r w:rsidR="002D0AFF">
        <w:rPr>
          <w:rFonts w:ascii="Times New Roman" w:hAnsi="Times New Roman" w:cs="Times New Roman"/>
          <w:sz w:val="24"/>
          <w:szCs w:val="24"/>
          <w:lang w:val="en-US"/>
        </w:rPr>
        <w:t>To test this proposition, statistical hypotheses are developed and plugged into a partial regression test in SPSS 20. The statistical hypotheses are:</w:t>
      </w:r>
    </w:p>
    <w:p w:rsidR="002D0AFF" w:rsidRPr="00DA6F51" w:rsidRDefault="002D0AFF" w:rsidP="00DA6F51">
      <w:pPr>
        <w:pStyle w:val="ListParagraph"/>
        <w:numPr>
          <w:ilvl w:val="0"/>
          <w:numId w:val="15"/>
        </w:numPr>
        <w:autoSpaceDE w:val="0"/>
        <w:autoSpaceDN w:val="0"/>
        <w:adjustRightInd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H</w:t>
      </w:r>
      <w:r w:rsidRPr="002D0AFF">
        <w:rPr>
          <w:rFonts w:ascii="Times New Roman" w:hAnsi="Times New Roman" w:cs="Times New Roman"/>
          <w:sz w:val="24"/>
          <w:szCs w:val="24"/>
          <w:vertAlign w:val="subscript"/>
        </w:rPr>
        <w:t>0</w:t>
      </w:r>
      <w:r w:rsidR="00E903ED" w:rsidRPr="007602BA">
        <w:rPr>
          <w:rFonts w:ascii="Times New Roman" w:hAnsi="Times New Roman" w:cs="Times New Roman"/>
          <w:sz w:val="24"/>
          <w:szCs w:val="24"/>
        </w:rPr>
        <w:t xml:space="preserve"> = </w:t>
      </w:r>
      <w:r>
        <w:rPr>
          <w:rFonts w:ascii="Times New Roman" w:hAnsi="Times New Roman" w:cs="Times New Roman"/>
          <w:sz w:val="24"/>
          <w:szCs w:val="24"/>
          <w:lang w:val="en-US"/>
        </w:rPr>
        <w:t>There is no influence between the factors of tutoring site</w:t>
      </w:r>
      <w:r w:rsidR="00DA6F51">
        <w:rPr>
          <w:rFonts w:ascii="Times New Roman" w:hAnsi="Times New Roman" w:cs="Times New Roman"/>
          <w:sz w:val="24"/>
          <w:szCs w:val="24"/>
          <w:lang w:val="en-US"/>
        </w:rPr>
        <w:t>s</w:t>
      </w:r>
      <w:r>
        <w:rPr>
          <w:rFonts w:ascii="Times New Roman" w:hAnsi="Times New Roman" w:cs="Times New Roman"/>
          <w:sz w:val="24"/>
          <w:szCs w:val="24"/>
          <w:lang w:val="en-US"/>
        </w:rPr>
        <w:t xml:space="preserve"> and learning difficulties among students of UPBJJ-UT of Makassar. </w:t>
      </w:r>
    </w:p>
    <w:p w:rsidR="00DA6F51" w:rsidRDefault="00DA6F51" w:rsidP="00DA6F51">
      <w:pPr>
        <w:pStyle w:val="ListParagraph"/>
        <w:autoSpaceDE w:val="0"/>
        <w:autoSpaceDN w:val="0"/>
        <w:adjustRightInd w:val="0"/>
        <w:spacing w:line="240" w:lineRule="auto"/>
        <w:ind w:left="360"/>
        <w:jc w:val="both"/>
        <w:rPr>
          <w:rFonts w:ascii="Times New Roman" w:hAnsi="Times New Roman" w:cs="Times New Roman"/>
          <w:sz w:val="24"/>
          <w:szCs w:val="24"/>
        </w:rPr>
      </w:pPr>
    </w:p>
    <w:p w:rsidR="002D0AFF" w:rsidRDefault="00E903ED" w:rsidP="00DA6F51">
      <w:pPr>
        <w:pStyle w:val="ListParagraph"/>
        <w:numPr>
          <w:ilvl w:val="0"/>
          <w:numId w:val="15"/>
        </w:numPr>
        <w:autoSpaceDE w:val="0"/>
        <w:autoSpaceDN w:val="0"/>
        <w:adjustRightInd w:val="0"/>
        <w:spacing w:line="240" w:lineRule="auto"/>
        <w:ind w:left="360"/>
        <w:jc w:val="both"/>
        <w:rPr>
          <w:rFonts w:ascii="Times New Roman" w:hAnsi="Times New Roman" w:cs="Times New Roman"/>
          <w:sz w:val="24"/>
          <w:szCs w:val="24"/>
        </w:rPr>
      </w:pPr>
      <w:r w:rsidRPr="007602BA">
        <w:rPr>
          <w:rFonts w:ascii="Times New Roman" w:hAnsi="Times New Roman" w:cs="Times New Roman"/>
          <w:sz w:val="24"/>
          <w:szCs w:val="24"/>
        </w:rPr>
        <w:t>H</w:t>
      </w:r>
      <w:r w:rsidRPr="002D0AFF">
        <w:rPr>
          <w:rFonts w:ascii="Times New Roman" w:hAnsi="Times New Roman" w:cs="Times New Roman"/>
          <w:sz w:val="24"/>
          <w:szCs w:val="24"/>
          <w:vertAlign w:val="subscript"/>
        </w:rPr>
        <w:t>a</w:t>
      </w:r>
      <w:r w:rsidRPr="007602BA">
        <w:rPr>
          <w:rFonts w:ascii="Times New Roman" w:hAnsi="Times New Roman" w:cs="Times New Roman"/>
          <w:sz w:val="24"/>
          <w:szCs w:val="24"/>
        </w:rPr>
        <w:t xml:space="preserve"> = </w:t>
      </w:r>
      <w:r w:rsidR="002D0AFF">
        <w:rPr>
          <w:rFonts w:ascii="Times New Roman" w:hAnsi="Times New Roman" w:cs="Times New Roman"/>
          <w:sz w:val="24"/>
          <w:szCs w:val="24"/>
          <w:lang w:val="en-US"/>
        </w:rPr>
        <w:t>There is an influence between the factors of tutoring site</w:t>
      </w:r>
      <w:r w:rsidR="00DA6F51">
        <w:rPr>
          <w:rFonts w:ascii="Times New Roman" w:hAnsi="Times New Roman" w:cs="Times New Roman"/>
          <w:sz w:val="24"/>
          <w:szCs w:val="24"/>
          <w:lang w:val="en-US"/>
        </w:rPr>
        <w:t>s</w:t>
      </w:r>
      <w:r w:rsidR="002D0AFF">
        <w:rPr>
          <w:rFonts w:ascii="Times New Roman" w:hAnsi="Times New Roman" w:cs="Times New Roman"/>
          <w:sz w:val="24"/>
          <w:szCs w:val="24"/>
          <w:lang w:val="en-US"/>
        </w:rPr>
        <w:t xml:space="preserve"> and learning difficulties among students of UPBJJ-UT of Makassar.</w:t>
      </w:r>
    </w:p>
    <w:p w:rsidR="002D0AFF" w:rsidRDefault="002D0AFF" w:rsidP="00DA6F51">
      <w:pPr>
        <w:spacing w:line="240" w:lineRule="auto"/>
        <w:ind w:firstLine="380"/>
        <w:jc w:val="both"/>
        <w:rPr>
          <w:rFonts w:ascii="Times New Roman" w:hAnsi="Times New Roman" w:cs="Times New Roman"/>
          <w:sz w:val="24"/>
          <w:szCs w:val="24"/>
          <w:lang w:val="sv-SE"/>
        </w:rPr>
      </w:pPr>
      <w:r>
        <w:rPr>
          <w:rFonts w:ascii="Times New Roman" w:hAnsi="Times New Roman" w:cs="Times New Roman"/>
          <w:sz w:val="24"/>
          <w:szCs w:val="24"/>
          <w:lang w:val="sv-SE"/>
        </w:rPr>
        <w:t>The fundamental proposition of H</w:t>
      </w:r>
      <w:r w:rsidRPr="002D0AFF">
        <w:rPr>
          <w:rFonts w:ascii="Times New Roman" w:hAnsi="Times New Roman" w:cs="Times New Roman"/>
          <w:sz w:val="24"/>
          <w:szCs w:val="24"/>
          <w:vertAlign w:val="subscript"/>
          <w:lang w:val="sv-SE"/>
        </w:rPr>
        <w:t>0</w:t>
      </w:r>
      <w:r>
        <w:rPr>
          <w:rFonts w:ascii="Times New Roman" w:hAnsi="Times New Roman" w:cs="Times New Roman"/>
          <w:sz w:val="24"/>
          <w:szCs w:val="24"/>
          <w:lang w:val="sv-SE"/>
        </w:rPr>
        <w:t xml:space="preserve"> is examined in a partial regression test as shown in Table 23. </w:t>
      </w:r>
    </w:p>
    <w:p w:rsidR="00E903ED" w:rsidRPr="00DA6F51" w:rsidRDefault="00E903ED" w:rsidP="00DA6F51">
      <w:pPr>
        <w:spacing w:after="0" w:line="240" w:lineRule="auto"/>
        <w:jc w:val="center"/>
        <w:rPr>
          <w:rFonts w:ascii="Times New Roman" w:hAnsi="Times New Roman" w:cs="Times New Roman"/>
          <w:b/>
          <w:sz w:val="24"/>
          <w:szCs w:val="24"/>
          <w:lang w:val="sv-SE"/>
        </w:rPr>
      </w:pPr>
      <w:r w:rsidRPr="007602BA">
        <w:rPr>
          <w:rFonts w:ascii="Times New Roman" w:hAnsi="Times New Roman" w:cs="Times New Roman"/>
          <w:b/>
          <w:sz w:val="24"/>
          <w:szCs w:val="24"/>
          <w:lang w:val="sv-SE"/>
        </w:rPr>
        <w:t>Tabl</w:t>
      </w:r>
      <w:r w:rsidR="002D0AFF">
        <w:rPr>
          <w:rFonts w:ascii="Times New Roman" w:hAnsi="Times New Roman" w:cs="Times New Roman"/>
          <w:b/>
          <w:sz w:val="24"/>
          <w:szCs w:val="24"/>
          <w:lang w:val="sv-SE"/>
        </w:rPr>
        <w:t>e</w:t>
      </w:r>
      <w:r w:rsidRPr="007602BA">
        <w:rPr>
          <w:rFonts w:ascii="Times New Roman" w:hAnsi="Times New Roman" w:cs="Times New Roman"/>
          <w:b/>
          <w:sz w:val="24"/>
          <w:szCs w:val="24"/>
          <w:lang w:val="sv-SE"/>
        </w:rPr>
        <w:t xml:space="preserve"> </w:t>
      </w:r>
      <w:r w:rsidRPr="007602BA">
        <w:rPr>
          <w:rFonts w:ascii="Times New Roman" w:hAnsi="Times New Roman" w:cs="Times New Roman"/>
          <w:b/>
          <w:sz w:val="24"/>
          <w:szCs w:val="24"/>
        </w:rPr>
        <w:t>2</w:t>
      </w:r>
      <w:r w:rsidR="00F20A79" w:rsidRPr="007602BA">
        <w:rPr>
          <w:rFonts w:ascii="Times New Roman" w:hAnsi="Times New Roman" w:cs="Times New Roman"/>
          <w:b/>
          <w:sz w:val="24"/>
          <w:szCs w:val="24"/>
          <w:lang w:val="en-US"/>
        </w:rPr>
        <w:t>3</w:t>
      </w:r>
      <w:r w:rsidRPr="007602BA">
        <w:rPr>
          <w:rFonts w:ascii="Times New Roman" w:hAnsi="Times New Roman" w:cs="Times New Roman"/>
          <w:b/>
          <w:sz w:val="24"/>
          <w:szCs w:val="24"/>
          <w:lang w:val="sv-SE"/>
        </w:rPr>
        <w:t xml:space="preserve">. </w:t>
      </w:r>
      <w:r w:rsidR="002D0AFF">
        <w:rPr>
          <w:rFonts w:ascii="Times New Roman" w:hAnsi="Times New Roman" w:cs="Times New Roman"/>
          <w:b/>
          <w:sz w:val="24"/>
          <w:szCs w:val="24"/>
          <w:lang w:val="sv-SE"/>
        </w:rPr>
        <w:t>Partial Regression between Factors of Tutoring Site</w:t>
      </w:r>
      <w:r w:rsidR="00DA6F51">
        <w:rPr>
          <w:rFonts w:ascii="Times New Roman" w:hAnsi="Times New Roman" w:cs="Times New Roman"/>
          <w:b/>
          <w:sz w:val="24"/>
          <w:szCs w:val="24"/>
          <w:lang w:val="sv-SE"/>
        </w:rPr>
        <w:t>s and Learning Difficulties</w:t>
      </w:r>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tblGrid>
      <w:tr w:rsidR="00E903ED" w:rsidRPr="007602BA" w:rsidTr="006A2D3F">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R</w:t>
            </w:r>
          </w:p>
        </w:tc>
        <w:tc>
          <w:tcPr>
            <w:tcW w:w="1061" w:type="dxa"/>
            <w:tcBorders>
              <w:top w:val="single" w:sz="16" w:space="0" w:color="000000"/>
              <w:bottom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R Square</w:t>
            </w:r>
          </w:p>
        </w:tc>
        <w:tc>
          <w:tcPr>
            <w:tcW w:w="1455" w:type="dxa"/>
            <w:tcBorders>
              <w:top w:val="single" w:sz="16" w:space="0" w:color="000000"/>
              <w:bottom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Std. Error of the Estimate</w:t>
            </w:r>
          </w:p>
        </w:tc>
      </w:tr>
      <w:tr w:rsidR="00E903ED" w:rsidRPr="007602BA" w:rsidTr="006A2D3F">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,885</w:t>
            </w:r>
            <w:r w:rsidRPr="007602BA">
              <w:rPr>
                <w:rFonts w:ascii="Times New Roman" w:hAnsi="Times New Roman" w:cs="Times New Roman"/>
                <w:sz w:val="24"/>
                <w:szCs w:val="24"/>
                <w:vertAlign w:val="superscript"/>
              </w:rPr>
              <w:t>a</w:t>
            </w:r>
          </w:p>
        </w:tc>
        <w:tc>
          <w:tcPr>
            <w:tcW w:w="1061" w:type="dxa"/>
            <w:tcBorders>
              <w:top w:val="single" w:sz="16" w:space="0" w:color="000000"/>
              <w:bottom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,783</w:t>
            </w:r>
          </w:p>
        </w:tc>
        <w:tc>
          <w:tcPr>
            <w:tcW w:w="1455" w:type="dxa"/>
            <w:tcBorders>
              <w:top w:val="single" w:sz="16" w:space="0" w:color="000000"/>
              <w:bottom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,782</w:t>
            </w:r>
          </w:p>
        </w:tc>
        <w:tc>
          <w:tcPr>
            <w:tcW w:w="1455" w:type="dxa"/>
            <w:tcBorders>
              <w:top w:val="single" w:sz="16" w:space="0" w:color="000000"/>
              <w:bottom w:val="single" w:sz="16" w:space="0" w:color="000000"/>
              <w:right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1,525</w:t>
            </w:r>
          </w:p>
        </w:tc>
      </w:tr>
      <w:tr w:rsidR="00E903ED" w:rsidRPr="007602BA" w:rsidTr="006A2D3F">
        <w:trPr>
          <w:cantSplit/>
          <w:jc w:val="center"/>
        </w:trPr>
        <w:tc>
          <w:tcPr>
            <w:tcW w:w="5745" w:type="dxa"/>
            <w:gridSpan w:val="5"/>
            <w:tcBorders>
              <w:top w:val="nil"/>
              <w:left w:val="nil"/>
              <w:bottom w:val="nil"/>
              <w:right w:val="nil"/>
            </w:tcBorders>
            <w:shd w:val="clear" w:color="auto" w:fill="FFFFFF"/>
          </w:tcPr>
          <w:p w:rsidR="00E903ED" w:rsidRPr="002D0AFF" w:rsidRDefault="00E903ED" w:rsidP="00DA6F51">
            <w:pPr>
              <w:autoSpaceDE w:val="0"/>
              <w:autoSpaceDN w:val="0"/>
              <w:adjustRightInd w:val="0"/>
              <w:spacing w:after="0" w:line="240" w:lineRule="auto"/>
              <w:ind w:left="60" w:right="60"/>
              <w:rPr>
                <w:rFonts w:ascii="Times New Roman" w:hAnsi="Times New Roman" w:cs="Times New Roman"/>
                <w:sz w:val="24"/>
                <w:szCs w:val="24"/>
                <w:lang w:val="en-US"/>
              </w:rPr>
            </w:pPr>
            <w:r w:rsidRPr="007602BA">
              <w:rPr>
                <w:rFonts w:ascii="Times New Roman" w:hAnsi="Times New Roman" w:cs="Times New Roman"/>
                <w:sz w:val="24"/>
                <w:szCs w:val="24"/>
              </w:rPr>
              <w:t xml:space="preserve">Predictors: (Constant), </w:t>
            </w:r>
            <w:r w:rsidR="002D0AFF">
              <w:rPr>
                <w:rFonts w:ascii="Times New Roman" w:hAnsi="Times New Roman" w:cs="Times New Roman"/>
                <w:sz w:val="24"/>
                <w:szCs w:val="24"/>
                <w:lang w:val="en-US"/>
              </w:rPr>
              <w:t>Factors of Tutoring Site</w:t>
            </w:r>
            <w:r w:rsidR="00DA6F51">
              <w:rPr>
                <w:rFonts w:ascii="Times New Roman" w:hAnsi="Times New Roman" w:cs="Times New Roman"/>
                <w:sz w:val="24"/>
                <w:szCs w:val="24"/>
                <w:lang w:val="en-US"/>
              </w:rPr>
              <w:t>s</w:t>
            </w:r>
          </w:p>
        </w:tc>
      </w:tr>
    </w:tbl>
    <w:p w:rsidR="002D0AFF" w:rsidRDefault="002D0AFF" w:rsidP="00DA6F51">
      <w:pPr>
        <w:spacing w:before="240" w:line="240" w:lineRule="auto"/>
        <w:ind w:firstLine="3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In Table 23, the resulting value of R squared is 0,783, indicating the factors of tutoring sites account for 78,3% in the variation of learning difficulties. The remaining 21,7% is accounted for by other variables. To look at the regression equation, regression coefficients are measured </w:t>
      </w:r>
      <w:r w:rsidR="00652718">
        <w:rPr>
          <w:rFonts w:ascii="Times New Roman" w:hAnsi="Times New Roman" w:cs="Times New Roman"/>
          <w:sz w:val="24"/>
          <w:szCs w:val="24"/>
          <w:lang w:val="sv-SE"/>
        </w:rPr>
        <w:t xml:space="preserve">on the factors of tutoring site as Table 24 shows below. </w:t>
      </w:r>
      <w:r>
        <w:rPr>
          <w:rFonts w:ascii="Times New Roman" w:hAnsi="Times New Roman" w:cs="Times New Roman"/>
          <w:sz w:val="24"/>
          <w:szCs w:val="24"/>
          <w:lang w:val="sv-SE"/>
        </w:rPr>
        <w:t xml:space="preserve"> </w:t>
      </w:r>
    </w:p>
    <w:p w:rsidR="00E903ED" w:rsidRPr="00DA6F51" w:rsidRDefault="00652718" w:rsidP="00DA6F51">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Tab</w:t>
      </w:r>
      <w:r w:rsidR="00E903ED" w:rsidRPr="007602BA">
        <w:rPr>
          <w:rFonts w:ascii="Times New Roman" w:hAnsi="Times New Roman" w:cs="Times New Roman"/>
          <w:b/>
          <w:sz w:val="24"/>
          <w:szCs w:val="24"/>
          <w:lang w:val="sv-SE"/>
        </w:rPr>
        <w:t>l</w:t>
      </w:r>
      <w:r>
        <w:rPr>
          <w:rFonts w:ascii="Times New Roman" w:hAnsi="Times New Roman" w:cs="Times New Roman"/>
          <w:b/>
          <w:sz w:val="24"/>
          <w:szCs w:val="24"/>
          <w:lang w:val="sv-SE"/>
        </w:rPr>
        <w:t>e</w:t>
      </w:r>
      <w:r w:rsidR="00E903ED" w:rsidRPr="007602BA">
        <w:rPr>
          <w:rFonts w:ascii="Times New Roman" w:hAnsi="Times New Roman" w:cs="Times New Roman"/>
          <w:b/>
          <w:sz w:val="24"/>
          <w:szCs w:val="24"/>
          <w:lang w:val="sv-SE"/>
        </w:rPr>
        <w:t xml:space="preserve"> </w:t>
      </w:r>
      <w:r w:rsidR="00E903ED" w:rsidRPr="007602BA">
        <w:rPr>
          <w:rFonts w:ascii="Times New Roman" w:hAnsi="Times New Roman" w:cs="Times New Roman"/>
          <w:b/>
          <w:sz w:val="24"/>
          <w:szCs w:val="24"/>
        </w:rPr>
        <w:t>2</w:t>
      </w:r>
      <w:r w:rsidR="00F20A79" w:rsidRPr="007602BA">
        <w:rPr>
          <w:rFonts w:ascii="Times New Roman" w:hAnsi="Times New Roman" w:cs="Times New Roman"/>
          <w:b/>
          <w:sz w:val="24"/>
          <w:szCs w:val="24"/>
          <w:lang w:val="en-US"/>
        </w:rPr>
        <w:t>4</w:t>
      </w:r>
      <w:r w:rsidR="00E903ED" w:rsidRPr="007602BA">
        <w:rPr>
          <w:rFonts w:ascii="Times New Roman" w:hAnsi="Times New Roman" w:cs="Times New Roman"/>
          <w:b/>
          <w:sz w:val="24"/>
          <w:szCs w:val="24"/>
          <w:lang w:val="sv-SE"/>
        </w:rPr>
        <w:t xml:space="preserve">. </w:t>
      </w:r>
      <w:r>
        <w:rPr>
          <w:rFonts w:ascii="Times New Roman" w:hAnsi="Times New Roman" w:cs="Times New Roman"/>
          <w:b/>
          <w:sz w:val="24"/>
          <w:szCs w:val="24"/>
          <w:lang w:val="sv-SE"/>
        </w:rPr>
        <w:t>Partial Regression Coefficient of Factors of Tutorin</w:t>
      </w:r>
      <w:r w:rsidR="00DA6F51">
        <w:rPr>
          <w:rFonts w:ascii="Times New Roman" w:hAnsi="Times New Roman" w:cs="Times New Roman"/>
          <w:b/>
          <w:sz w:val="24"/>
          <w:szCs w:val="24"/>
          <w:lang w:val="sv-SE"/>
        </w:rPr>
        <w:t>g Site in Learning Difficulties</w:t>
      </w:r>
    </w:p>
    <w:tbl>
      <w:tblPr>
        <w:tblW w:w="81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300"/>
        <w:gridCol w:w="1319"/>
        <w:gridCol w:w="1319"/>
        <w:gridCol w:w="1456"/>
        <w:gridCol w:w="1001"/>
        <w:gridCol w:w="1001"/>
      </w:tblGrid>
      <w:tr w:rsidR="00E903ED" w:rsidRPr="007602BA" w:rsidTr="006A2D3F">
        <w:trPr>
          <w:cantSplit/>
          <w:jc w:val="center"/>
        </w:trPr>
        <w:tc>
          <w:tcPr>
            <w:tcW w:w="2026" w:type="dxa"/>
            <w:gridSpan w:val="2"/>
            <w:vMerge w:val="restart"/>
            <w:tcBorders>
              <w:top w:val="single" w:sz="16" w:space="0" w:color="000000"/>
              <w:left w:val="single" w:sz="16" w:space="0" w:color="000000"/>
              <w:bottom w:val="nil"/>
              <w:right w:val="nil"/>
            </w:tcBorders>
            <w:shd w:val="clear" w:color="auto" w:fill="FFFFFF"/>
          </w:tcPr>
          <w:p w:rsidR="00E903ED" w:rsidRPr="007602BA" w:rsidRDefault="00E903ED" w:rsidP="00DA6F51">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Model</w:t>
            </w:r>
          </w:p>
        </w:tc>
        <w:tc>
          <w:tcPr>
            <w:tcW w:w="2638" w:type="dxa"/>
            <w:gridSpan w:val="2"/>
            <w:tcBorders>
              <w:top w:val="single" w:sz="16" w:space="0" w:color="000000"/>
              <w:left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Unstandardized Coefficients</w:t>
            </w:r>
          </w:p>
        </w:tc>
        <w:tc>
          <w:tcPr>
            <w:tcW w:w="1456" w:type="dxa"/>
            <w:tcBorders>
              <w:top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Standardized Coefficients</w:t>
            </w:r>
          </w:p>
        </w:tc>
        <w:tc>
          <w:tcPr>
            <w:tcW w:w="1001" w:type="dxa"/>
            <w:vMerge w:val="restart"/>
            <w:tcBorders>
              <w:top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t</w:t>
            </w:r>
          </w:p>
        </w:tc>
        <w:tc>
          <w:tcPr>
            <w:tcW w:w="1001" w:type="dxa"/>
            <w:vMerge w:val="restart"/>
            <w:tcBorders>
              <w:top w:val="single" w:sz="16" w:space="0" w:color="000000"/>
              <w:right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Sig.</w:t>
            </w:r>
          </w:p>
        </w:tc>
      </w:tr>
      <w:tr w:rsidR="00E903ED" w:rsidRPr="007602BA" w:rsidTr="006A2D3F">
        <w:trPr>
          <w:cantSplit/>
          <w:jc w:val="center"/>
        </w:trPr>
        <w:tc>
          <w:tcPr>
            <w:tcW w:w="2026" w:type="dxa"/>
            <w:gridSpan w:val="2"/>
            <w:vMerge/>
            <w:tcBorders>
              <w:top w:val="single" w:sz="16" w:space="0" w:color="000000"/>
              <w:left w:val="single" w:sz="16" w:space="0" w:color="000000"/>
              <w:bottom w:val="nil"/>
              <w:right w:val="nil"/>
            </w:tcBorders>
            <w:shd w:val="clear" w:color="auto" w:fill="FFFFFF"/>
          </w:tcPr>
          <w:p w:rsidR="00E903ED" w:rsidRPr="007602BA" w:rsidRDefault="00E903ED" w:rsidP="00DA6F51">
            <w:pPr>
              <w:autoSpaceDE w:val="0"/>
              <w:autoSpaceDN w:val="0"/>
              <w:adjustRightInd w:val="0"/>
              <w:spacing w:after="0" w:line="240" w:lineRule="auto"/>
              <w:rPr>
                <w:rFonts w:ascii="Times New Roman" w:hAnsi="Times New Roman" w:cs="Times New Roman"/>
                <w:sz w:val="24"/>
                <w:szCs w:val="24"/>
              </w:rPr>
            </w:pPr>
          </w:p>
        </w:tc>
        <w:tc>
          <w:tcPr>
            <w:tcW w:w="1319" w:type="dxa"/>
            <w:tcBorders>
              <w:left w:val="single" w:sz="16" w:space="0" w:color="000000"/>
              <w:bottom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B</w:t>
            </w:r>
          </w:p>
        </w:tc>
        <w:tc>
          <w:tcPr>
            <w:tcW w:w="1319" w:type="dxa"/>
            <w:tcBorders>
              <w:bottom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Std. Error</w:t>
            </w:r>
          </w:p>
        </w:tc>
        <w:tc>
          <w:tcPr>
            <w:tcW w:w="1456" w:type="dxa"/>
            <w:tcBorders>
              <w:bottom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Beta</w:t>
            </w:r>
          </w:p>
        </w:tc>
        <w:tc>
          <w:tcPr>
            <w:tcW w:w="1001" w:type="dxa"/>
            <w:vMerge/>
            <w:tcBorders>
              <w:top w:val="single" w:sz="16" w:space="0" w:color="000000"/>
            </w:tcBorders>
            <w:shd w:val="clear" w:color="auto" w:fill="FFFFFF"/>
          </w:tcPr>
          <w:p w:rsidR="00E903ED" w:rsidRPr="007602BA" w:rsidRDefault="00E903ED" w:rsidP="00DA6F51">
            <w:pPr>
              <w:autoSpaceDE w:val="0"/>
              <w:autoSpaceDN w:val="0"/>
              <w:adjustRightInd w:val="0"/>
              <w:spacing w:after="0" w:line="240" w:lineRule="auto"/>
              <w:rPr>
                <w:rFonts w:ascii="Times New Roman" w:hAnsi="Times New Roman" w:cs="Times New Roman"/>
                <w:sz w:val="24"/>
                <w:szCs w:val="24"/>
              </w:rPr>
            </w:pPr>
          </w:p>
        </w:tc>
        <w:tc>
          <w:tcPr>
            <w:tcW w:w="1001" w:type="dxa"/>
            <w:vMerge/>
            <w:tcBorders>
              <w:top w:val="single" w:sz="16" w:space="0" w:color="000000"/>
              <w:right w:val="single" w:sz="16" w:space="0" w:color="000000"/>
            </w:tcBorders>
            <w:shd w:val="clear" w:color="auto" w:fill="FFFFFF"/>
          </w:tcPr>
          <w:p w:rsidR="00E903ED" w:rsidRPr="007602BA" w:rsidRDefault="00E903ED" w:rsidP="00DA6F51">
            <w:pPr>
              <w:autoSpaceDE w:val="0"/>
              <w:autoSpaceDN w:val="0"/>
              <w:adjustRightInd w:val="0"/>
              <w:spacing w:after="0" w:line="240" w:lineRule="auto"/>
              <w:rPr>
                <w:rFonts w:ascii="Times New Roman" w:hAnsi="Times New Roman" w:cs="Times New Roman"/>
                <w:sz w:val="24"/>
                <w:szCs w:val="24"/>
              </w:rPr>
            </w:pPr>
          </w:p>
        </w:tc>
      </w:tr>
      <w:tr w:rsidR="00E903ED" w:rsidRPr="007602BA" w:rsidTr="006A2D3F">
        <w:trPr>
          <w:cantSplit/>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E903ED" w:rsidRPr="007602BA" w:rsidRDefault="00E903ED" w:rsidP="00DA6F51">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1</w:t>
            </w:r>
          </w:p>
        </w:tc>
        <w:tc>
          <w:tcPr>
            <w:tcW w:w="1300" w:type="dxa"/>
            <w:tcBorders>
              <w:top w:val="single" w:sz="16" w:space="0" w:color="000000"/>
              <w:left w:val="nil"/>
              <w:bottom w:val="nil"/>
              <w:right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(Constant)</w:t>
            </w:r>
          </w:p>
        </w:tc>
        <w:tc>
          <w:tcPr>
            <w:tcW w:w="1319" w:type="dxa"/>
            <w:tcBorders>
              <w:top w:val="single" w:sz="16" w:space="0" w:color="000000"/>
              <w:left w:val="single" w:sz="16" w:space="0" w:color="000000"/>
              <w:bottom w:val="nil"/>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11,742</w:t>
            </w:r>
          </w:p>
        </w:tc>
        <w:tc>
          <w:tcPr>
            <w:tcW w:w="1319" w:type="dxa"/>
            <w:tcBorders>
              <w:top w:val="single" w:sz="16" w:space="0" w:color="000000"/>
              <w:bottom w:val="nil"/>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,735</w:t>
            </w:r>
          </w:p>
        </w:tc>
        <w:tc>
          <w:tcPr>
            <w:tcW w:w="1456" w:type="dxa"/>
            <w:tcBorders>
              <w:top w:val="single" w:sz="16" w:space="0" w:color="000000"/>
              <w:bottom w:val="nil"/>
            </w:tcBorders>
            <w:shd w:val="clear" w:color="auto" w:fill="FFFFFF"/>
          </w:tcPr>
          <w:p w:rsidR="00E903ED" w:rsidRPr="007602BA" w:rsidRDefault="00E903ED" w:rsidP="00DA6F51">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bottom w:val="nil"/>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15,973</w:t>
            </w:r>
          </w:p>
        </w:tc>
        <w:tc>
          <w:tcPr>
            <w:tcW w:w="1001" w:type="dxa"/>
            <w:tcBorders>
              <w:top w:val="single" w:sz="16" w:space="0" w:color="000000"/>
              <w:bottom w:val="nil"/>
              <w:right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,000</w:t>
            </w:r>
          </w:p>
        </w:tc>
      </w:tr>
      <w:tr w:rsidR="00E903ED" w:rsidRPr="007602BA" w:rsidTr="006A2D3F">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E903ED" w:rsidRPr="007602BA" w:rsidRDefault="00E903ED" w:rsidP="00DA6F51">
            <w:pPr>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16" w:space="0" w:color="000000"/>
              <w:right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X4</w:t>
            </w:r>
          </w:p>
        </w:tc>
        <w:tc>
          <w:tcPr>
            <w:tcW w:w="1319" w:type="dxa"/>
            <w:tcBorders>
              <w:top w:val="nil"/>
              <w:left w:val="single" w:sz="16" w:space="0" w:color="000000"/>
              <w:bottom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,531</w:t>
            </w:r>
          </w:p>
        </w:tc>
        <w:tc>
          <w:tcPr>
            <w:tcW w:w="1319" w:type="dxa"/>
            <w:tcBorders>
              <w:top w:val="nil"/>
              <w:bottom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,018</w:t>
            </w:r>
          </w:p>
        </w:tc>
        <w:tc>
          <w:tcPr>
            <w:tcW w:w="1456" w:type="dxa"/>
            <w:tcBorders>
              <w:top w:val="nil"/>
              <w:bottom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,885</w:t>
            </w:r>
          </w:p>
        </w:tc>
        <w:tc>
          <w:tcPr>
            <w:tcW w:w="1001" w:type="dxa"/>
            <w:tcBorders>
              <w:top w:val="nil"/>
              <w:bottom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29,543</w:t>
            </w:r>
          </w:p>
        </w:tc>
        <w:tc>
          <w:tcPr>
            <w:tcW w:w="1001" w:type="dxa"/>
            <w:tcBorders>
              <w:top w:val="nil"/>
              <w:bottom w:val="single" w:sz="16" w:space="0" w:color="000000"/>
              <w:right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,000</w:t>
            </w:r>
          </w:p>
        </w:tc>
      </w:tr>
      <w:tr w:rsidR="00E903ED" w:rsidRPr="007602BA" w:rsidTr="006A2D3F">
        <w:trPr>
          <w:cantSplit/>
          <w:jc w:val="center"/>
        </w:trPr>
        <w:tc>
          <w:tcPr>
            <w:tcW w:w="8122" w:type="dxa"/>
            <w:gridSpan w:val="7"/>
            <w:tcBorders>
              <w:top w:val="nil"/>
              <w:left w:val="nil"/>
              <w:bottom w:val="nil"/>
              <w:right w:val="nil"/>
            </w:tcBorders>
            <w:shd w:val="clear" w:color="auto" w:fill="FFFFFF"/>
          </w:tcPr>
          <w:p w:rsidR="00E903ED" w:rsidRPr="00652718" w:rsidRDefault="00E903ED" w:rsidP="00DA6F51">
            <w:pPr>
              <w:autoSpaceDE w:val="0"/>
              <w:autoSpaceDN w:val="0"/>
              <w:adjustRightInd w:val="0"/>
              <w:spacing w:after="0" w:line="240" w:lineRule="auto"/>
              <w:ind w:left="60" w:right="60"/>
              <w:rPr>
                <w:rFonts w:ascii="Times New Roman" w:hAnsi="Times New Roman" w:cs="Times New Roman"/>
                <w:sz w:val="24"/>
                <w:szCs w:val="24"/>
                <w:lang w:val="en-US"/>
              </w:rPr>
            </w:pPr>
            <w:r w:rsidRPr="007602BA">
              <w:rPr>
                <w:rFonts w:ascii="Times New Roman" w:hAnsi="Times New Roman" w:cs="Times New Roman"/>
                <w:sz w:val="24"/>
                <w:szCs w:val="24"/>
              </w:rPr>
              <w:t xml:space="preserve">Dependent Variable: </w:t>
            </w:r>
            <w:r w:rsidR="00652718">
              <w:rPr>
                <w:rFonts w:ascii="Times New Roman" w:hAnsi="Times New Roman" w:cs="Times New Roman"/>
                <w:sz w:val="24"/>
                <w:szCs w:val="24"/>
                <w:lang w:val="en-US"/>
              </w:rPr>
              <w:t>Learning Difficulties</w:t>
            </w:r>
          </w:p>
        </w:tc>
      </w:tr>
    </w:tbl>
    <w:p w:rsidR="00DA6F51" w:rsidRDefault="00652718" w:rsidP="00DA6F51">
      <w:pPr>
        <w:spacing w:before="240" w:line="240" w:lineRule="auto"/>
        <w:ind w:firstLine="380"/>
        <w:jc w:val="both"/>
        <w:rPr>
          <w:rFonts w:ascii="Times New Roman" w:hAnsi="Times New Roman" w:cs="Times New Roman"/>
          <w:sz w:val="24"/>
          <w:szCs w:val="24"/>
          <w:lang w:val="en-US"/>
        </w:rPr>
      </w:pPr>
      <w:r>
        <w:rPr>
          <w:rFonts w:ascii="Times New Roman" w:hAnsi="Times New Roman" w:cs="Times New Roman"/>
          <w:sz w:val="24"/>
          <w:szCs w:val="24"/>
          <w:lang w:val="sv-SE"/>
        </w:rPr>
        <w:t xml:space="preserve">Table 24 shows a constant (a) of 11,742 that corresponds to </w:t>
      </w:r>
      <w:r w:rsidR="00DA6F51">
        <w:rPr>
          <w:rFonts w:ascii="Times New Roman" w:hAnsi="Times New Roman" w:cs="Times New Roman"/>
          <w:sz w:val="24"/>
          <w:szCs w:val="24"/>
          <w:lang w:val="sv-SE"/>
        </w:rPr>
        <w:t xml:space="preserve">a </w:t>
      </w:r>
      <w:r>
        <w:rPr>
          <w:rFonts w:ascii="Times New Roman" w:hAnsi="Times New Roman" w:cs="Times New Roman"/>
          <w:sz w:val="24"/>
          <w:szCs w:val="24"/>
          <w:lang w:val="sv-SE"/>
        </w:rPr>
        <w:t xml:space="preserve">regression coefficient (bX) of 0,531, which makes up a formulation of </w:t>
      </w:r>
      <w:r w:rsidR="00DA6F51">
        <w:rPr>
          <w:rFonts w:ascii="Times New Roman" w:hAnsi="Times New Roman" w:cs="Times New Roman"/>
          <w:sz w:val="24"/>
          <w:szCs w:val="24"/>
          <w:lang w:val="sv-SE"/>
        </w:rPr>
        <w:t xml:space="preserve">Y=a+bx, i.e., </w:t>
      </w:r>
      <w:r w:rsidRPr="007602BA">
        <w:rPr>
          <w:rFonts w:ascii="Times New Roman" w:hAnsi="Times New Roman" w:cs="Times New Roman"/>
          <w:sz w:val="24"/>
          <w:szCs w:val="24"/>
          <w:lang w:val="sv-SE"/>
        </w:rPr>
        <w:t>Y=</w:t>
      </w:r>
      <w:r w:rsidRPr="007602BA">
        <w:rPr>
          <w:rFonts w:ascii="Times New Roman" w:hAnsi="Times New Roman" w:cs="Times New Roman"/>
          <w:sz w:val="24"/>
          <w:szCs w:val="24"/>
        </w:rPr>
        <w:t>11,742</w:t>
      </w:r>
      <w:r w:rsidRPr="007602BA">
        <w:rPr>
          <w:rFonts w:ascii="Times New Roman" w:hAnsi="Times New Roman" w:cs="Times New Roman"/>
          <w:sz w:val="24"/>
          <w:szCs w:val="24"/>
          <w:lang w:val="sv-SE"/>
        </w:rPr>
        <w:t>+</w:t>
      </w:r>
      <w:r w:rsidRPr="007602BA">
        <w:rPr>
          <w:rFonts w:ascii="Times New Roman" w:hAnsi="Times New Roman" w:cs="Times New Roman"/>
          <w:sz w:val="24"/>
          <w:szCs w:val="24"/>
        </w:rPr>
        <w:t>0,531.</w:t>
      </w:r>
      <w:r>
        <w:rPr>
          <w:rFonts w:ascii="Times New Roman" w:hAnsi="Times New Roman" w:cs="Times New Roman"/>
          <w:sz w:val="24"/>
          <w:szCs w:val="24"/>
          <w:lang w:val="en-US"/>
        </w:rPr>
        <w:t xml:space="preserve"> With a regression coefficient of 0,531, increases and decreases in factors of tutoring sites will bring about those in learning difficulties while holding the effect of other independent variables in the model constant (ceteris paribus). The positive value of regression coefficient denotes the number of units that learning difficulties change when factors of tutoring site change; when factors of tutoring site</w:t>
      </w:r>
      <w:r w:rsidR="00DA6F51">
        <w:rPr>
          <w:rFonts w:ascii="Times New Roman" w:hAnsi="Times New Roman" w:cs="Times New Roman"/>
          <w:sz w:val="24"/>
          <w:szCs w:val="24"/>
          <w:lang w:val="en-US"/>
        </w:rPr>
        <w:t>s</w:t>
      </w:r>
      <w:r>
        <w:rPr>
          <w:rFonts w:ascii="Times New Roman" w:hAnsi="Times New Roman" w:cs="Times New Roman"/>
          <w:sz w:val="24"/>
          <w:szCs w:val="24"/>
          <w:lang w:val="en-US"/>
        </w:rPr>
        <w:t xml:space="preserve"> increase one unit, learning difficulties increase 0,531 unit</w:t>
      </w:r>
      <w:r w:rsidR="00DA6F51">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p>
    <w:p w:rsidR="00652718" w:rsidRPr="00A60AF2" w:rsidRDefault="00652718" w:rsidP="00DA6F51">
      <w:pPr>
        <w:spacing w:before="240" w:line="240" w:lineRule="auto"/>
        <w:ind w:firstLine="3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Significance test and t value are the formal basis for testing the significance of partial effect. </w:t>
      </w:r>
      <w:r w:rsidR="00A60AF2">
        <w:rPr>
          <w:rFonts w:ascii="Times New Roman" w:hAnsi="Times New Roman" w:cs="Times New Roman"/>
          <w:sz w:val="24"/>
          <w:szCs w:val="24"/>
          <w:lang w:val="en-US"/>
        </w:rPr>
        <w:t>In Table 24, t</w:t>
      </w:r>
      <w:r w:rsidR="00A60AF2" w:rsidRPr="00A60AF2">
        <w:rPr>
          <w:rFonts w:ascii="Times New Roman" w:hAnsi="Times New Roman" w:cs="Times New Roman"/>
          <w:sz w:val="24"/>
          <w:szCs w:val="24"/>
          <w:vertAlign w:val="subscript"/>
          <w:lang w:val="en-US"/>
        </w:rPr>
        <w:t>cal</w:t>
      </w:r>
      <w:r w:rsidR="00A60AF2">
        <w:rPr>
          <w:rFonts w:ascii="Times New Roman" w:hAnsi="Times New Roman" w:cs="Times New Roman"/>
          <w:sz w:val="24"/>
          <w:szCs w:val="24"/>
          <w:lang w:val="en-US"/>
        </w:rPr>
        <w:t xml:space="preserve"> is greater than t</w:t>
      </w:r>
      <w:r w:rsidR="00A60AF2" w:rsidRPr="00A60AF2">
        <w:rPr>
          <w:rFonts w:ascii="Times New Roman" w:hAnsi="Times New Roman" w:cs="Times New Roman"/>
          <w:sz w:val="24"/>
          <w:szCs w:val="24"/>
          <w:vertAlign w:val="subscript"/>
          <w:lang w:val="en-US"/>
        </w:rPr>
        <w:t>table</w:t>
      </w:r>
      <w:r w:rsidR="00A60AF2">
        <w:rPr>
          <w:rFonts w:ascii="Times New Roman" w:hAnsi="Times New Roman" w:cs="Times New Roman"/>
          <w:sz w:val="24"/>
          <w:szCs w:val="24"/>
          <w:lang w:val="en-US"/>
        </w:rPr>
        <w:t xml:space="preserve"> (</w:t>
      </w:r>
      <w:r w:rsidR="00A60AF2" w:rsidRPr="007602BA">
        <w:rPr>
          <w:rFonts w:ascii="Times New Roman" w:hAnsi="Times New Roman" w:cs="Times New Roman"/>
          <w:sz w:val="24"/>
          <w:szCs w:val="24"/>
        </w:rPr>
        <w:t>29,543 &gt; 1,969</w:t>
      </w:r>
      <w:r w:rsidR="00A60AF2">
        <w:rPr>
          <w:rFonts w:ascii="Times New Roman" w:hAnsi="Times New Roman" w:cs="Times New Roman"/>
          <w:sz w:val="24"/>
          <w:szCs w:val="24"/>
          <w:lang w:val="en-US"/>
        </w:rPr>
        <w:t xml:space="preserve">) at a significance of </w:t>
      </w:r>
      <w:r w:rsidR="00A60AF2" w:rsidRPr="007602BA">
        <w:rPr>
          <w:rFonts w:ascii="Times New Roman" w:hAnsi="Times New Roman" w:cs="Times New Roman"/>
          <w:sz w:val="24"/>
          <w:szCs w:val="24"/>
          <w:lang w:val="sv-SE"/>
        </w:rPr>
        <w:t>0.000 ≤ 0.05</w:t>
      </w:r>
      <w:r w:rsidR="00A60AF2">
        <w:rPr>
          <w:rFonts w:ascii="Times New Roman" w:hAnsi="Times New Roman" w:cs="Times New Roman"/>
          <w:sz w:val="24"/>
          <w:szCs w:val="24"/>
        </w:rPr>
        <w:t xml:space="preserve">, thus suggesting that factors of tutoring sites have positive and significant effect on learning difficulties. </w:t>
      </w:r>
      <w:r w:rsidR="00A60AF2">
        <w:rPr>
          <w:rFonts w:ascii="Times New Roman" w:hAnsi="Times New Roman" w:cs="Times New Roman"/>
          <w:sz w:val="24"/>
          <w:szCs w:val="24"/>
          <w:lang w:val="en-US"/>
        </w:rPr>
        <w:t xml:space="preserve">This becomes </w:t>
      </w:r>
      <w:r w:rsidR="00A60AF2" w:rsidRPr="00DA6F51">
        <w:rPr>
          <w:rFonts w:ascii="Times New Roman" w:hAnsi="Times New Roman" w:cs="Times New Roman"/>
          <w:sz w:val="24"/>
          <w:szCs w:val="24"/>
          <w:lang w:val="en-US"/>
        </w:rPr>
        <w:t>a</w:t>
      </w:r>
      <w:r w:rsidR="00A60AF2">
        <w:rPr>
          <w:rFonts w:ascii="Times New Roman" w:hAnsi="Times New Roman" w:cs="Times New Roman"/>
          <w:sz w:val="24"/>
          <w:szCs w:val="24"/>
          <w:lang w:val="en-US"/>
        </w:rPr>
        <w:t xml:space="preserve"> sufficient statistical evidence to reject the null hypothesis in favor of H4 that there is an influence between factors of tutoring sites and learning difficulties in the population. </w:t>
      </w:r>
    </w:p>
    <w:p w:rsidR="00A60AF2" w:rsidRPr="00DA6F51" w:rsidRDefault="00E903ED" w:rsidP="00DA6F51">
      <w:pPr>
        <w:spacing w:line="240" w:lineRule="auto"/>
        <w:jc w:val="both"/>
        <w:rPr>
          <w:rFonts w:ascii="Times New Roman" w:hAnsi="Times New Roman" w:cs="Times New Roman"/>
          <w:b/>
          <w:noProof/>
          <w:sz w:val="24"/>
          <w:szCs w:val="24"/>
        </w:rPr>
      </w:pPr>
      <w:r w:rsidRPr="00DA6F51">
        <w:rPr>
          <w:rFonts w:ascii="Times New Roman" w:hAnsi="Times New Roman" w:cs="Times New Roman"/>
          <w:b/>
          <w:sz w:val="24"/>
          <w:szCs w:val="24"/>
        </w:rPr>
        <w:t xml:space="preserve">H5: </w:t>
      </w:r>
      <w:r w:rsidR="00A60AF2" w:rsidRPr="00DA6F51">
        <w:rPr>
          <w:rFonts w:ascii="Times New Roman" w:hAnsi="Times New Roman" w:cs="Times New Roman"/>
          <w:b/>
          <w:sz w:val="24"/>
          <w:szCs w:val="24"/>
          <w:lang w:val="en-US"/>
        </w:rPr>
        <w:t xml:space="preserve">There is an influence between </w:t>
      </w:r>
      <w:r w:rsidR="00DA6F51" w:rsidRPr="00DA6F51">
        <w:rPr>
          <w:rFonts w:ascii="Times New Roman" w:hAnsi="Times New Roman" w:cs="Times New Roman"/>
          <w:b/>
          <w:sz w:val="24"/>
          <w:szCs w:val="24"/>
          <w:lang w:val="en-US"/>
        </w:rPr>
        <w:t>social</w:t>
      </w:r>
      <w:r w:rsidR="00A60AF2" w:rsidRPr="00DA6F51">
        <w:rPr>
          <w:rFonts w:ascii="Times New Roman" w:hAnsi="Times New Roman" w:cs="Times New Roman"/>
          <w:b/>
          <w:sz w:val="24"/>
          <w:szCs w:val="24"/>
          <w:lang w:val="en-US"/>
        </w:rPr>
        <w:t xml:space="preserve"> factors and learning difficulties among students of UPBJJ</w:t>
      </w:r>
      <w:r w:rsidR="00A60AF2" w:rsidRPr="00DA6F51">
        <w:rPr>
          <w:rFonts w:ascii="Times New Roman" w:hAnsi="Times New Roman" w:cs="Times New Roman"/>
          <w:b/>
          <w:noProof/>
          <w:sz w:val="24"/>
          <w:szCs w:val="24"/>
        </w:rPr>
        <w:t>-</w:t>
      </w:r>
      <w:r w:rsidR="00A60AF2" w:rsidRPr="00DA6F51">
        <w:rPr>
          <w:rFonts w:ascii="Times New Roman" w:hAnsi="Times New Roman" w:cs="Times New Roman"/>
          <w:b/>
          <w:noProof/>
          <w:sz w:val="24"/>
          <w:szCs w:val="24"/>
          <w:lang w:val="en-US"/>
        </w:rPr>
        <w:t xml:space="preserve">UT of Makassar. </w:t>
      </w:r>
    </w:p>
    <w:p w:rsidR="00A60AF2" w:rsidRPr="00A60AF2" w:rsidRDefault="00A60AF2" w:rsidP="00DA6F51">
      <w:pPr>
        <w:spacing w:line="240" w:lineRule="auto"/>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fifth hypothesis proposes the association between </w:t>
      </w:r>
      <w:r w:rsidR="00DA6F51">
        <w:rPr>
          <w:rFonts w:ascii="Times New Roman" w:hAnsi="Times New Roman" w:cs="Times New Roman"/>
          <w:sz w:val="24"/>
          <w:szCs w:val="24"/>
          <w:lang w:val="en-US"/>
        </w:rPr>
        <w:t>social</w:t>
      </w:r>
      <w:r>
        <w:rPr>
          <w:rFonts w:ascii="Times New Roman" w:hAnsi="Times New Roman" w:cs="Times New Roman"/>
          <w:sz w:val="24"/>
          <w:szCs w:val="24"/>
          <w:lang w:val="en-US"/>
        </w:rPr>
        <w:t xml:space="preserve"> factors and learning difficulties in the population of interest. To test this proposition, statistical hypotheses are developed and plugged into a partial regression test in SPSS 20. The statistical hypotheses are:</w:t>
      </w:r>
    </w:p>
    <w:p w:rsidR="00A60AF2" w:rsidRPr="00DA6F51" w:rsidRDefault="00A60AF2" w:rsidP="00DA6F51">
      <w:pPr>
        <w:pStyle w:val="ListParagraph"/>
        <w:numPr>
          <w:ilvl w:val="0"/>
          <w:numId w:val="14"/>
        </w:numPr>
        <w:autoSpaceDE w:val="0"/>
        <w:autoSpaceDN w:val="0"/>
        <w:adjustRightInd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H</w:t>
      </w:r>
      <w:r w:rsidRPr="00A60AF2">
        <w:rPr>
          <w:rFonts w:ascii="Times New Roman" w:hAnsi="Times New Roman" w:cs="Times New Roman"/>
          <w:sz w:val="24"/>
          <w:szCs w:val="24"/>
          <w:vertAlign w:val="subscript"/>
        </w:rPr>
        <w:t>0</w:t>
      </w:r>
      <w:r w:rsidR="00E903ED" w:rsidRPr="007602BA">
        <w:rPr>
          <w:rFonts w:ascii="Times New Roman" w:hAnsi="Times New Roman" w:cs="Times New Roman"/>
          <w:sz w:val="24"/>
          <w:szCs w:val="24"/>
        </w:rPr>
        <w:t xml:space="preserve"> = </w:t>
      </w:r>
      <w:r>
        <w:rPr>
          <w:rFonts w:ascii="Times New Roman" w:hAnsi="Times New Roman" w:cs="Times New Roman"/>
          <w:sz w:val="24"/>
          <w:szCs w:val="24"/>
          <w:lang w:val="en-US"/>
        </w:rPr>
        <w:t xml:space="preserve">There is no influence between </w:t>
      </w:r>
      <w:r w:rsidR="00DA6F51">
        <w:rPr>
          <w:rFonts w:ascii="Times New Roman" w:hAnsi="Times New Roman" w:cs="Times New Roman"/>
          <w:sz w:val="24"/>
          <w:szCs w:val="24"/>
          <w:lang w:val="en-US"/>
        </w:rPr>
        <w:t>social</w:t>
      </w:r>
      <w:r>
        <w:rPr>
          <w:rFonts w:ascii="Times New Roman" w:hAnsi="Times New Roman" w:cs="Times New Roman"/>
          <w:sz w:val="24"/>
          <w:szCs w:val="24"/>
          <w:lang w:val="en-US"/>
        </w:rPr>
        <w:t xml:space="preserve"> factors and learning difficulties among students of UPBJJ-UT of Makassar. </w:t>
      </w:r>
    </w:p>
    <w:p w:rsidR="00DA6F51" w:rsidRDefault="00DA6F51" w:rsidP="00DA6F51">
      <w:pPr>
        <w:pStyle w:val="ListParagraph"/>
        <w:autoSpaceDE w:val="0"/>
        <w:autoSpaceDN w:val="0"/>
        <w:adjustRightInd w:val="0"/>
        <w:spacing w:line="240" w:lineRule="auto"/>
        <w:ind w:left="360"/>
        <w:jc w:val="both"/>
        <w:rPr>
          <w:rFonts w:ascii="Times New Roman" w:hAnsi="Times New Roman" w:cs="Times New Roman"/>
          <w:sz w:val="24"/>
          <w:szCs w:val="24"/>
        </w:rPr>
      </w:pPr>
    </w:p>
    <w:p w:rsidR="00E903ED" w:rsidRPr="007602BA" w:rsidRDefault="00E903ED" w:rsidP="00DA6F51">
      <w:pPr>
        <w:pStyle w:val="ListParagraph"/>
        <w:numPr>
          <w:ilvl w:val="0"/>
          <w:numId w:val="14"/>
        </w:numPr>
        <w:autoSpaceDE w:val="0"/>
        <w:autoSpaceDN w:val="0"/>
        <w:adjustRightInd w:val="0"/>
        <w:spacing w:line="240" w:lineRule="auto"/>
        <w:ind w:left="360"/>
        <w:jc w:val="both"/>
        <w:rPr>
          <w:rFonts w:ascii="Times New Roman" w:hAnsi="Times New Roman" w:cs="Times New Roman"/>
          <w:sz w:val="24"/>
          <w:szCs w:val="24"/>
        </w:rPr>
      </w:pPr>
      <w:r w:rsidRPr="007602BA">
        <w:rPr>
          <w:rFonts w:ascii="Times New Roman" w:hAnsi="Times New Roman" w:cs="Times New Roman"/>
          <w:sz w:val="24"/>
          <w:szCs w:val="24"/>
        </w:rPr>
        <w:t>H</w:t>
      </w:r>
      <w:r w:rsidRPr="00A60AF2">
        <w:rPr>
          <w:rFonts w:ascii="Times New Roman" w:hAnsi="Times New Roman" w:cs="Times New Roman"/>
          <w:sz w:val="24"/>
          <w:szCs w:val="24"/>
          <w:vertAlign w:val="subscript"/>
        </w:rPr>
        <w:t>a</w:t>
      </w:r>
      <w:r w:rsidRPr="007602BA">
        <w:rPr>
          <w:rFonts w:ascii="Times New Roman" w:hAnsi="Times New Roman" w:cs="Times New Roman"/>
          <w:sz w:val="24"/>
          <w:szCs w:val="24"/>
        </w:rPr>
        <w:t xml:space="preserve"> = </w:t>
      </w:r>
      <w:r w:rsidR="00A60AF2">
        <w:rPr>
          <w:rFonts w:ascii="Times New Roman" w:hAnsi="Times New Roman" w:cs="Times New Roman"/>
          <w:sz w:val="24"/>
          <w:szCs w:val="24"/>
          <w:lang w:val="en-US"/>
        </w:rPr>
        <w:t>There is an influence between society factors and learning difficulties among students of UPBJJ-UT of Makassar.</w:t>
      </w:r>
    </w:p>
    <w:p w:rsidR="00A60AF2" w:rsidRDefault="00B64FEA" w:rsidP="00DA6F51">
      <w:pPr>
        <w:spacing w:line="240" w:lineRule="auto"/>
        <w:ind w:firstLine="380"/>
        <w:jc w:val="both"/>
        <w:rPr>
          <w:rFonts w:ascii="Times New Roman" w:hAnsi="Times New Roman" w:cs="Times New Roman"/>
          <w:sz w:val="24"/>
          <w:szCs w:val="24"/>
          <w:lang w:val="sv-SE"/>
        </w:rPr>
      </w:pPr>
      <w:r>
        <w:rPr>
          <w:rFonts w:ascii="Times New Roman" w:hAnsi="Times New Roman" w:cs="Times New Roman"/>
          <w:sz w:val="24"/>
          <w:szCs w:val="24"/>
          <w:lang w:val="sv-SE"/>
        </w:rPr>
        <w:t>The fundamental proposition H</w:t>
      </w:r>
      <w:r w:rsidRPr="00B64FEA">
        <w:rPr>
          <w:rFonts w:ascii="Times New Roman" w:hAnsi="Times New Roman" w:cs="Times New Roman"/>
          <w:sz w:val="24"/>
          <w:szCs w:val="24"/>
          <w:vertAlign w:val="subscript"/>
          <w:lang w:val="sv-SE"/>
        </w:rPr>
        <w:t>0</w:t>
      </w:r>
      <w:r>
        <w:rPr>
          <w:rFonts w:ascii="Times New Roman" w:hAnsi="Times New Roman" w:cs="Times New Roman"/>
          <w:sz w:val="24"/>
          <w:szCs w:val="24"/>
          <w:lang w:val="sv-SE"/>
        </w:rPr>
        <w:t xml:space="preserve"> is examined in a partial regression test as Table 25 displays below.  </w:t>
      </w:r>
    </w:p>
    <w:p w:rsidR="00E903ED" w:rsidRPr="00DA6F51" w:rsidRDefault="00B64FEA" w:rsidP="00DA6F51">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Tab</w:t>
      </w:r>
      <w:r w:rsidR="00E903ED" w:rsidRPr="007602BA">
        <w:rPr>
          <w:rFonts w:ascii="Times New Roman" w:hAnsi="Times New Roman" w:cs="Times New Roman"/>
          <w:b/>
          <w:sz w:val="24"/>
          <w:szCs w:val="24"/>
          <w:lang w:val="sv-SE"/>
        </w:rPr>
        <w:t>l</w:t>
      </w:r>
      <w:r>
        <w:rPr>
          <w:rFonts w:ascii="Times New Roman" w:hAnsi="Times New Roman" w:cs="Times New Roman"/>
          <w:b/>
          <w:sz w:val="24"/>
          <w:szCs w:val="24"/>
          <w:lang w:val="sv-SE"/>
        </w:rPr>
        <w:t>e</w:t>
      </w:r>
      <w:r w:rsidR="00E903ED" w:rsidRPr="007602BA">
        <w:rPr>
          <w:rFonts w:ascii="Times New Roman" w:hAnsi="Times New Roman" w:cs="Times New Roman"/>
          <w:b/>
          <w:sz w:val="24"/>
          <w:szCs w:val="24"/>
          <w:lang w:val="sv-SE"/>
        </w:rPr>
        <w:t xml:space="preserve"> </w:t>
      </w:r>
      <w:r w:rsidR="00E903ED" w:rsidRPr="007602BA">
        <w:rPr>
          <w:rFonts w:ascii="Times New Roman" w:hAnsi="Times New Roman" w:cs="Times New Roman"/>
          <w:b/>
          <w:sz w:val="24"/>
          <w:szCs w:val="24"/>
        </w:rPr>
        <w:t>2</w:t>
      </w:r>
      <w:r w:rsidR="00F20A79" w:rsidRPr="007602BA">
        <w:rPr>
          <w:rFonts w:ascii="Times New Roman" w:hAnsi="Times New Roman" w:cs="Times New Roman"/>
          <w:b/>
          <w:sz w:val="24"/>
          <w:szCs w:val="24"/>
          <w:lang w:val="en-US"/>
        </w:rPr>
        <w:t>5</w:t>
      </w:r>
      <w:r w:rsidR="00E903ED" w:rsidRPr="007602BA">
        <w:rPr>
          <w:rFonts w:ascii="Times New Roman" w:hAnsi="Times New Roman" w:cs="Times New Roman"/>
          <w:b/>
          <w:sz w:val="24"/>
          <w:szCs w:val="24"/>
          <w:lang w:val="sv-SE"/>
        </w:rPr>
        <w:t xml:space="preserve">. </w:t>
      </w:r>
      <w:r>
        <w:rPr>
          <w:rFonts w:ascii="Times New Roman" w:hAnsi="Times New Roman" w:cs="Times New Roman"/>
          <w:b/>
          <w:sz w:val="24"/>
          <w:szCs w:val="24"/>
          <w:lang w:val="sv-SE"/>
        </w:rPr>
        <w:t>Partial Regression between Society Fac</w:t>
      </w:r>
      <w:r w:rsidR="00DA6F51">
        <w:rPr>
          <w:rFonts w:ascii="Times New Roman" w:hAnsi="Times New Roman" w:cs="Times New Roman"/>
          <w:b/>
          <w:sz w:val="24"/>
          <w:szCs w:val="24"/>
          <w:lang w:val="sv-SE"/>
        </w:rPr>
        <w:t xml:space="preserve">tors and Learning Difficulties </w:t>
      </w:r>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tblGrid>
      <w:tr w:rsidR="00E903ED" w:rsidRPr="007602BA" w:rsidTr="006A2D3F">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R</w:t>
            </w:r>
          </w:p>
        </w:tc>
        <w:tc>
          <w:tcPr>
            <w:tcW w:w="1061" w:type="dxa"/>
            <w:tcBorders>
              <w:top w:val="single" w:sz="16" w:space="0" w:color="000000"/>
              <w:bottom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R Square</w:t>
            </w:r>
          </w:p>
        </w:tc>
        <w:tc>
          <w:tcPr>
            <w:tcW w:w="1455" w:type="dxa"/>
            <w:tcBorders>
              <w:top w:val="single" w:sz="16" w:space="0" w:color="000000"/>
              <w:bottom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E903ED" w:rsidRPr="007602BA" w:rsidRDefault="00E903ED" w:rsidP="00DA6F51">
            <w:pPr>
              <w:autoSpaceDE w:val="0"/>
              <w:autoSpaceDN w:val="0"/>
              <w:adjustRightInd w:val="0"/>
              <w:spacing w:after="0"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Std. Error of the Estimate</w:t>
            </w:r>
          </w:p>
        </w:tc>
      </w:tr>
      <w:tr w:rsidR="00E903ED" w:rsidRPr="007602BA" w:rsidTr="006A2D3F">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,383</w:t>
            </w:r>
            <w:r w:rsidRPr="007602BA">
              <w:rPr>
                <w:rFonts w:ascii="Times New Roman" w:hAnsi="Times New Roman" w:cs="Times New Roman"/>
                <w:sz w:val="24"/>
                <w:szCs w:val="24"/>
                <w:vertAlign w:val="superscript"/>
              </w:rPr>
              <w:t>a</w:t>
            </w:r>
          </w:p>
        </w:tc>
        <w:tc>
          <w:tcPr>
            <w:tcW w:w="1061" w:type="dxa"/>
            <w:tcBorders>
              <w:top w:val="single" w:sz="16" w:space="0" w:color="000000"/>
              <w:bottom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,146</w:t>
            </w:r>
          </w:p>
        </w:tc>
        <w:tc>
          <w:tcPr>
            <w:tcW w:w="1455" w:type="dxa"/>
            <w:tcBorders>
              <w:top w:val="single" w:sz="16" w:space="0" w:color="000000"/>
              <w:bottom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,143</w:t>
            </w:r>
          </w:p>
        </w:tc>
        <w:tc>
          <w:tcPr>
            <w:tcW w:w="1455" w:type="dxa"/>
            <w:tcBorders>
              <w:top w:val="single" w:sz="16" w:space="0" w:color="000000"/>
              <w:bottom w:val="single" w:sz="16" w:space="0" w:color="000000"/>
              <w:right w:val="single" w:sz="16" w:space="0" w:color="000000"/>
            </w:tcBorders>
            <w:shd w:val="clear" w:color="auto" w:fill="FFFFFF"/>
            <w:vAlign w:val="center"/>
          </w:tcPr>
          <w:p w:rsidR="00E903ED" w:rsidRPr="007602BA" w:rsidRDefault="00E903ED" w:rsidP="00DA6F51">
            <w:pPr>
              <w:autoSpaceDE w:val="0"/>
              <w:autoSpaceDN w:val="0"/>
              <w:adjustRightInd w:val="0"/>
              <w:spacing w:after="0"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3,023</w:t>
            </w:r>
          </w:p>
        </w:tc>
      </w:tr>
      <w:tr w:rsidR="00E903ED" w:rsidRPr="007602BA" w:rsidTr="006A2D3F">
        <w:trPr>
          <w:cantSplit/>
          <w:jc w:val="center"/>
        </w:trPr>
        <w:tc>
          <w:tcPr>
            <w:tcW w:w="5745" w:type="dxa"/>
            <w:gridSpan w:val="5"/>
            <w:tcBorders>
              <w:top w:val="nil"/>
              <w:left w:val="nil"/>
              <w:bottom w:val="nil"/>
              <w:right w:val="nil"/>
            </w:tcBorders>
            <w:shd w:val="clear" w:color="auto" w:fill="FFFFFF"/>
          </w:tcPr>
          <w:p w:rsidR="00E903ED" w:rsidRPr="00B64FEA" w:rsidRDefault="00E903ED" w:rsidP="00DA6F51">
            <w:pPr>
              <w:autoSpaceDE w:val="0"/>
              <w:autoSpaceDN w:val="0"/>
              <w:adjustRightInd w:val="0"/>
              <w:spacing w:after="0" w:line="240" w:lineRule="auto"/>
              <w:ind w:left="60" w:right="60"/>
              <w:rPr>
                <w:rFonts w:ascii="Times New Roman" w:hAnsi="Times New Roman" w:cs="Times New Roman"/>
                <w:sz w:val="24"/>
                <w:szCs w:val="24"/>
                <w:lang w:val="en-US"/>
              </w:rPr>
            </w:pPr>
            <w:r w:rsidRPr="007602BA">
              <w:rPr>
                <w:rFonts w:ascii="Times New Roman" w:hAnsi="Times New Roman" w:cs="Times New Roman"/>
                <w:sz w:val="24"/>
                <w:szCs w:val="24"/>
              </w:rPr>
              <w:t xml:space="preserve">Predictors: (Constant), </w:t>
            </w:r>
            <w:r w:rsidR="00B64FEA">
              <w:rPr>
                <w:rFonts w:ascii="Times New Roman" w:hAnsi="Times New Roman" w:cs="Times New Roman"/>
                <w:sz w:val="24"/>
                <w:szCs w:val="24"/>
                <w:lang w:val="en-US"/>
              </w:rPr>
              <w:t>Social Factors</w:t>
            </w:r>
          </w:p>
        </w:tc>
      </w:tr>
    </w:tbl>
    <w:p w:rsidR="00B64FEA" w:rsidRDefault="00B64FEA" w:rsidP="00DA6F51">
      <w:pPr>
        <w:spacing w:before="240" w:line="240" w:lineRule="auto"/>
        <w:ind w:left="90" w:firstLine="3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In Table 25, the observable output of R squared is 0,146, denoting the value social factors account for (14,6%) in explaining the variation of learning difficulties. The remaining 25,4% is accounted for by other variables. Table 26 shows data regarding regression coefficient of social factors to frame the formulation of regression equation. </w:t>
      </w:r>
    </w:p>
    <w:p w:rsidR="00E903ED" w:rsidRPr="00B53965" w:rsidRDefault="00B64FEA" w:rsidP="00B53965">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Tab</w:t>
      </w:r>
      <w:r w:rsidR="00E903ED" w:rsidRPr="007602BA">
        <w:rPr>
          <w:rFonts w:ascii="Times New Roman" w:hAnsi="Times New Roman" w:cs="Times New Roman"/>
          <w:b/>
          <w:sz w:val="24"/>
          <w:szCs w:val="24"/>
          <w:lang w:val="sv-SE"/>
        </w:rPr>
        <w:t>l</w:t>
      </w:r>
      <w:r>
        <w:rPr>
          <w:rFonts w:ascii="Times New Roman" w:hAnsi="Times New Roman" w:cs="Times New Roman"/>
          <w:b/>
          <w:sz w:val="24"/>
          <w:szCs w:val="24"/>
          <w:lang w:val="sv-SE"/>
        </w:rPr>
        <w:t>e</w:t>
      </w:r>
      <w:r w:rsidR="00E903ED" w:rsidRPr="007602BA">
        <w:rPr>
          <w:rFonts w:ascii="Times New Roman" w:hAnsi="Times New Roman" w:cs="Times New Roman"/>
          <w:b/>
          <w:sz w:val="24"/>
          <w:szCs w:val="24"/>
          <w:lang w:val="sv-SE"/>
        </w:rPr>
        <w:t xml:space="preserve"> </w:t>
      </w:r>
      <w:r w:rsidR="00E903ED" w:rsidRPr="007602BA">
        <w:rPr>
          <w:rFonts w:ascii="Times New Roman" w:hAnsi="Times New Roman" w:cs="Times New Roman"/>
          <w:b/>
          <w:sz w:val="24"/>
          <w:szCs w:val="24"/>
        </w:rPr>
        <w:t>2</w:t>
      </w:r>
      <w:r w:rsidR="00F20A79" w:rsidRPr="007602BA">
        <w:rPr>
          <w:rFonts w:ascii="Times New Roman" w:hAnsi="Times New Roman" w:cs="Times New Roman"/>
          <w:b/>
          <w:sz w:val="24"/>
          <w:szCs w:val="24"/>
          <w:lang w:val="en-US"/>
        </w:rPr>
        <w:t>6</w:t>
      </w:r>
      <w:r w:rsidR="00E903ED" w:rsidRPr="007602BA">
        <w:rPr>
          <w:rFonts w:ascii="Times New Roman" w:hAnsi="Times New Roman" w:cs="Times New Roman"/>
          <w:b/>
          <w:sz w:val="24"/>
          <w:szCs w:val="24"/>
          <w:lang w:val="sv-SE"/>
        </w:rPr>
        <w:t xml:space="preserve">. </w:t>
      </w:r>
      <w:r>
        <w:rPr>
          <w:rFonts w:ascii="Times New Roman" w:hAnsi="Times New Roman" w:cs="Times New Roman"/>
          <w:b/>
          <w:sz w:val="24"/>
          <w:szCs w:val="24"/>
          <w:lang w:val="sv-SE"/>
        </w:rPr>
        <w:t>Partial Regression Coefficient of Social F</w:t>
      </w:r>
      <w:r w:rsidR="00B53965">
        <w:rPr>
          <w:rFonts w:ascii="Times New Roman" w:hAnsi="Times New Roman" w:cs="Times New Roman"/>
          <w:b/>
          <w:sz w:val="24"/>
          <w:szCs w:val="24"/>
          <w:lang w:val="sv-SE"/>
        </w:rPr>
        <w:t>actors in Learning Difficulties</w:t>
      </w:r>
    </w:p>
    <w:tbl>
      <w:tblPr>
        <w:tblW w:w="82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401"/>
        <w:gridCol w:w="1319"/>
        <w:gridCol w:w="1319"/>
        <w:gridCol w:w="1456"/>
        <w:gridCol w:w="1001"/>
        <w:gridCol w:w="1001"/>
      </w:tblGrid>
      <w:tr w:rsidR="00E903ED" w:rsidRPr="007602BA" w:rsidTr="006A2D3F">
        <w:trPr>
          <w:cantSplit/>
          <w:jc w:val="center"/>
        </w:trPr>
        <w:tc>
          <w:tcPr>
            <w:tcW w:w="2127" w:type="dxa"/>
            <w:gridSpan w:val="2"/>
            <w:vMerge w:val="restart"/>
            <w:tcBorders>
              <w:top w:val="single" w:sz="16" w:space="0" w:color="000000"/>
              <w:left w:val="single" w:sz="16" w:space="0" w:color="000000"/>
              <w:bottom w:val="nil"/>
              <w:right w:val="nil"/>
            </w:tcBorders>
            <w:shd w:val="clear" w:color="auto" w:fill="FFFFFF"/>
          </w:tcPr>
          <w:p w:rsidR="00E903ED" w:rsidRPr="007602BA" w:rsidRDefault="00E903ED" w:rsidP="00A94DD3">
            <w:pPr>
              <w:autoSpaceDE w:val="0"/>
              <w:autoSpaceDN w:val="0"/>
              <w:adjustRightInd w:val="0"/>
              <w:spacing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Model</w:t>
            </w:r>
          </w:p>
        </w:tc>
        <w:tc>
          <w:tcPr>
            <w:tcW w:w="2638" w:type="dxa"/>
            <w:gridSpan w:val="2"/>
            <w:tcBorders>
              <w:top w:val="single" w:sz="16" w:space="0" w:color="000000"/>
              <w:left w:val="single" w:sz="16" w:space="0" w:color="000000"/>
            </w:tcBorders>
            <w:shd w:val="clear" w:color="auto" w:fill="FFFFFF"/>
          </w:tcPr>
          <w:p w:rsidR="00E903ED" w:rsidRPr="007602BA" w:rsidRDefault="00E903ED" w:rsidP="00A94DD3">
            <w:pPr>
              <w:autoSpaceDE w:val="0"/>
              <w:autoSpaceDN w:val="0"/>
              <w:adjustRightInd w:val="0"/>
              <w:spacing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Unstandardized Coefficients</w:t>
            </w:r>
          </w:p>
        </w:tc>
        <w:tc>
          <w:tcPr>
            <w:tcW w:w="1456" w:type="dxa"/>
            <w:tcBorders>
              <w:top w:val="single" w:sz="16" w:space="0" w:color="000000"/>
            </w:tcBorders>
            <w:shd w:val="clear" w:color="auto" w:fill="FFFFFF"/>
          </w:tcPr>
          <w:p w:rsidR="00E903ED" w:rsidRPr="007602BA" w:rsidRDefault="00E903ED" w:rsidP="00A94DD3">
            <w:pPr>
              <w:autoSpaceDE w:val="0"/>
              <w:autoSpaceDN w:val="0"/>
              <w:adjustRightInd w:val="0"/>
              <w:spacing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Standardized Coefficients</w:t>
            </w:r>
          </w:p>
        </w:tc>
        <w:tc>
          <w:tcPr>
            <w:tcW w:w="1001" w:type="dxa"/>
            <w:vMerge w:val="restart"/>
            <w:tcBorders>
              <w:top w:val="single" w:sz="16" w:space="0" w:color="000000"/>
            </w:tcBorders>
            <w:shd w:val="clear" w:color="auto" w:fill="FFFFFF"/>
          </w:tcPr>
          <w:p w:rsidR="00E903ED" w:rsidRPr="007602BA" w:rsidRDefault="00E903ED" w:rsidP="00A94DD3">
            <w:pPr>
              <w:autoSpaceDE w:val="0"/>
              <w:autoSpaceDN w:val="0"/>
              <w:adjustRightInd w:val="0"/>
              <w:spacing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t</w:t>
            </w:r>
          </w:p>
        </w:tc>
        <w:tc>
          <w:tcPr>
            <w:tcW w:w="1001" w:type="dxa"/>
            <w:vMerge w:val="restart"/>
            <w:tcBorders>
              <w:top w:val="single" w:sz="16" w:space="0" w:color="000000"/>
              <w:right w:val="single" w:sz="16" w:space="0" w:color="000000"/>
            </w:tcBorders>
            <w:shd w:val="clear" w:color="auto" w:fill="FFFFFF"/>
          </w:tcPr>
          <w:p w:rsidR="00E903ED" w:rsidRPr="007602BA" w:rsidRDefault="00E903ED" w:rsidP="00A94DD3">
            <w:pPr>
              <w:autoSpaceDE w:val="0"/>
              <w:autoSpaceDN w:val="0"/>
              <w:adjustRightInd w:val="0"/>
              <w:spacing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Sig.</w:t>
            </w:r>
          </w:p>
        </w:tc>
      </w:tr>
      <w:tr w:rsidR="00E903ED" w:rsidRPr="007602BA" w:rsidTr="006A2D3F">
        <w:trPr>
          <w:cantSplit/>
          <w:jc w:val="center"/>
        </w:trPr>
        <w:tc>
          <w:tcPr>
            <w:tcW w:w="2127" w:type="dxa"/>
            <w:gridSpan w:val="2"/>
            <w:vMerge/>
            <w:tcBorders>
              <w:top w:val="single" w:sz="16" w:space="0" w:color="000000"/>
              <w:left w:val="single" w:sz="16" w:space="0" w:color="000000"/>
              <w:bottom w:val="nil"/>
              <w:right w:val="nil"/>
            </w:tcBorders>
            <w:shd w:val="clear" w:color="auto" w:fill="FFFFFF"/>
          </w:tcPr>
          <w:p w:rsidR="00E903ED" w:rsidRPr="007602BA" w:rsidRDefault="00E903ED" w:rsidP="00A94DD3">
            <w:pPr>
              <w:autoSpaceDE w:val="0"/>
              <w:autoSpaceDN w:val="0"/>
              <w:adjustRightInd w:val="0"/>
              <w:spacing w:line="240" w:lineRule="auto"/>
              <w:rPr>
                <w:rFonts w:ascii="Times New Roman" w:hAnsi="Times New Roman" w:cs="Times New Roman"/>
                <w:sz w:val="24"/>
                <w:szCs w:val="24"/>
              </w:rPr>
            </w:pPr>
          </w:p>
        </w:tc>
        <w:tc>
          <w:tcPr>
            <w:tcW w:w="1319" w:type="dxa"/>
            <w:tcBorders>
              <w:left w:val="single" w:sz="16" w:space="0" w:color="000000"/>
              <w:bottom w:val="single" w:sz="16" w:space="0" w:color="000000"/>
            </w:tcBorders>
            <w:shd w:val="clear" w:color="auto" w:fill="FFFFFF"/>
          </w:tcPr>
          <w:p w:rsidR="00E903ED" w:rsidRPr="007602BA" w:rsidRDefault="00E903ED" w:rsidP="00A94DD3">
            <w:pPr>
              <w:autoSpaceDE w:val="0"/>
              <w:autoSpaceDN w:val="0"/>
              <w:adjustRightInd w:val="0"/>
              <w:spacing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B</w:t>
            </w:r>
          </w:p>
        </w:tc>
        <w:tc>
          <w:tcPr>
            <w:tcW w:w="1319" w:type="dxa"/>
            <w:tcBorders>
              <w:bottom w:val="single" w:sz="16" w:space="0" w:color="000000"/>
            </w:tcBorders>
            <w:shd w:val="clear" w:color="auto" w:fill="FFFFFF"/>
          </w:tcPr>
          <w:p w:rsidR="00E903ED" w:rsidRPr="007602BA" w:rsidRDefault="00E903ED" w:rsidP="00A94DD3">
            <w:pPr>
              <w:autoSpaceDE w:val="0"/>
              <w:autoSpaceDN w:val="0"/>
              <w:adjustRightInd w:val="0"/>
              <w:spacing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Std. Error</w:t>
            </w:r>
          </w:p>
        </w:tc>
        <w:tc>
          <w:tcPr>
            <w:tcW w:w="1456" w:type="dxa"/>
            <w:tcBorders>
              <w:bottom w:val="single" w:sz="16" w:space="0" w:color="000000"/>
            </w:tcBorders>
            <w:shd w:val="clear" w:color="auto" w:fill="FFFFFF"/>
          </w:tcPr>
          <w:p w:rsidR="00E903ED" w:rsidRPr="007602BA" w:rsidRDefault="00E903ED" w:rsidP="00A94DD3">
            <w:pPr>
              <w:autoSpaceDE w:val="0"/>
              <w:autoSpaceDN w:val="0"/>
              <w:adjustRightInd w:val="0"/>
              <w:spacing w:line="240" w:lineRule="auto"/>
              <w:ind w:left="60" w:right="60"/>
              <w:jc w:val="center"/>
              <w:rPr>
                <w:rFonts w:ascii="Times New Roman" w:hAnsi="Times New Roman" w:cs="Times New Roman"/>
                <w:sz w:val="24"/>
                <w:szCs w:val="24"/>
              </w:rPr>
            </w:pPr>
            <w:r w:rsidRPr="007602BA">
              <w:rPr>
                <w:rFonts w:ascii="Times New Roman" w:hAnsi="Times New Roman" w:cs="Times New Roman"/>
                <w:sz w:val="24"/>
                <w:szCs w:val="24"/>
              </w:rPr>
              <w:t>Beta</w:t>
            </w:r>
          </w:p>
        </w:tc>
        <w:tc>
          <w:tcPr>
            <w:tcW w:w="1001" w:type="dxa"/>
            <w:vMerge/>
            <w:tcBorders>
              <w:top w:val="single" w:sz="16" w:space="0" w:color="000000"/>
            </w:tcBorders>
            <w:shd w:val="clear" w:color="auto" w:fill="FFFFFF"/>
          </w:tcPr>
          <w:p w:rsidR="00E903ED" w:rsidRPr="007602BA" w:rsidRDefault="00E903ED" w:rsidP="00A94DD3">
            <w:pPr>
              <w:autoSpaceDE w:val="0"/>
              <w:autoSpaceDN w:val="0"/>
              <w:adjustRightInd w:val="0"/>
              <w:spacing w:line="240" w:lineRule="auto"/>
              <w:rPr>
                <w:rFonts w:ascii="Times New Roman" w:hAnsi="Times New Roman" w:cs="Times New Roman"/>
                <w:sz w:val="24"/>
                <w:szCs w:val="24"/>
              </w:rPr>
            </w:pPr>
          </w:p>
        </w:tc>
        <w:tc>
          <w:tcPr>
            <w:tcW w:w="1001" w:type="dxa"/>
            <w:vMerge/>
            <w:tcBorders>
              <w:top w:val="single" w:sz="16" w:space="0" w:color="000000"/>
              <w:right w:val="single" w:sz="16" w:space="0" w:color="000000"/>
            </w:tcBorders>
            <w:shd w:val="clear" w:color="auto" w:fill="FFFFFF"/>
          </w:tcPr>
          <w:p w:rsidR="00E903ED" w:rsidRPr="007602BA" w:rsidRDefault="00E903ED" w:rsidP="00A94DD3">
            <w:pPr>
              <w:autoSpaceDE w:val="0"/>
              <w:autoSpaceDN w:val="0"/>
              <w:adjustRightInd w:val="0"/>
              <w:spacing w:line="240" w:lineRule="auto"/>
              <w:rPr>
                <w:rFonts w:ascii="Times New Roman" w:hAnsi="Times New Roman" w:cs="Times New Roman"/>
                <w:sz w:val="24"/>
                <w:szCs w:val="24"/>
              </w:rPr>
            </w:pPr>
          </w:p>
        </w:tc>
      </w:tr>
      <w:tr w:rsidR="00E903ED" w:rsidRPr="007602BA" w:rsidTr="006A2D3F">
        <w:trPr>
          <w:cantSplit/>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E903ED" w:rsidRPr="007602BA" w:rsidRDefault="00E903ED" w:rsidP="00A94DD3">
            <w:pPr>
              <w:autoSpaceDE w:val="0"/>
              <w:autoSpaceDN w:val="0"/>
              <w:adjustRightInd w:val="0"/>
              <w:spacing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1</w:t>
            </w:r>
          </w:p>
        </w:tc>
        <w:tc>
          <w:tcPr>
            <w:tcW w:w="1401" w:type="dxa"/>
            <w:tcBorders>
              <w:top w:val="single" w:sz="16" w:space="0" w:color="000000"/>
              <w:left w:val="nil"/>
              <w:bottom w:val="nil"/>
              <w:right w:val="single" w:sz="16" w:space="0" w:color="000000"/>
            </w:tcBorders>
            <w:shd w:val="clear" w:color="auto" w:fill="FFFFFF"/>
            <w:vAlign w:val="center"/>
          </w:tcPr>
          <w:p w:rsidR="00E903ED" w:rsidRPr="007602BA" w:rsidRDefault="00E903ED" w:rsidP="00A94DD3">
            <w:pPr>
              <w:autoSpaceDE w:val="0"/>
              <w:autoSpaceDN w:val="0"/>
              <w:adjustRightInd w:val="0"/>
              <w:spacing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(Constant)</w:t>
            </w:r>
          </w:p>
        </w:tc>
        <w:tc>
          <w:tcPr>
            <w:tcW w:w="1319" w:type="dxa"/>
            <w:tcBorders>
              <w:top w:val="single" w:sz="16" w:space="0" w:color="000000"/>
              <w:left w:val="single" w:sz="16" w:space="0" w:color="000000"/>
              <w:bottom w:val="nil"/>
            </w:tcBorders>
            <w:shd w:val="clear" w:color="auto" w:fill="FFFFFF"/>
            <w:vAlign w:val="center"/>
          </w:tcPr>
          <w:p w:rsidR="00E903ED" w:rsidRPr="007602BA" w:rsidRDefault="00E903ED" w:rsidP="00A94DD3">
            <w:pPr>
              <w:autoSpaceDE w:val="0"/>
              <w:autoSpaceDN w:val="0"/>
              <w:adjustRightInd w:val="0"/>
              <w:spacing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24,637</w:t>
            </w:r>
          </w:p>
        </w:tc>
        <w:tc>
          <w:tcPr>
            <w:tcW w:w="1319" w:type="dxa"/>
            <w:tcBorders>
              <w:top w:val="single" w:sz="16" w:space="0" w:color="000000"/>
              <w:bottom w:val="nil"/>
            </w:tcBorders>
            <w:shd w:val="clear" w:color="auto" w:fill="FFFFFF"/>
            <w:vAlign w:val="center"/>
          </w:tcPr>
          <w:p w:rsidR="00E903ED" w:rsidRPr="007602BA" w:rsidRDefault="00E903ED" w:rsidP="00A94DD3">
            <w:pPr>
              <w:autoSpaceDE w:val="0"/>
              <w:autoSpaceDN w:val="0"/>
              <w:adjustRightInd w:val="0"/>
              <w:spacing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1,353</w:t>
            </w:r>
          </w:p>
        </w:tc>
        <w:tc>
          <w:tcPr>
            <w:tcW w:w="1456" w:type="dxa"/>
            <w:tcBorders>
              <w:top w:val="single" w:sz="16" w:space="0" w:color="000000"/>
              <w:bottom w:val="nil"/>
            </w:tcBorders>
            <w:shd w:val="clear" w:color="auto" w:fill="FFFFFF"/>
          </w:tcPr>
          <w:p w:rsidR="00E903ED" w:rsidRPr="007602BA" w:rsidRDefault="00E903ED" w:rsidP="00A94DD3">
            <w:pPr>
              <w:autoSpaceDE w:val="0"/>
              <w:autoSpaceDN w:val="0"/>
              <w:adjustRightInd w:val="0"/>
              <w:spacing w:line="240" w:lineRule="auto"/>
              <w:rPr>
                <w:rFonts w:ascii="Times New Roman" w:hAnsi="Times New Roman" w:cs="Times New Roman"/>
                <w:sz w:val="24"/>
                <w:szCs w:val="24"/>
              </w:rPr>
            </w:pPr>
          </w:p>
        </w:tc>
        <w:tc>
          <w:tcPr>
            <w:tcW w:w="1001" w:type="dxa"/>
            <w:tcBorders>
              <w:top w:val="single" w:sz="16" w:space="0" w:color="000000"/>
              <w:bottom w:val="nil"/>
            </w:tcBorders>
            <w:shd w:val="clear" w:color="auto" w:fill="FFFFFF"/>
            <w:vAlign w:val="center"/>
          </w:tcPr>
          <w:p w:rsidR="00E903ED" w:rsidRPr="007602BA" w:rsidRDefault="00E903ED" w:rsidP="00A94DD3">
            <w:pPr>
              <w:autoSpaceDE w:val="0"/>
              <w:autoSpaceDN w:val="0"/>
              <w:adjustRightInd w:val="0"/>
              <w:spacing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18,207</w:t>
            </w:r>
          </w:p>
        </w:tc>
        <w:tc>
          <w:tcPr>
            <w:tcW w:w="1001" w:type="dxa"/>
            <w:tcBorders>
              <w:top w:val="single" w:sz="16" w:space="0" w:color="000000"/>
              <w:bottom w:val="nil"/>
              <w:right w:val="single" w:sz="16" w:space="0" w:color="000000"/>
            </w:tcBorders>
            <w:shd w:val="clear" w:color="auto" w:fill="FFFFFF"/>
            <w:vAlign w:val="center"/>
          </w:tcPr>
          <w:p w:rsidR="00E903ED" w:rsidRPr="007602BA" w:rsidRDefault="00E903ED" w:rsidP="00A94DD3">
            <w:pPr>
              <w:autoSpaceDE w:val="0"/>
              <w:autoSpaceDN w:val="0"/>
              <w:adjustRightInd w:val="0"/>
              <w:spacing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,000</w:t>
            </w:r>
          </w:p>
        </w:tc>
      </w:tr>
      <w:tr w:rsidR="00E903ED" w:rsidRPr="007602BA" w:rsidTr="006A2D3F">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E903ED" w:rsidRPr="007602BA" w:rsidRDefault="00E903ED" w:rsidP="00A94DD3">
            <w:pPr>
              <w:autoSpaceDE w:val="0"/>
              <w:autoSpaceDN w:val="0"/>
              <w:adjustRightInd w:val="0"/>
              <w:spacing w:line="240" w:lineRule="auto"/>
              <w:rPr>
                <w:rFonts w:ascii="Times New Roman" w:hAnsi="Times New Roman" w:cs="Times New Roman"/>
                <w:sz w:val="24"/>
                <w:szCs w:val="24"/>
              </w:rPr>
            </w:pPr>
          </w:p>
        </w:tc>
        <w:tc>
          <w:tcPr>
            <w:tcW w:w="1401" w:type="dxa"/>
            <w:tcBorders>
              <w:top w:val="nil"/>
              <w:left w:val="nil"/>
              <w:bottom w:val="single" w:sz="16" w:space="0" w:color="000000"/>
              <w:right w:val="single" w:sz="16" w:space="0" w:color="000000"/>
            </w:tcBorders>
            <w:shd w:val="clear" w:color="auto" w:fill="FFFFFF"/>
            <w:vAlign w:val="center"/>
          </w:tcPr>
          <w:p w:rsidR="00E903ED" w:rsidRPr="007602BA" w:rsidRDefault="00E903ED" w:rsidP="00A94DD3">
            <w:pPr>
              <w:autoSpaceDE w:val="0"/>
              <w:autoSpaceDN w:val="0"/>
              <w:adjustRightInd w:val="0"/>
              <w:spacing w:line="240" w:lineRule="auto"/>
              <w:ind w:left="60" w:right="60"/>
              <w:rPr>
                <w:rFonts w:ascii="Times New Roman" w:hAnsi="Times New Roman" w:cs="Times New Roman"/>
                <w:sz w:val="24"/>
                <w:szCs w:val="24"/>
              </w:rPr>
            </w:pPr>
            <w:r w:rsidRPr="007602BA">
              <w:rPr>
                <w:rFonts w:ascii="Times New Roman" w:hAnsi="Times New Roman" w:cs="Times New Roman"/>
                <w:sz w:val="24"/>
                <w:szCs w:val="24"/>
              </w:rPr>
              <w:t>X5</w:t>
            </w:r>
          </w:p>
        </w:tc>
        <w:tc>
          <w:tcPr>
            <w:tcW w:w="1319" w:type="dxa"/>
            <w:tcBorders>
              <w:top w:val="nil"/>
              <w:left w:val="single" w:sz="16" w:space="0" w:color="000000"/>
              <w:bottom w:val="single" w:sz="16" w:space="0" w:color="000000"/>
            </w:tcBorders>
            <w:shd w:val="clear" w:color="auto" w:fill="FFFFFF"/>
            <w:vAlign w:val="center"/>
          </w:tcPr>
          <w:p w:rsidR="00E903ED" w:rsidRPr="007602BA" w:rsidRDefault="00E903ED" w:rsidP="00A94DD3">
            <w:pPr>
              <w:autoSpaceDE w:val="0"/>
              <w:autoSpaceDN w:val="0"/>
              <w:adjustRightInd w:val="0"/>
              <w:spacing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,514</w:t>
            </w:r>
          </w:p>
        </w:tc>
        <w:tc>
          <w:tcPr>
            <w:tcW w:w="1319" w:type="dxa"/>
            <w:tcBorders>
              <w:top w:val="nil"/>
              <w:bottom w:val="single" w:sz="16" w:space="0" w:color="000000"/>
            </w:tcBorders>
            <w:shd w:val="clear" w:color="auto" w:fill="FFFFFF"/>
            <w:vAlign w:val="center"/>
          </w:tcPr>
          <w:p w:rsidR="00E903ED" w:rsidRPr="007602BA" w:rsidRDefault="00E903ED" w:rsidP="00A94DD3">
            <w:pPr>
              <w:autoSpaceDE w:val="0"/>
              <w:autoSpaceDN w:val="0"/>
              <w:adjustRightInd w:val="0"/>
              <w:spacing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,080</w:t>
            </w:r>
          </w:p>
        </w:tc>
        <w:tc>
          <w:tcPr>
            <w:tcW w:w="1456" w:type="dxa"/>
            <w:tcBorders>
              <w:top w:val="nil"/>
              <w:bottom w:val="single" w:sz="16" w:space="0" w:color="000000"/>
            </w:tcBorders>
            <w:shd w:val="clear" w:color="auto" w:fill="FFFFFF"/>
            <w:vAlign w:val="center"/>
          </w:tcPr>
          <w:p w:rsidR="00E903ED" w:rsidRPr="007602BA" w:rsidRDefault="00E903ED" w:rsidP="00A94DD3">
            <w:pPr>
              <w:autoSpaceDE w:val="0"/>
              <w:autoSpaceDN w:val="0"/>
              <w:adjustRightInd w:val="0"/>
              <w:spacing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,383</w:t>
            </w:r>
          </w:p>
        </w:tc>
        <w:tc>
          <w:tcPr>
            <w:tcW w:w="1001" w:type="dxa"/>
            <w:tcBorders>
              <w:top w:val="nil"/>
              <w:bottom w:val="single" w:sz="16" w:space="0" w:color="000000"/>
            </w:tcBorders>
            <w:shd w:val="clear" w:color="auto" w:fill="FFFFFF"/>
            <w:vAlign w:val="center"/>
          </w:tcPr>
          <w:p w:rsidR="00E903ED" w:rsidRPr="007602BA" w:rsidRDefault="00E903ED" w:rsidP="00A94DD3">
            <w:pPr>
              <w:autoSpaceDE w:val="0"/>
              <w:autoSpaceDN w:val="0"/>
              <w:adjustRightInd w:val="0"/>
              <w:spacing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6,444</w:t>
            </w:r>
          </w:p>
        </w:tc>
        <w:tc>
          <w:tcPr>
            <w:tcW w:w="1001" w:type="dxa"/>
            <w:tcBorders>
              <w:top w:val="nil"/>
              <w:bottom w:val="single" w:sz="16" w:space="0" w:color="000000"/>
              <w:right w:val="single" w:sz="16" w:space="0" w:color="000000"/>
            </w:tcBorders>
            <w:shd w:val="clear" w:color="auto" w:fill="FFFFFF"/>
            <w:vAlign w:val="center"/>
          </w:tcPr>
          <w:p w:rsidR="00E903ED" w:rsidRPr="007602BA" w:rsidRDefault="00E903ED" w:rsidP="00A94DD3">
            <w:pPr>
              <w:autoSpaceDE w:val="0"/>
              <w:autoSpaceDN w:val="0"/>
              <w:adjustRightInd w:val="0"/>
              <w:spacing w:line="240" w:lineRule="auto"/>
              <w:ind w:left="60" w:right="60"/>
              <w:jc w:val="right"/>
              <w:rPr>
                <w:rFonts w:ascii="Times New Roman" w:hAnsi="Times New Roman" w:cs="Times New Roman"/>
                <w:sz w:val="24"/>
                <w:szCs w:val="24"/>
              </w:rPr>
            </w:pPr>
            <w:r w:rsidRPr="007602BA">
              <w:rPr>
                <w:rFonts w:ascii="Times New Roman" w:hAnsi="Times New Roman" w:cs="Times New Roman"/>
                <w:sz w:val="24"/>
                <w:szCs w:val="24"/>
              </w:rPr>
              <w:t>,000</w:t>
            </w:r>
          </w:p>
        </w:tc>
      </w:tr>
      <w:tr w:rsidR="00E903ED" w:rsidRPr="007602BA" w:rsidTr="006A2D3F">
        <w:trPr>
          <w:cantSplit/>
          <w:jc w:val="center"/>
        </w:trPr>
        <w:tc>
          <w:tcPr>
            <w:tcW w:w="8223" w:type="dxa"/>
            <w:gridSpan w:val="7"/>
            <w:tcBorders>
              <w:top w:val="nil"/>
              <w:left w:val="nil"/>
              <w:bottom w:val="nil"/>
              <w:right w:val="nil"/>
            </w:tcBorders>
            <w:shd w:val="clear" w:color="auto" w:fill="FFFFFF"/>
          </w:tcPr>
          <w:p w:rsidR="00E903ED" w:rsidRPr="00B64FEA" w:rsidRDefault="00E903ED" w:rsidP="00A94DD3">
            <w:pPr>
              <w:autoSpaceDE w:val="0"/>
              <w:autoSpaceDN w:val="0"/>
              <w:adjustRightInd w:val="0"/>
              <w:spacing w:line="240" w:lineRule="auto"/>
              <w:ind w:left="60" w:right="60"/>
              <w:rPr>
                <w:rFonts w:ascii="Times New Roman" w:hAnsi="Times New Roman" w:cs="Times New Roman"/>
                <w:sz w:val="24"/>
                <w:szCs w:val="24"/>
                <w:lang w:val="en-US"/>
              </w:rPr>
            </w:pPr>
            <w:r w:rsidRPr="007602BA">
              <w:rPr>
                <w:rFonts w:ascii="Times New Roman" w:hAnsi="Times New Roman" w:cs="Times New Roman"/>
                <w:sz w:val="24"/>
                <w:szCs w:val="24"/>
              </w:rPr>
              <w:t xml:space="preserve">Dependent Variable: </w:t>
            </w:r>
            <w:r w:rsidR="00B64FEA">
              <w:rPr>
                <w:rFonts w:ascii="Times New Roman" w:hAnsi="Times New Roman" w:cs="Times New Roman"/>
                <w:sz w:val="24"/>
                <w:szCs w:val="24"/>
                <w:lang w:val="en-US"/>
              </w:rPr>
              <w:t>Learning Difficulties</w:t>
            </w:r>
          </w:p>
        </w:tc>
      </w:tr>
    </w:tbl>
    <w:p w:rsidR="00B53965" w:rsidRDefault="00B64FEA" w:rsidP="00B53965">
      <w:pPr>
        <w:spacing w:line="240" w:lineRule="auto"/>
        <w:ind w:left="90" w:firstLine="380"/>
        <w:jc w:val="both"/>
        <w:rPr>
          <w:rFonts w:ascii="Times New Roman" w:hAnsi="Times New Roman" w:cs="Times New Roman"/>
          <w:sz w:val="24"/>
          <w:szCs w:val="24"/>
          <w:lang w:val="en-US"/>
        </w:rPr>
      </w:pPr>
      <w:r>
        <w:rPr>
          <w:rFonts w:ascii="Times New Roman" w:hAnsi="Times New Roman" w:cs="Times New Roman"/>
          <w:sz w:val="24"/>
          <w:szCs w:val="24"/>
          <w:lang w:val="sv-SE"/>
        </w:rPr>
        <w:t xml:space="preserve">In Table 26, the observed constant (a) is </w:t>
      </w:r>
      <w:r>
        <w:rPr>
          <w:rFonts w:ascii="Times New Roman" w:hAnsi="Times New Roman" w:cs="Times New Roman"/>
          <w:sz w:val="24"/>
          <w:szCs w:val="24"/>
        </w:rPr>
        <w:t xml:space="preserve">24,637 </w:t>
      </w:r>
      <w:r>
        <w:rPr>
          <w:rFonts w:ascii="Times New Roman" w:hAnsi="Times New Roman" w:cs="Times New Roman"/>
          <w:sz w:val="24"/>
          <w:szCs w:val="24"/>
          <w:lang w:val="en-US"/>
        </w:rPr>
        <w:t>that</w:t>
      </w:r>
      <w:r>
        <w:rPr>
          <w:rFonts w:ascii="Times New Roman" w:hAnsi="Times New Roman" w:cs="Times New Roman"/>
          <w:sz w:val="24"/>
          <w:szCs w:val="24"/>
        </w:rPr>
        <w:t xml:space="preserve"> corresponds to its regression coefficient </w:t>
      </w:r>
      <w:r w:rsidRPr="007602BA">
        <w:rPr>
          <w:rFonts w:ascii="Times New Roman" w:hAnsi="Times New Roman" w:cs="Times New Roman"/>
          <w:sz w:val="24"/>
          <w:szCs w:val="24"/>
        </w:rPr>
        <w:t xml:space="preserve">(bX) </w:t>
      </w:r>
      <w:r>
        <w:rPr>
          <w:rFonts w:ascii="Times New Roman" w:hAnsi="Times New Roman" w:cs="Times New Roman"/>
          <w:sz w:val="24"/>
          <w:szCs w:val="24"/>
          <w:lang w:val="sv-SE"/>
        </w:rPr>
        <w:t>of</w:t>
      </w:r>
      <w:r w:rsidRPr="007602BA">
        <w:rPr>
          <w:rFonts w:ascii="Times New Roman" w:hAnsi="Times New Roman" w:cs="Times New Roman"/>
          <w:sz w:val="24"/>
          <w:szCs w:val="24"/>
          <w:lang w:val="sv-SE"/>
        </w:rPr>
        <w:t xml:space="preserve"> </w:t>
      </w:r>
      <w:r w:rsidRPr="007602BA">
        <w:rPr>
          <w:rFonts w:ascii="Times New Roman" w:hAnsi="Times New Roman" w:cs="Times New Roman"/>
          <w:sz w:val="24"/>
          <w:szCs w:val="24"/>
        </w:rPr>
        <w:t>0,514</w:t>
      </w:r>
      <w:r>
        <w:rPr>
          <w:rFonts w:ascii="Times New Roman" w:hAnsi="Times New Roman" w:cs="Times New Roman"/>
          <w:sz w:val="24"/>
          <w:szCs w:val="24"/>
          <w:lang w:val="en-US"/>
        </w:rPr>
        <w:t xml:space="preserve">, which makes up the formulation of </w:t>
      </w:r>
      <w:r w:rsidR="00B53965">
        <w:rPr>
          <w:rFonts w:ascii="Times New Roman" w:hAnsi="Times New Roman" w:cs="Times New Roman"/>
          <w:sz w:val="24"/>
          <w:szCs w:val="24"/>
          <w:lang w:val="sv-SE"/>
        </w:rPr>
        <w:t xml:space="preserve">Y=a+bx, i.e., </w:t>
      </w:r>
      <w:r w:rsidRPr="007602BA">
        <w:rPr>
          <w:rFonts w:ascii="Times New Roman" w:hAnsi="Times New Roman" w:cs="Times New Roman"/>
          <w:sz w:val="24"/>
          <w:szCs w:val="24"/>
          <w:lang w:val="sv-SE"/>
        </w:rPr>
        <w:t>Y=</w:t>
      </w:r>
      <w:r w:rsidRPr="007602BA">
        <w:rPr>
          <w:rFonts w:ascii="Times New Roman" w:hAnsi="Times New Roman" w:cs="Times New Roman"/>
          <w:sz w:val="24"/>
          <w:szCs w:val="24"/>
        </w:rPr>
        <w:t>24,637</w:t>
      </w:r>
      <w:r w:rsidRPr="007602BA">
        <w:rPr>
          <w:rFonts w:ascii="Times New Roman" w:hAnsi="Times New Roman" w:cs="Times New Roman"/>
          <w:sz w:val="24"/>
          <w:szCs w:val="24"/>
          <w:lang w:val="sv-SE"/>
        </w:rPr>
        <w:t>+</w:t>
      </w:r>
      <w:r w:rsidRPr="007602BA">
        <w:rPr>
          <w:rFonts w:ascii="Times New Roman" w:hAnsi="Times New Roman" w:cs="Times New Roman"/>
          <w:sz w:val="24"/>
          <w:szCs w:val="24"/>
        </w:rPr>
        <w:t>0,514.</w:t>
      </w:r>
      <w:r>
        <w:rPr>
          <w:rFonts w:ascii="Times New Roman" w:hAnsi="Times New Roman" w:cs="Times New Roman"/>
          <w:sz w:val="24"/>
          <w:szCs w:val="24"/>
          <w:lang w:val="en-US"/>
        </w:rPr>
        <w:t xml:space="preserve"> </w:t>
      </w:r>
      <w:r w:rsidR="007161CE">
        <w:rPr>
          <w:rFonts w:ascii="Times New Roman" w:hAnsi="Times New Roman" w:cs="Times New Roman"/>
          <w:sz w:val="24"/>
          <w:szCs w:val="24"/>
          <w:lang w:val="en-US"/>
        </w:rPr>
        <w:t xml:space="preserve">In the formula, the positive value of regression coefficient suggests that a unit increase in social factors causes a 0,514 increase in learning difficulties when all other variables are held constant.  </w:t>
      </w:r>
    </w:p>
    <w:p w:rsidR="007161CE" w:rsidRPr="007161CE" w:rsidRDefault="007161CE" w:rsidP="00B53965">
      <w:pPr>
        <w:spacing w:line="240" w:lineRule="auto"/>
        <w:ind w:left="90" w:firstLine="380"/>
        <w:jc w:val="both"/>
        <w:rPr>
          <w:rFonts w:ascii="Times New Roman" w:hAnsi="Times New Roman" w:cs="Times New Roman"/>
          <w:sz w:val="24"/>
          <w:szCs w:val="24"/>
          <w:lang w:val="en-US"/>
        </w:rPr>
      </w:pPr>
      <w:r>
        <w:rPr>
          <w:rFonts w:ascii="Times New Roman" w:hAnsi="Times New Roman" w:cs="Times New Roman"/>
          <w:sz w:val="24"/>
          <w:szCs w:val="24"/>
          <w:lang w:val="sv-SE"/>
        </w:rPr>
        <w:t>Significance value and t value are tested to measure the significance of a partial effect. With t</w:t>
      </w:r>
      <w:r w:rsidRPr="00B53965">
        <w:rPr>
          <w:rFonts w:ascii="Times New Roman" w:hAnsi="Times New Roman" w:cs="Times New Roman"/>
          <w:sz w:val="24"/>
          <w:szCs w:val="24"/>
          <w:vertAlign w:val="subscript"/>
          <w:lang w:val="sv-SE"/>
        </w:rPr>
        <w:t>cal</w:t>
      </w:r>
      <w:r>
        <w:rPr>
          <w:rFonts w:ascii="Times New Roman" w:hAnsi="Times New Roman" w:cs="Times New Roman"/>
          <w:sz w:val="24"/>
          <w:szCs w:val="24"/>
        </w:rPr>
        <w:t xml:space="preserve"> &gt; t</w:t>
      </w:r>
      <w:r w:rsidRPr="00B53965">
        <w:rPr>
          <w:rFonts w:ascii="Times New Roman" w:hAnsi="Times New Roman" w:cs="Times New Roman"/>
          <w:sz w:val="24"/>
          <w:szCs w:val="24"/>
          <w:vertAlign w:val="subscript"/>
        </w:rPr>
        <w:t>table</w:t>
      </w:r>
      <w:r>
        <w:rPr>
          <w:rFonts w:ascii="Times New Roman" w:hAnsi="Times New Roman" w:cs="Times New Roman"/>
          <w:sz w:val="24"/>
          <w:szCs w:val="24"/>
        </w:rPr>
        <w:t xml:space="preserve"> </w:t>
      </w:r>
      <w:r>
        <w:rPr>
          <w:rFonts w:ascii="Times New Roman" w:hAnsi="Times New Roman" w:cs="Times New Roman"/>
          <w:sz w:val="24"/>
          <w:szCs w:val="24"/>
          <w:lang w:val="en-US"/>
        </w:rPr>
        <w:t>(</w:t>
      </w:r>
      <w:r w:rsidRPr="007602BA">
        <w:rPr>
          <w:rFonts w:ascii="Times New Roman" w:hAnsi="Times New Roman" w:cs="Times New Roman"/>
          <w:sz w:val="24"/>
          <w:szCs w:val="24"/>
        </w:rPr>
        <w:t>6,444&gt; 1,969</w:t>
      </w:r>
      <w:r>
        <w:rPr>
          <w:rFonts w:ascii="Times New Roman" w:hAnsi="Times New Roman" w:cs="Times New Roman"/>
          <w:sz w:val="24"/>
          <w:szCs w:val="24"/>
          <w:lang w:val="en-US"/>
        </w:rPr>
        <w:t xml:space="preserve">) at a significance of </w:t>
      </w:r>
      <w:r w:rsidRPr="007602BA">
        <w:rPr>
          <w:rFonts w:ascii="Times New Roman" w:hAnsi="Times New Roman" w:cs="Times New Roman"/>
          <w:sz w:val="24"/>
          <w:szCs w:val="24"/>
          <w:lang w:val="sv-SE"/>
        </w:rPr>
        <w:t>0.000 ≤ 0.05</w:t>
      </w:r>
      <w:r>
        <w:rPr>
          <w:rFonts w:ascii="Times New Roman" w:hAnsi="Times New Roman" w:cs="Times New Roman"/>
          <w:sz w:val="24"/>
          <w:szCs w:val="24"/>
        </w:rPr>
        <w:t xml:space="preserve">, social factors are statistically significant in learning difficulties. As </w:t>
      </w:r>
      <w:r>
        <w:rPr>
          <w:rFonts w:ascii="Times New Roman" w:hAnsi="Times New Roman" w:cs="Times New Roman"/>
          <w:sz w:val="24"/>
          <w:szCs w:val="24"/>
          <w:lang w:val="en-US"/>
        </w:rPr>
        <w:t xml:space="preserve">such, </w:t>
      </w:r>
      <w:r w:rsidRPr="007602BA">
        <w:rPr>
          <w:rFonts w:ascii="Times New Roman" w:hAnsi="Times New Roman" w:cs="Times New Roman"/>
          <w:sz w:val="24"/>
          <w:szCs w:val="24"/>
        </w:rPr>
        <w:t>H</w:t>
      </w:r>
      <w:r w:rsidRPr="007602BA">
        <w:rPr>
          <w:rFonts w:ascii="Times New Roman" w:hAnsi="Times New Roman" w:cs="Times New Roman"/>
          <w:sz w:val="24"/>
          <w:szCs w:val="24"/>
          <w:vertAlign w:val="subscript"/>
        </w:rPr>
        <w:t>0</w:t>
      </w:r>
      <w:r>
        <w:rPr>
          <w:rFonts w:ascii="Times New Roman" w:hAnsi="Times New Roman" w:cs="Times New Roman"/>
          <w:sz w:val="24"/>
          <w:szCs w:val="24"/>
          <w:lang w:val="en-US"/>
        </w:rPr>
        <w:t>, which proposes assumption to the contrary, is rejected in favor of H5. The influence between social factors and learning difficulties among students of UPBJJ-UT of Makassar is therefore</w:t>
      </w:r>
      <w:r w:rsidR="00B53965">
        <w:rPr>
          <w:rFonts w:ascii="Times New Roman" w:hAnsi="Times New Roman" w:cs="Times New Roman"/>
          <w:sz w:val="24"/>
          <w:szCs w:val="24"/>
          <w:lang w:val="en-US"/>
        </w:rPr>
        <w:t xml:space="preserve"> statistically</w:t>
      </w:r>
      <w:r>
        <w:rPr>
          <w:rFonts w:ascii="Times New Roman" w:hAnsi="Times New Roman" w:cs="Times New Roman"/>
          <w:sz w:val="24"/>
          <w:szCs w:val="24"/>
          <w:lang w:val="en-US"/>
        </w:rPr>
        <w:t xml:space="preserve"> confirmed. </w:t>
      </w:r>
    </w:p>
    <w:p w:rsidR="00844705" w:rsidRPr="007602BA" w:rsidRDefault="00495318" w:rsidP="00A94DD3">
      <w:pPr>
        <w:spacing w:line="240" w:lineRule="auto"/>
        <w:jc w:val="both"/>
        <w:rPr>
          <w:rFonts w:ascii="Times New Roman" w:hAnsi="Times New Roman" w:cs="Times New Roman"/>
          <w:b/>
          <w:sz w:val="24"/>
          <w:szCs w:val="24"/>
        </w:rPr>
      </w:pPr>
      <w:r w:rsidRPr="007602BA">
        <w:rPr>
          <w:rFonts w:ascii="Times New Roman" w:hAnsi="Times New Roman" w:cs="Times New Roman"/>
          <w:b/>
          <w:sz w:val="24"/>
          <w:szCs w:val="24"/>
          <w:lang w:val="en-US"/>
        </w:rPr>
        <w:t>Relationships between Variables</w:t>
      </w:r>
    </w:p>
    <w:p w:rsidR="00A44DF9" w:rsidRPr="00A44DF9" w:rsidRDefault="00A44DF9" w:rsidP="00B53965">
      <w:pPr>
        <w:spacing w:line="240" w:lineRule="auto"/>
        <w:ind w:firstLine="450"/>
        <w:jc w:val="both"/>
        <w:rPr>
          <w:rFonts w:ascii="Times New Roman" w:hAnsi="Times New Roman" w:cs="Times New Roman"/>
          <w:sz w:val="24"/>
          <w:szCs w:val="24"/>
        </w:rPr>
      </w:pPr>
      <w:r>
        <w:rPr>
          <w:rFonts w:ascii="Times New Roman" w:hAnsi="Times New Roman" w:cs="Times New Roman"/>
          <w:sz w:val="24"/>
          <w:szCs w:val="24"/>
          <w:lang w:val="en-US"/>
        </w:rPr>
        <w:t xml:space="preserve">The outputs of classical assumption tests that run normality test, linearity test and multicollinearity test show normally-distributed data and linear relations without a sign of severe multicollinearity, thus indicating that they key assumptions of parametric test are met </w:t>
      </w:r>
      <w:r w:rsidRPr="007602BA">
        <w:rPr>
          <w:rFonts w:ascii="Times New Roman" w:hAnsi="Times New Roman" w:cs="Times New Roman"/>
          <w:sz w:val="24"/>
          <w:szCs w:val="24"/>
        </w:rPr>
        <w:fldChar w:fldCharType="begin"/>
      </w:r>
      <w:r w:rsidRPr="007602BA">
        <w:rPr>
          <w:rFonts w:ascii="Times New Roman" w:hAnsi="Times New Roman" w:cs="Times New Roman"/>
          <w:sz w:val="24"/>
          <w:szCs w:val="24"/>
        </w:rPr>
        <w:instrText xml:space="preserve"> ADDIN ZOTERO_ITEM CSL_CITATION {"citationID":"6GeWVNu4","properties":{"formattedCitation":"(Gozali, 2013)","plainCitation":"(Gozali, 2013)","noteIndex":0},"citationItems":[{"id":84,"uris":["http://zotero.org/users/4723732/items/7T9GEG7P"],"uri":["http://zotero.org/users/4723732/items/7T9GEG7P"],"itemData":{"id":84,"type":"book","title":"Analisis Multivariate Dengan Program IBM SPSS 21","publisher":"Semarang: Penerbit UNDIP","source":"Google Scholar","author":[{"family":"Gozali","given":"Imam"}],"issued":{"date-parts":[["2013"]]}}}],"schema":"https://github.com/citation-style-language/schema/raw/master/csl-citation.json"} </w:instrText>
      </w:r>
      <w:r w:rsidRPr="007602BA">
        <w:rPr>
          <w:rFonts w:ascii="Times New Roman" w:hAnsi="Times New Roman" w:cs="Times New Roman"/>
          <w:sz w:val="24"/>
          <w:szCs w:val="24"/>
        </w:rPr>
        <w:fldChar w:fldCharType="separate"/>
      </w:r>
      <w:r w:rsidRPr="007602BA">
        <w:rPr>
          <w:rFonts w:ascii="Times New Roman" w:hAnsi="Times New Roman" w:cs="Times New Roman"/>
          <w:sz w:val="24"/>
          <w:szCs w:val="24"/>
        </w:rPr>
        <w:t>(Gozali, 2013)</w:t>
      </w:r>
      <w:r w:rsidRPr="007602BA">
        <w:rPr>
          <w:rFonts w:ascii="Times New Roman" w:hAnsi="Times New Roman" w:cs="Times New Roman"/>
          <w:sz w:val="24"/>
          <w:szCs w:val="24"/>
        </w:rPr>
        <w:fldChar w:fldCharType="end"/>
      </w:r>
      <w:r>
        <w:rPr>
          <w:rFonts w:ascii="Times New Roman" w:hAnsi="Times New Roman" w:cs="Times New Roman"/>
          <w:sz w:val="24"/>
          <w:szCs w:val="24"/>
        </w:rPr>
        <w:t>.</w:t>
      </w:r>
    </w:p>
    <w:p w:rsidR="00A44DF9" w:rsidRPr="00A44DF9" w:rsidRDefault="00A44DF9" w:rsidP="00B53965">
      <w:pPr>
        <w:spacing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statistical outputs regarding the factors affecting learning difficulties are presented in terms of physical factors, psychological factors, family-related factors, factors of tutoring sites, and social factors as Table 27 displays below.  </w:t>
      </w:r>
    </w:p>
    <w:p w:rsidR="008472F7" w:rsidRPr="00B53965" w:rsidRDefault="00DB10F1" w:rsidP="00B53965">
      <w:pPr>
        <w:pStyle w:val="E-JOURNALHeading1"/>
        <w:spacing w:before="0" w:after="0"/>
        <w:jc w:val="center"/>
        <w:rPr>
          <w:sz w:val="24"/>
          <w:szCs w:val="24"/>
        </w:rPr>
      </w:pPr>
      <w:r>
        <w:rPr>
          <w:sz w:val="24"/>
          <w:szCs w:val="24"/>
        </w:rPr>
        <w:t>Tab</w:t>
      </w:r>
      <w:r w:rsidR="008472F7" w:rsidRPr="007602BA">
        <w:rPr>
          <w:sz w:val="24"/>
          <w:szCs w:val="24"/>
        </w:rPr>
        <w:t>l</w:t>
      </w:r>
      <w:r>
        <w:rPr>
          <w:sz w:val="24"/>
          <w:szCs w:val="24"/>
        </w:rPr>
        <w:t>e</w:t>
      </w:r>
      <w:r w:rsidR="008472F7" w:rsidRPr="007602BA">
        <w:rPr>
          <w:sz w:val="24"/>
          <w:szCs w:val="24"/>
        </w:rPr>
        <w:t xml:space="preserve"> </w:t>
      </w:r>
      <w:r w:rsidR="003606C6" w:rsidRPr="007602BA">
        <w:rPr>
          <w:sz w:val="24"/>
          <w:szCs w:val="24"/>
          <w:lang w:val="id-ID"/>
        </w:rPr>
        <w:t>2</w:t>
      </w:r>
      <w:r w:rsidR="00F20A79" w:rsidRPr="007602BA">
        <w:rPr>
          <w:sz w:val="24"/>
          <w:szCs w:val="24"/>
        </w:rPr>
        <w:t>7</w:t>
      </w:r>
      <w:r w:rsidR="008472F7" w:rsidRPr="007602BA">
        <w:rPr>
          <w:sz w:val="24"/>
          <w:szCs w:val="24"/>
        </w:rPr>
        <w:t xml:space="preserve">. </w:t>
      </w:r>
      <w:r>
        <w:rPr>
          <w:sz w:val="24"/>
          <w:szCs w:val="24"/>
        </w:rPr>
        <w:t>Part</w:t>
      </w:r>
      <w:r w:rsidR="00B53965">
        <w:rPr>
          <w:sz w:val="24"/>
          <w:szCs w:val="24"/>
        </w:rPr>
        <w:t>ial Relations between Variables</w:t>
      </w:r>
    </w:p>
    <w:tbl>
      <w:tblPr>
        <w:tblStyle w:val="LightShading1"/>
        <w:tblW w:w="8046" w:type="dxa"/>
        <w:jc w:val="center"/>
        <w:tblLayout w:type="fixed"/>
        <w:tblLook w:val="04A0" w:firstRow="1" w:lastRow="0" w:firstColumn="1" w:lastColumn="0" w:noHBand="0" w:noVBand="1"/>
      </w:tblPr>
      <w:tblGrid>
        <w:gridCol w:w="2235"/>
        <w:gridCol w:w="1417"/>
        <w:gridCol w:w="1134"/>
        <w:gridCol w:w="1134"/>
        <w:gridCol w:w="1134"/>
        <w:gridCol w:w="992"/>
      </w:tblGrid>
      <w:tr w:rsidR="008E3394" w:rsidRPr="007602BA" w:rsidTr="00B53965">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35" w:type="dxa"/>
          </w:tcPr>
          <w:p w:rsidR="008E3394" w:rsidRPr="007602BA" w:rsidRDefault="008E3394" w:rsidP="00A94DD3">
            <w:pPr>
              <w:autoSpaceDE w:val="0"/>
              <w:autoSpaceDN w:val="0"/>
              <w:adjustRightInd w:val="0"/>
              <w:ind w:left="62" w:right="62"/>
              <w:rPr>
                <w:rFonts w:ascii="Times New Roman" w:hAnsi="Times New Roman" w:cs="Times New Roman"/>
                <w:color w:val="auto"/>
                <w:sz w:val="24"/>
                <w:szCs w:val="24"/>
              </w:rPr>
            </w:pPr>
            <w:r w:rsidRPr="007602BA">
              <w:rPr>
                <w:rFonts w:ascii="Times New Roman" w:hAnsi="Times New Roman" w:cs="Times New Roman"/>
                <w:color w:val="auto"/>
                <w:sz w:val="24"/>
                <w:szCs w:val="24"/>
              </w:rPr>
              <w:t>Model</w:t>
            </w:r>
          </w:p>
        </w:tc>
        <w:tc>
          <w:tcPr>
            <w:tcW w:w="1417" w:type="dxa"/>
          </w:tcPr>
          <w:p w:rsidR="008E3394" w:rsidRPr="007602BA" w:rsidRDefault="008E3394" w:rsidP="00A94DD3">
            <w:pPr>
              <w:autoSpaceDE w:val="0"/>
              <w:autoSpaceDN w:val="0"/>
              <w:adjustRightInd w:val="0"/>
              <w:ind w:left="62" w:right="6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R Square</w:t>
            </w:r>
          </w:p>
        </w:tc>
        <w:tc>
          <w:tcPr>
            <w:tcW w:w="1134" w:type="dxa"/>
          </w:tcPr>
          <w:p w:rsidR="008E3394" w:rsidRPr="007602BA" w:rsidRDefault="008E3394" w:rsidP="00A94DD3">
            <w:pPr>
              <w:autoSpaceDE w:val="0"/>
              <w:autoSpaceDN w:val="0"/>
              <w:adjustRightInd w:val="0"/>
              <w:ind w:left="62" w:right="6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T</w:t>
            </w:r>
          </w:p>
        </w:tc>
        <w:tc>
          <w:tcPr>
            <w:tcW w:w="1134" w:type="dxa"/>
          </w:tcPr>
          <w:p w:rsidR="008E3394" w:rsidRPr="007602BA" w:rsidRDefault="008E3394" w:rsidP="00A94DD3">
            <w:pPr>
              <w:autoSpaceDE w:val="0"/>
              <w:autoSpaceDN w:val="0"/>
              <w:adjustRightInd w:val="0"/>
              <w:ind w:left="62" w:right="6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F</w:t>
            </w:r>
          </w:p>
        </w:tc>
        <w:tc>
          <w:tcPr>
            <w:tcW w:w="1134" w:type="dxa"/>
          </w:tcPr>
          <w:p w:rsidR="008E3394" w:rsidRPr="007602BA" w:rsidRDefault="008E3394" w:rsidP="00A94DD3">
            <w:pPr>
              <w:autoSpaceDE w:val="0"/>
              <w:autoSpaceDN w:val="0"/>
              <w:adjustRightInd w:val="0"/>
              <w:ind w:left="62" w:right="6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bX</w:t>
            </w:r>
          </w:p>
        </w:tc>
        <w:tc>
          <w:tcPr>
            <w:tcW w:w="992" w:type="dxa"/>
          </w:tcPr>
          <w:p w:rsidR="008E3394" w:rsidRPr="007602BA" w:rsidRDefault="008E3394" w:rsidP="00A94DD3">
            <w:pPr>
              <w:autoSpaceDE w:val="0"/>
              <w:autoSpaceDN w:val="0"/>
              <w:adjustRightInd w:val="0"/>
              <w:ind w:left="62" w:right="6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Sig.</w:t>
            </w:r>
          </w:p>
        </w:tc>
      </w:tr>
      <w:tr w:rsidR="008E3394" w:rsidRPr="007602BA" w:rsidTr="00B53965">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235" w:type="dxa"/>
            <w:vAlign w:val="center"/>
          </w:tcPr>
          <w:p w:rsidR="008E3394" w:rsidRPr="007602BA" w:rsidRDefault="008E3394" w:rsidP="00A94DD3">
            <w:pPr>
              <w:autoSpaceDE w:val="0"/>
              <w:autoSpaceDN w:val="0"/>
              <w:adjustRightInd w:val="0"/>
              <w:ind w:left="62" w:right="62"/>
              <w:rPr>
                <w:rFonts w:ascii="Times New Roman" w:hAnsi="Times New Roman" w:cs="Times New Roman"/>
                <w:b w:val="0"/>
                <w:color w:val="auto"/>
                <w:sz w:val="24"/>
                <w:szCs w:val="24"/>
              </w:rPr>
            </w:pPr>
            <w:r w:rsidRPr="007602BA">
              <w:rPr>
                <w:rFonts w:ascii="Times New Roman" w:hAnsi="Times New Roman" w:cs="Times New Roman"/>
                <w:b w:val="0"/>
                <w:color w:val="auto"/>
                <w:sz w:val="24"/>
                <w:szCs w:val="24"/>
              </w:rPr>
              <w:t>X1</w:t>
            </w:r>
          </w:p>
        </w:tc>
        <w:tc>
          <w:tcPr>
            <w:tcW w:w="1417" w:type="dxa"/>
            <w:vAlign w:val="center"/>
          </w:tcPr>
          <w:p w:rsidR="008E3394" w:rsidRPr="007602BA" w:rsidRDefault="001D4690" w:rsidP="00A94DD3">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34</w:t>
            </w:r>
            <w:r w:rsidR="00005142" w:rsidRPr="007602BA">
              <w:rPr>
                <w:rFonts w:ascii="Times New Roman" w:hAnsi="Times New Roman" w:cs="Times New Roman"/>
                <w:color w:val="auto"/>
                <w:sz w:val="24"/>
                <w:szCs w:val="24"/>
              </w:rPr>
              <w:t>,1%</w:t>
            </w:r>
          </w:p>
        </w:tc>
        <w:tc>
          <w:tcPr>
            <w:tcW w:w="1134" w:type="dxa"/>
          </w:tcPr>
          <w:p w:rsidR="008E3394" w:rsidRPr="007602BA" w:rsidRDefault="001D4690" w:rsidP="00A94DD3">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11,198</w:t>
            </w:r>
          </w:p>
        </w:tc>
        <w:tc>
          <w:tcPr>
            <w:tcW w:w="1134" w:type="dxa"/>
          </w:tcPr>
          <w:p w:rsidR="008E3394" w:rsidRPr="007602BA" w:rsidRDefault="008E3394" w:rsidP="00A94DD3">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w:t>
            </w:r>
          </w:p>
        </w:tc>
        <w:tc>
          <w:tcPr>
            <w:tcW w:w="1134" w:type="dxa"/>
          </w:tcPr>
          <w:p w:rsidR="008E3394" w:rsidRPr="007602BA" w:rsidRDefault="001D4690" w:rsidP="00A94DD3">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1,127</w:t>
            </w:r>
          </w:p>
        </w:tc>
        <w:tc>
          <w:tcPr>
            <w:tcW w:w="992" w:type="dxa"/>
          </w:tcPr>
          <w:p w:rsidR="008E3394" w:rsidRPr="007602BA" w:rsidRDefault="008E3394" w:rsidP="00A94DD3">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7602BA">
              <w:rPr>
                <w:rFonts w:ascii="Times New Roman" w:hAnsi="Times New Roman" w:cs="Times New Roman"/>
                <w:color w:val="auto"/>
                <w:sz w:val="24"/>
                <w:szCs w:val="24"/>
              </w:rPr>
              <w:t>.000</w:t>
            </w:r>
          </w:p>
        </w:tc>
      </w:tr>
      <w:tr w:rsidR="008E3394" w:rsidRPr="007602BA" w:rsidTr="00B53965">
        <w:trPr>
          <w:trHeight w:val="264"/>
          <w:jc w:val="center"/>
        </w:trPr>
        <w:tc>
          <w:tcPr>
            <w:cnfStyle w:val="001000000000" w:firstRow="0" w:lastRow="0" w:firstColumn="1" w:lastColumn="0" w:oddVBand="0" w:evenVBand="0" w:oddHBand="0" w:evenHBand="0" w:firstRowFirstColumn="0" w:firstRowLastColumn="0" w:lastRowFirstColumn="0" w:lastRowLastColumn="0"/>
            <w:tcW w:w="2235" w:type="dxa"/>
            <w:vAlign w:val="center"/>
          </w:tcPr>
          <w:p w:rsidR="008E3394" w:rsidRPr="007602BA" w:rsidRDefault="008E3394" w:rsidP="00A94DD3">
            <w:pPr>
              <w:autoSpaceDE w:val="0"/>
              <w:autoSpaceDN w:val="0"/>
              <w:adjustRightInd w:val="0"/>
              <w:ind w:left="62" w:right="62"/>
              <w:rPr>
                <w:rFonts w:ascii="Times New Roman" w:hAnsi="Times New Roman" w:cs="Times New Roman"/>
                <w:b w:val="0"/>
                <w:color w:val="auto"/>
                <w:sz w:val="24"/>
                <w:szCs w:val="24"/>
              </w:rPr>
            </w:pPr>
            <w:r w:rsidRPr="007602BA">
              <w:rPr>
                <w:rFonts w:ascii="Times New Roman" w:hAnsi="Times New Roman" w:cs="Times New Roman"/>
                <w:b w:val="0"/>
                <w:color w:val="auto"/>
                <w:sz w:val="24"/>
                <w:szCs w:val="24"/>
              </w:rPr>
              <w:t>X2</w:t>
            </w:r>
          </w:p>
        </w:tc>
        <w:tc>
          <w:tcPr>
            <w:tcW w:w="1417" w:type="dxa"/>
            <w:vAlign w:val="center"/>
          </w:tcPr>
          <w:p w:rsidR="008E3394" w:rsidRPr="007602BA" w:rsidRDefault="001D4690" w:rsidP="00A94DD3">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68</w:t>
            </w:r>
            <w:r w:rsidR="00315A2F" w:rsidRPr="007602BA">
              <w:rPr>
                <w:rFonts w:ascii="Times New Roman" w:hAnsi="Times New Roman" w:cs="Times New Roman"/>
                <w:color w:val="auto"/>
                <w:sz w:val="24"/>
                <w:szCs w:val="24"/>
              </w:rPr>
              <w:t>,</w:t>
            </w:r>
            <w:r w:rsidRPr="007602BA">
              <w:rPr>
                <w:rFonts w:ascii="Times New Roman" w:hAnsi="Times New Roman" w:cs="Times New Roman"/>
                <w:color w:val="auto"/>
                <w:sz w:val="24"/>
                <w:szCs w:val="24"/>
              </w:rPr>
              <w:t>6</w:t>
            </w:r>
            <w:r w:rsidR="00005142" w:rsidRPr="007602BA">
              <w:rPr>
                <w:rFonts w:ascii="Times New Roman" w:hAnsi="Times New Roman" w:cs="Times New Roman"/>
                <w:color w:val="auto"/>
                <w:sz w:val="24"/>
                <w:szCs w:val="24"/>
              </w:rPr>
              <w:t>%</w:t>
            </w:r>
          </w:p>
        </w:tc>
        <w:tc>
          <w:tcPr>
            <w:tcW w:w="1134" w:type="dxa"/>
          </w:tcPr>
          <w:p w:rsidR="008E3394" w:rsidRPr="007602BA" w:rsidRDefault="001D4690" w:rsidP="00A94DD3">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23,020</w:t>
            </w:r>
          </w:p>
        </w:tc>
        <w:tc>
          <w:tcPr>
            <w:tcW w:w="1134" w:type="dxa"/>
          </w:tcPr>
          <w:p w:rsidR="008E3394" w:rsidRPr="007602BA" w:rsidRDefault="00E961D8" w:rsidP="00A94DD3">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w:t>
            </w:r>
          </w:p>
        </w:tc>
        <w:tc>
          <w:tcPr>
            <w:tcW w:w="1134" w:type="dxa"/>
          </w:tcPr>
          <w:p w:rsidR="008E3394" w:rsidRPr="007602BA" w:rsidRDefault="001D4690" w:rsidP="00A94DD3">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0,801</w:t>
            </w:r>
          </w:p>
        </w:tc>
        <w:tc>
          <w:tcPr>
            <w:tcW w:w="992" w:type="dxa"/>
          </w:tcPr>
          <w:p w:rsidR="008E3394" w:rsidRPr="007602BA" w:rsidRDefault="008E3394" w:rsidP="00A94DD3">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.000</w:t>
            </w:r>
          </w:p>
        </w:tc>
      </w:tr>
      <w:tr w:rsidR="008E3394" w:rsidRPr="007602BA" w:rsidTr="00B53965">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235" w:type="dxa"/>
            <w:vAlign w:val="center"/>
          </w:tcPr>
          <w:p w:rsidR="008E3394" w:rsidRPr="007602BA" w:rsidRDefault="008E3394" w:rsidP="00A94DD3">
            <w:pPr>
              <w:autoSpaceDE w:val="0"/>
              <w:autoSpaceDN w:val="0"/>
              <w:adjustRightInd w:val="0"/>
              <w:ind w:left="62" w:right="62"/>
              <w:rPr>
                <w:rFonts w:ascii="Times New Roman" w:hAnsi="Times New Roman" w:cs="Times New Roman"/>
                <w:b w:val="0"/>
                <w:color w:val="auto"/>
                <w:sz w:val="24"/>
                <w:szCs w:val="24"/>
              </w:rPr>
            </w:pPr>
            <w:r w:rsidRPr="007602BA">
              <w:rPr>
                <w:rFonts w:ascii="Times New Roman" w:hAnsi="Times New Roman" w:cs="Times New Roman"/>
                <w:b w:val="0"/>
                <w:color w:val="auto"/>
                <w:sz w:val="24"/>
                <w:szCs w:val="24"/>
              </w:rPr>
              <w:t>X3</w:t>
            </w:r>
          </w:p>
        </w:tc>
        <w:tc>
          <w:tcPr>
            <w:tcW w:w="1417" w:type="dxa"/>
            <w:vAlign w:val="center"/>
          </w:tcPr>
          <w:p w:rsidR="008E3394" w:rsidRPr="007602BA" w:rsidRDefault="001D4690" w:rsidP="00A94DD3">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7,5%</w:t>
            </w:r>
          </w:p>
        </w:tc>
        <w:tc>
          <w:tcPr>
            <w:tcW w:w="1134" w:type="dxa"/>
          </w:tcPr>
          <w:p w:rsidR="008E3394" w:rsidRPr="007602BA" w:rsidRDefault="001D4690" w:rsidP="00A94DD3">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4,423</w:t>
            </w:r>
          </w:p>
        </w:tc>
        <w:tc>
          <w:tcPr>
            <w:tcW w:w="1134" w:type="dxa"/>
          </w:tcPr>
          <w:p w:rsidR="008E3394" w:rsidRPr="007602BA" w:rsidRDefault="00E961D8" w:rsidP="00A94DD3">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w:t>
            </w:r>
          </w:p>
        </w:tc>
        <w:tc>
          <w:tcPr>
            <w:tcW w:w="1134" w:type="dxa"/>
          </w:tcPr>
          <w:p w:rsidR="008E3394" w:rsidRPr="007602BA" w:rsidRDefault="00005142" w:rsidP="00A94DD3">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0,</w:t>
            </w:r>
            <w:r w:rsidR="001D4690" w:rsidRPr="007602BA">
              <w:rPr>
                <w:color w:val="auto"/>
                <w:sz w:val="24"/>
                <w:szCs w:val="24"/>
              </w:rPr>
              <w:t xml:space="preserve"> </w:t>
            </w:r>
            <w:r w:rsidR="001D4690" w:rsidRPr="007602BA">
              <w:rPr>
                <w:rFonts w:ascii="Times New Roman" w:hAnsi="Times New Roman" w:cs="Times New Roman"/>
                <w:color w:val="auto"/>
                <w:sz w:val="24"/>
                <w:szCs w:val="24"/>
              </w:rPr>
              <w:t>366</w:t>
            </w:r>
          </w:p>
        </w:tc>
        <w:tc>
          <w:tcPr>
            <w:tcW w:w="992" w:type="dxa"/>
          </w:tcPr>
          <w:p w:rsidR="008E3394" w:rsidRPr="007602BA" w:rsidRDefault="008E3394" w:rsidP="00A94DD3">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7602BA">
              <w:rPr>
                <w:rFonts w:ascii="Times New Roman" w:hAnsi="Times New Roman" w:cs="Times New Roman"/>
                <w:color w:val="auto"/>
                <w:sz w:val="24"/>
                <w:szCs w:val="24"/>
              </w:rPr>
              <w:t>.000</w:t>
            </w:r>
            <w:r w:rsidRPr="007602BA">
              <w:rPr>
                <w:rFonts w:ascii="Times New Roman" w:hAnsi="Times New Roman" w:cs="Times New Roman"/>
                <w:color w:val="auto"/>
                <w:sz w:val="24"/>
                <w:szCs w:val="24"/>
                <w:vertAlign w:val="superscript"/>
              </w:rPr>
              <w:t>b</w:t>
            </w:r>
          </w:p>
        </w:tc>
      </w:tr>
      <w:tr w:rsidR="00E961D8" w:rsidRPr="007602BA" w:rsidTr="00B53965">
        <w:trPr>
          <w:trHeight w:val="264"/>
          <w:jc w:val="center"/>
        </w:trPr>
        <w:tc>
          <w:tcPr>
            <w:cnfStyle w:val="001000000000" w:firstRow="0" w:lastRow="0" w:firstColumn="1" w:lastColumn="0" w:oddVBand="0" w:evenVBand="0" w:oddHBand="0" w:evenHBand="0" w:firstRowFirstColumn="0" w:firstRowLastColumn="0" w:lastRowFirstColumn="0" w:lastRowLastColumn="0"/>
            <w:tcW w:w="2235" w:type="dxa"/>
            <w:vAlign w:val="center"/>
          </w:tcPr>
          <w:p w:rsidR="00E961D8" w:rsidRPr="007602BA" w:rsidRDefault="00E961D8" w:rsidP="00A94DD3">
            <w:pPr>
              <w:autoSpaceDE w:val="0"/>
              <w:autoSpaceDN w:val="0"/>
              <w:adjustRightInd w:val="0"/>
              <w:ind w:left="62" w:right="62"/>
              <w:rPr>
                <w:rFonts w:ascii="Times New Roman" w:hAnsi="Times New Roman" w:cs="Times New Roman"/>
                <w:b w:val="0"/>
                <w:color w:val="auto"/>
                <w:sz w:val="24"/>
                <w:szCs w:val="24"/>
              </w:rPr>
            </w:pPr>
            <w:r w:rsidRPr="007602BA">
              <w:rPr>
                <w:rFonts w:ascii="Times New Roman" w:hAnsi="Times New Roman" w:cs="Times New Roman"/>
                <w:b w:val="0"/>
                <w:color w:val="auto"/>
                <w:sz w:val="24"/>
                <w:szCs w:val="24"/>
              </w:rPr>
              <w:t>X4</w:t>
            </w:r>
          </w:p>
        </w:tc>
        <w:tc>
          <w:tcPr>
            <w:tcW w:w="1417" w:type="dxa"/>
            <w:vAlign w:val="center"/>
          </w:tcPr>
          <w:p w:rsidR="00E961D8" w:rsidRPr="007602BA" w:rsidRDefault="001D4690" w:rsidP="00A94DD3">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78,3%</w:t>
            </w:r>
          </w:p>
        </w:tc>
        <w:tc>
          <w:tcPr>
            <w:tcW w:w="1134" w:type="dxa"/>
          </w:tcPr>
          <w:p w:rsidR="00E961D8" w:rsidRPr="007602BA" w:rsidRDefault="001D4690" w:rsidP="00A94DD3">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29,543</w:t>
            </w:r>
          </w:p>
        </w:tc>
        <w:tc>
          <w:tcPr>
            <w:tcW w:w="1134" w:type="dxa"/>
          </w:tcPr>
          <w:p w:rsidR="00E961D8" w:rsidRPr="007602BA" w:rsidRDefault="00E961D8" w:rsidP="00A94DD3">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w:t>
            </w:r>
          </w:p>
        </w:tc>
        <w:tc>
          <w:tcPr>
            <w:tcW w:w="1134" w:type="dxa"/>
          </w:tcPr>
          <w:p w:rsidR="00E961D8" w:rsidRPr="007602BA" w:rsidRDefault="00005142" w:rsidP="00A94DD3">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0</w:t>
            </w:r>
            <w:r w:rsidR="001D4690" w:rsidRPr="007602BA">
              <w:rPr>
                <w:rFonts w:ascii="Times New Roman" w:hAnsi="Times New Roman" w:cs="Times New Roman"/>
                <w:color w:val="auto"/>
                <w:sz w:val="24"/>
                <w:szCs w:val="24"/>
              </w:rPr>
              <w:t>,531</w:t>
            </w:r>
          </w:p>
        </w:tc>
        <w:tc>
          <w:tcPr>
            <w:tcW w:w="992" w:type="dxa"/>
          </w:tcPr>
          <w:p w:rsidR="00E961D8" w:rsidRPr="007602BA" w:rsidRDefault="00E961D8" w:rsidP="00A94DD3">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7602BA">
              <w:rPr>
                <w:rFonts w:ascii="Times New Roman" w:hAnsi="Times New Roman" w:cs="Times New Roman"/>
                <w:color w:val="auto"/>
                <w:sz w:val="24"/>
                <w:szCs w:val="24"/>
              </w:rPr>
              <w:t>000</w:t>
            </w:r>
          </w:p>
        </w:tc>
      </w:tr>
      <w:tr w:rsidR="00E961D8" w:rsidRPr="007602BA" w:rsidTr="00B53965">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235" w:type="dxa"/>
            <w:vAlign w:val="center"/>
          </w:tcPr>
          <w:p w:rsidR="00E961D8" w:rsidRPr="007602BA" w:rsidRDefault="00E961D8" w:rsidP="00A94DD3">
            <w:pPr>
              <w:autoSpaceDE w:val="0"/>
              <w:autoSpaceDN w:val="0"/>
              <w:adjustRightInd w:val="0"/>
              <w:ind w:left="62" w:right="62"/>
              <w:rPr>
                <w:rFonts w:ascii="Times New Roman" w:hAnsi="Times New Roman" w:cs="Times New Roman"/>
                <w:b w:val="0"/>
                <w:color w:val="auto"/>
                <w:sz w:val="24"/>
                <w:szCs w:val="24"/>
              </w:rPr>
            </w:pPr>
            <w:r w:rsidRPr="007602BA">
              <w:rPr>
                <w:rFonts w:ascii="Times New Roman" w:hAnsi="Times New Roman" w:cs="Times New Roman"/>
                <w:b w:val="0"/>
                <w:color w:val="auto"/>
                <w:sz w:val="24"/>
                <w:szCs w:val="24"/>
              </w:rPr>
              <w:t>X5</w:t>
            </w:r>
          </w:p>
        </w:tc>
        <w:tc>
          <w:tcPr>
            <w:tcW w:w="1417" w:type="dxa"/>
            <w:vAlign w:val="center"/>
          </w:tcPr>
          <w:p w:rsidR="00E961D8" w:rsidRPr="007602BA" w:rsidRDefault="001D4690" w:rsidP="00A94DD3">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14,6%</w:t>
            </w:r>
          </w:p>
        </w:tc>
        <w:tc>
          <w:tcPr>
            <w:tcW w:w="1134" w:type="dxa"/>
          </w:tcPr>
          <w:p w:rsidR="00E961D8" w:rsidRPr="007602BA" w:rsidRDefault="001D4690" w:rsidP="00A94DD3">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6,444</w:t>
            </w:r>
          </w:p>
        </w:tc>
        <w:tc>
          <w:tcPr>
            <w:tcW w:w="1134" w:type="dxa"/>
          </w:tcPr>
          <w:p w:rsidR="00E961D8" w:rsidRPr="007602BA" w:rsidRDefault="00E961D8" w:rsidP="00A94DD3">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w:t>
            </w:r>
          </w:p>
        </w:tc>
        <w:tc>
          <w:tcPr>
            <w:tcW w:w="1134" w:type="dxa"/>
          </w:tcPr>
          <w:p w:rsidR="00E961D8" w:rsidRPr="007602BA" w:rsidRDefault="001D4690" w:rsidP="00A94DD3">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602BA">
              <w:rPr>
                <w:rFonts w:ascii="Times New Roman" w:hAnsi="Times New Roman" w:cs="Times New Roman"/>
                <w:color w:val="auto"/>
                <w:sz w:val="24"/>
                <w:szCs w:val="24"/>
              </w:rPr>
              <w:t>0,514</w:t>
            </w:r>
          </w:p>
        </w:tc>
        <w:tc>
          <w:tcPr>
            <w:tcW w:w="992" w:type="dxa"/>
          </w:tcPr>
          <w:p w:rsidR="00E961D8" w:rsidRPr="007602BA" w:rsidRDefault="00E961D8" w:rsidP="00A94DD3">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7602BA">
              <w:rPr>
                <w:rFonts w:ascii="Times New Roman" w:hAnsi="Times New Roman" w:cs="Times New Roman"/>
                <w:color w:val="auto"/>
                <w:sz w:val="24"/>
                <w:szCs w:val="24"/>
              </w:rPr>
              <w:t>000</w:t>
            </w:r>
          </w:p>
        </w:tc>
      </w:tr>
    </w:tbl>
    <w:p w:rsidR="00600CEE" w:rsidRPr="007602BA" w:rsidRDefault="008472F7" w:rsidP="00BC5212">
      <w:pPr>
        <w:pStyle w:val="ListParagraph"/>
        <w:numPr>
          <w:ilvl w:val="0"/>
          <w:numId w:val="1"/>
        </w:numPr>
        <w:spacing w:line="240" w:lineRule="auto"/>
        <w:ind w:left="227" w:hanging="227"/>
        <w:jc w:val="both"/>
        <w:rPr>
          <w:rFonts w:ascii="Times New Roman" w:hAnsi="Times New Roman" w:cs="Times New Roman"/>
          <w:sz w:val="24"/>
          <w:szCs w:val="24"/>
        </w:rPr>
      </w:pPr>
      <w:r w:rsidRPr="007602BA">
        <w:rPr>
          <w:rFonts w:ascii="Times New Roman" w:hAnsi="Times New Roman" w:cs="Times New Roman"/>
          <w:sz w:val="24"/>
          <w:szCs w:val="24"/>
        </w:rPr>
        <w:t xml:space="preserve">Dependent Variable: </w:t>
      </w:r>
      <w:r w:rsidR="00DB10F1">
        <w:rPr>
          <w:rFonts w:ascii="Times New Roman" w:hAnsi="Times New Roman" w:cs="Times New Roman"/>
          <w:sz w:val="24"/>
          <w:szCs w:val="24"/>
          <w:lang w:val="en-US"/>
        </w:rPr>
        <w:t>Learning Difficulties</w:t>
      </w:r>
      <w:r w:rsidR="00600CEE" w:rsidRPr="007602BA">
        <w:rPr>
          <w:rFonts w:ascii="Times New Roman" w:hAnsi="Times New Roman" w:cs="Times New Roman"/>
          <w:sz w:val="24"/>
          <w:szCs w:val="24"/>
        </w:rPr>
        <w:t xml:space="preserve"> (Y)</w:t>
      </w:r>
    </w:p>
    <w:p w:rsidR="00A34E2B" w:rsidRPr="007602BA" w:rsidRDefault="008472F7" w:rsidP="00BC5212">
      <w:pPr>
        <w:pStyle w:val="ListParagraph"/>
        <w:numPr>
          <w:ilvl w:val="0"/>
          <w:numId w:val="1"/>
        </w:numPr>
        <w:spacing w:line="240" w:lineRule="auto"/>
        <w:ind w:left="227" w:hanging="227"/>
        <w:jc w:val="both"/>
        <w:rPr>
          <w:rFonts w:ascii="Times New Roman" w:hAnsi="Times New Roman" w:cs="Times New Roman"/>
          <w:sz w:val="24"/>
          <w:szCs w:val="24"/>
        </w:rPr>
      </w:pPr>
      <w:r w:rsidRPr="007602BA">
        <w:rPr>
          <w:rFonts w:ascii="Times New Roman" w:hAnsi="Times New Roman" w:cs="Times New Roman"/>
          <w:sz w:val="24"/>
          <w:szCs w:val="24"/>
        </w:rPr>
        <w:t xml:space="preserve">Predictors: (Constant), </w:t>
      </w:r>
      <w:r w:rsidR="00DB10F1">
        <w:rPr>
          <w:rFonts w:ascii="Times New Roman" w:hAnsi="Times New Roman" w:cs="Times New Roman"/>
          <w:sz w:val="24"/>
          <w:szCs w:val="24"/>
          <w:lang w:val="en-US"/>
        </w:rPr>
        <w:t>Physical Factors</w:t>
      </w:r>
      <w:r w:rsidR="008F63A2" w:rsidRPr="007602BA">
        <w:rPr>
          <w:rFonts w:ascii="Times New Roman" w:hAnsi="Times New Roman" w:cs="Times New Roman"/>
          <w:sz w:val="24"/>
          <w:szCs w:val="24"/>
        </w:rPr>
        <w:t xml:space="preserve"> (X1), </w:t>
      </w:r>
      <w:r w:rsidR="00DB10F1">
        <w:rPr>
          <w:rFonts w:ascii="Times New Roman" w:hAnsi="Times New Roman" w:cs="Times New Roman"/>
          <w:sz w:val="24"/>
          <w:szCs w:val="24"/>
          <w:lang w:val="en-US"/>
        </w:rPr>
        <w:t>Psychological Factors</w:t>
      </w:r>
      <w:r w:rsidR="008F63A2" w:rsidRPr="007602BA">
        <w:rPr>
          <w:rFonts w:ascii="Times New Roman" w:hAnsi="Times New Roman" w:cs="Times New Roman"/>
          <w:sz w:val="24"/>
          <w:szCs w:val="24"/>
        </w:rPr>
        <w:t xml:space="preserve"> (X2), </w:t>
      </w:r>
      <w:r w:rsidR="00DB10F1">
        <w:rPr>
          <w:rFonts w:ascii="Times New Roman" w:hAnsi="Times New Roman" w:cs="Times New Roman"/>
          <w:sz w:val="24"/>
          <w:szCs w:val="24"/>
          <w:lang w:val="en-US"/>
        </w:rPr>
        <w:t>Family-Related Factors</w:t>
      </w:r>
      <w:r w:rsidR="00DB10F1">
        <w:rPr>
          <w:rFonts w:ascii="Times New Roman" w:hAnsi="Times New Roman" w:cs="Times New Roman"/>
          <w:sz w:val="24"/>
          <w:szCs w:val="24"/>
        </w:rPr>
        <w:t xml:space="preserve"> (X3), Factors of Tutoring Sites </w:t>
      </w:r>
      <w:r w:rsidR="008F63A2" w:rsidRPr="007602BA">
        <w:rPr>
          <w:rFonts w:ascii="Times New Roman" w:hAnsi="Times New Roman" w:cs="Times New Roman"/>
          <w:sz w:val="24"/>
          <w:szCs w:val="24"/>
        </w:rPr>
        <w:t xml:space="preserve">(X4) </w:t>
      </w:r>
      <w:r w:rsidR="00DB10F1">
        <w:rPr>
          <w:rFonts w:ascii="Times New Roman" w:hAnsi="Times New Roman" w:cs="Times New Roman"/>
          <w:sz w:val="24"/>
          <w:szCs w:val="24"/>
          <w:lang w:val="en-US"/>
        </w:rPr>
        <w:t>and Social Factors</w:t>
      </w:r>
      <w:r w:rsidR="008F63A2" w:rsidRPr="007602BA">
        <w:rPr>
          <w:rFonts w:ascii="Times New Roman" w:hAnsi="Times New Roman" w:cs="Times New Roman"/>
          <w:sz w:val="24"/>
          <w:szCs w:val="24"/>
        </w:rPr>
        <w:t xml:space="preserve"> (X5</w:t>
      </w:r>
      <w:r w:rsidR="00600CEE" w:rsidRPr="007602BA">
        <w:rPr>
          <w:rFonts w:ascii="Times New Roman" w:hAnsi="Times New Roman" w:cs="Times New Roman"/>
          <w:sz w:val="24"/>
          <w:szCs w:val="24"/>
        </w:rPr>
        <w:t>)</w:t>
      </w:r>
    </w:p>
    <w:p w:rsidR="00DB10F1" w:rsidRPr="00DB10F1" w:rsidRDefault="00DB10F1" w:rsidP="00BC5212">
      <w:pPr>
        <w:pStyle w:val="E-JOURNALHeading1"/>
        <w:spacing w:before="0" w:after="200"/>
        <w:ind w:firstLine="360"/>
        <w:jc w:val="both"/>
        <w:rPr>
          <w:b w:val="0"/>
          <w:sz w:val="24"/>
          <w:szCs w:val="24"/>
        </w:rPr>
      </w:pPr>
      <w:r>
        <w:rPr>
          <w:b w:val="0"/>
          <w:sz w:val="24"/>
          <w:szCs w:val="24"/>
        </w:rPr>
        <w:t xml:space="preserve">In Table 27, partial analysis </w:t>
      </w:r>
      <w:r w:rsidR="00BC5212">
        <w:rPr>
          <w:b w:val="0"/>
          <w:sz w:val="24"/>
          <w:szCs w:val="24"/>
        </w:rPr>
        <w:t>shows that</w:t>
      </w:r>
      <w:r>
        <w:rPr>
          <w:b w:val="0"/>
          <w:sz w:val="24"/>
          <w:szCs w:val="24"/>
        </w:rPr>
        <w:t xml:space="preserve"> t</w:t>
      </w:r>
      <w:r w:rsidRPr="00DB10F1">
        <w:rPr>
          <w:b w:val="0"/>
          <w:sz w:val="24"/>
          <w:szCs w:val="24"/>
          <w:vertAlign w:val="subscript"/>
        </w:rPr>
        <w:t>cal</w:t>
      </w:r>
      <w:r>
        <w:rPr>
          <w:b w:val="0"/>
          <w:sz w:val="24"/>
          <w:szCs w:val="24"/>
        </w:rPr>
        <w:t xml:space="preserve"> of Xs (</w:t>
      </w:r>
      <w:r w:rsidRPr="00DB10F1">
        <w:rPr>
          <w:b w:val="0"/>
          <w:sz w:val="24"/>
          <w:szCs w:val="24"/>
        </w:rPr>
        <w:t>physical factors, psychological factors, family-related factors, factors of tutoring sites and social factors</w:t>
      </w:r>
      <w:r>
        <w:rPr>
          <w:b w:val="0"/>
          <w:sz w:val="24"/>
          <w:szCs w:val="24"/>
        </w:rPr>
        <w:t>)</w:t>
      </w:r>
      <w:r w:rsidRPr="00DB10F1">
        <w:rPr>
          <w:b w:val="0"/>
          <w:sz w:val="24"/>
          <w:szCs w:val="24"/>
        </w:rPr>
        <w:t xml:space="preserve"> </w:t>
      </w:r>
      <w:r w:rsidR="00BC5212">
        <w:rPr>
          <w:b w:val="0"/>
          <w:sz w:val="24"/>
          <w:szCs w:val="24"/>
        </w:rPr>
        <w:t xml:space="preserve">is </w:t>
      </w:r>
      <w:r>
        <w:rPr>
          <w:b w:val="0"/>
          <w:sz w:val="24"/>
          <w:szCs w:val="24"/>
        </w:rPr>
        <w:t xml:space="preserve">greater than </w:t>
      </w:r>
      <w:r w:rsidRPr="007602BA">
        <w:rPr>
          <w:b w:val="0"/>
          <w:sz w:val="24"/>
          <w:szCs w:val="24"/>
          <w:lang w:val="id-ID"/>
        </w:rPr>
        <w:t>1,969</w:t>
      </w:r>
      <w:r>
        <w:rPr>
          <w:b w:val="0"/>
          <w:sz w:val="24"/>
          <w:szCs w:val="24"/>
        </w:rPr>
        <w:t xml:space="preserve"> (t</w:t>
      </w:r>
      <w:r w:rsidRPr="00DB10F1">
        <w:rPr>
          <w:b w:val="0"/>
          <w:sz w:val="24"/>
          <w:szCs w:val="24"/>
          <w:vertAlign w:val="subscript"/>
        </w:rPr>
        <w:t>cal</w:t>
      </w:r>
      <w:r>
        <w:rPr>
          <w:b w:val="0"/>
          <w:sz w:val="24"/>
          <w:szCs w:val="24"/>
        </w:rPr>
        <w:t xml:space="preserve"> </w:t>
      </w:r>
      <w:r w:rsidRPr="007602BA">
        <w:rPr>
          <w:b w:val="0"/>
          <w:sz w:val="24"/>
          <w:szCs w:val="24"/>
          <w:lang w:val="id-ID"/>
        </w:rPr>
        <w:t>&gt;</w:t>
      </w:r>
      <w:r>
        <w:rPr>
          <w:b w:val="0"/>
          <w:sz w:val="24"/>
          <w:szCs w:val="24"/>
        </w:rPr>
        <w:t xml:space="preserve"> </w:t>
      </w:r>
      <w:r w:rsidRPr="007602BA">
        <w:rPr>
          <w:b w:val="0"/>
          <w:sz w:val="24"/>
          <w:szCs w:val="24"/>
          <w:lang w:val="id-ID"/>
        </w:rPr>
        <w:t>1,969)</w:t>
      </w:r>
      <w:r>
        <w:rPr>
          <w:b w:val="0"/>
          <w:sz w:val="24"/>
          <w:szCs w:val="24"/>
        </w:rPr>
        <w:t xml:space="preserve"> at a significance less than 0,05 (p value </w:t>
      </w:r>
      <w:r w:rsidRPr="00DB10F1">
        <w:rPr>
          <w:b w:val="0"/>
          <w:sz w:val="24"/>
          <w:szCs w:val="24"/>
        </w:rPr>
        <w:t>&lt;</w:t>
      </w:r>
      <w:r>
        <w:rPr>
          <w:b w:val="0"/>
          <w:sz w:val="24"/>
          <w:szCs w:val="24"/>
        </w:rPr>
        <w:t xml:space="preserve"> </w:t>
      </w:r>
      <w:r w:rsidRPr="00DB10F1">
        <w:rPr>
          <w:b w:val="0"/>
          <w:sz w:val="24"/>
          <w:szCs w:val="24"/>
        </w:rPr>
        <w:t>0,05)</w:t>
      </w:r>
      <w:r>
        <w:rPr>
          <w:b w:val="0"/>
          <w:sz w:val="24"/>
          <w:szCs w:val="24"/>
        </w:rPr>
        <w:t xml:space="preserve"> </w:t>
      </w:r>
      <w:r w:rsidR="00BC5212">
        <w:rPr>
          <w:b w:val="0"/>
          <w:sz w:val="24"/>
          <w:szCs w:val="24"/>
        </w:rPr>
        <w:t>with a</w:t>
      </w:r>
      <w:r>
        <w:rPr>
          <w:b w:val="0"/>
          <w:sz w:val="24"/>
          <w:szCs w:val="24"/>
        </w:rPr>
        <w:t xml:space="preserve"> positive value of regression coefficient (bX). </w:t>
      </w:r>
      <w:r w:rsidR="00E71E54">
        <w:rPr>
          <w:b w:val="0"/>
          <w:sz w:val="24"/>
          <w:szCs w:val="24"/>
        </w:rPr>
        <w:t xml:space="preserve">This output represents statistical evidence that </w:t>
      </w:r>
      <w:r w:rsidR="00E71E54" w:rsidRPr="00DB10F1">
        <w:rPr>
          <w:b w:val="0"/>
          <w:sz w:val="24"/>
          <w:szCs w:val="24"/>
        </w:rPr>
        <w:t>physical factors, psychological factors, family-related factors, factors of tutoring sites and social factors</w:t>
      </w:r>
      <w:r w:rsidR="00E71E54">
        <w:rPr>
          <w:b w:val="0"/>
          <w:sz w:val="24"/>
          <w:szCs w:val="24"/>
        </w:rPr>
        <w:t xml:space="preserve"> have positive and significant on learning difficulties among students of UPBJJ-UT of Makassar. </w:t>
      </w:r>
      <w:r w:rsidR="0032449D">
        <w:rPr>
          <w:b w:val="0"/>
          <w:sz w:val="24"/>
          <w:szCs w:val="24"/>
        </w:rPr>
        <w:t xml:space="preserve">Coefficient of determination is calculated to </w:t>
      </w:r>
      <w:r w:rsidR="00BC5212">
        <w:rPr>
          <w:b w:val="0"/>
          <w:sz w:val="24"/>
          <w:szCs w:val="24"/>
        </w:rPr>
        <w:t xml:space="preserve">measure </w:t>
      </w:r>
      <w:r w:rsidR="0032449D">
        <w:rPr>
          <w:b w:val="0"/>
          <w:sz w:val="24"/>
          <w:szCs w:val="24"/>
        </w:rPr>
        <w:t>the magnitude of the effect; that is, physical factors account for 34,1% to explain learning difficulties, psychological factors for 68,8%, family-related factors for 7,5%, factors of tutoring sites for 78,3%, and social factors for 14,6%.</w:t>
      </w:r>
    </w:p>
    <w:p w:rsidR="00BB4B77" w:rsidRPr="007602BA" w:rsidRDefault="00495318" w:rsidP="00A94DD3">
      <w:pPr>
        <w:spacing w:line="240" w:lineRule="auto"/>
        <w:jc w:val="both"/>
        <w:rPr>
          <w:rFonts w:ascii="Times New Roman" w:hAnsi="Times New Roman" w:cs="Times New Roman"/>
          <w:b/>
          <w:sz w:val="24"/>
          <w:szCs w:val="24"/>
          <w:lang w:val="en-US"/>
        </w:rPr>
      </w:pPr>
      <w:r w:rsidRPr="007602BA">
        <w:rPr>
          <w:rFonts w:ascii="Times New Roman" w:hAnsi="Times New Roman" w:cs="Times New Roman"/>
          <w:b/>
          <w:sz w:val="24"/>
          <w:szCs w:val="24"/>
          <w:lang w:val="en-US"/>
        </w:rPr>
        <w:t>DISCUSSION</w:t>
      </w:r>
    </w:p>
    <w:p w:rsidR="0032449D" w:rsidRPr="0032449D" w:rsidRDefault="0032449D" w:rsidP="00A94DD3">
      <w:pPr>
        <w:spacing w:line="240" w:lineRule="auto"/>
        <w:ind w:firstLine="340"/>
        <w:jc w:val="both"/>
        <w:rPr>
          <w:rFonts w:ascii="Times New Roman" w:hAnsi="Times New Roman"/>
          <w:sz w:val="24"/>
          <w:szCs w:val="24"/>
          <w:lang w:val="en-US"/>
        </w:rPr>
      </w:pPr>
      <w:r>
        <w:rPr>
          <w:rFonts w:ascii="Times New Roman" w:hAnsi="Times New Roman"/>
          <w:sz w:val="24"/>
          <w:szCs w:val="24"/>
          <w:lang w:val="en-US"/>
        </w:rPr>
        <w:t>In a partial regression setting, the re</w:t>
      </w:r>
      <w:r w:rsidR="00673406">
        <w:rPr>
          <w:rFonts w:ascii="Times New Roman" w:hAnsi="Times New Roman"/>
          <w:sz w:val="24"/>
          <w:szCs w:val="24"/>
          <w:lang w:val="en-US"/>
        </w:rPr>
        <w:t>sult</w:t>
      </w:r>
      <w:r>
        <w:rPr>
          <w:rFonts w:ascii="Times New Roman" w:hAnsi="Times New Roman"/>
          <w:sz w:val="24"/>
          <w:szCs w:val="24"/>
          <w:lang w:val="en-US"/>
        </w:rPr>
        <w:t xml:space="preserve"> of this study associate</w:t>
      </w:r>
      <w:r w:rsidR="00673406">
        <w:rPr>
          <w:rFonts w:ascii="Times New Roman" w:hAnsi="Times New Roman"/>
          <w:sz w:val="24"/>
          <w:szCs w:val="24"/>
          <w:lang w:val="en-US"/>
        </w:rPr>
        <w:t>s</w:t>
      </w:r>
      <w:r>
        <w:rPr>
          <w:rFonts w:ascii="Times New Roman" w:hAnsi="Times New Roman"/>
          <w:sz w:val="24"/>
          <w:szCs w:val="24"/>
          <w:lang w:val="en-US"/>
        </w:rPr>
        <w:t xml:space="preserve"> </w:t>
      </w:r>
      <w:r w:rsidRPr="0032449D">
        <w:rPr>
          <w:rFonts w:ascii="Times New Roman" w:hAnsi="Times New Roman"/>
          <w:sz w:val="24"/>
          <w:szCs w:val="24"/>
          <w:lang w:val="en-US"/>
        </w:rPr>
        <w:t>physical factors, psychological factors, family</w:t>
      </w:r>
      <w:r>
        <w:rPr>
          <w:rFonts w:ascii="Times New Roman" w:hAnsi="Times New Roman"/>
          <w:sz w:val="24"/>
          <w:szCs w:val="24"/>
          <w:lang w:val="en-US"/>
        </w:rPr>
        <w:t>-related</w:t>
      </w:r>
      <w:r w:rsidRPr="0032449D">
        <w:rPr>
          <w:rFonts w:ascii="Times New Roman" w:hAnsi="Times New Roman"/>
          <w:sz w:val="24"/>
          <w:szCs w:val="24"/>
          <w:lang w:val="en-US"/>
        </w:rPr>
        <w:t xml:space="preserve"> factors, factors</w:t>
      </w:r>
      <w:r>
        <w:rPr>
          <w:rFonts w:ascii="Times New Roman" w:hAnsi="Times New Roman"/>
          <w:sz w:val="24"/>
          <w:szCs w:val="24"/>
          <w:lang w:val="en-US"/>
        </w:rPr>
        <w:t xml:space="preserve"> of tutoring sites and social factors with the scenario of learning difficulties, which lead to a significant correlation. </w:t>
      </w:r>
      <w:r w:rsidR="00321322">
        <w:rPr>
          <w:rFonts w:ascii="Times New Roman" w:hAnsi="Times New Roman"/>
          <w:sz w:val="24"/>
          <w:szCs w:val="24"/>
          <w:lang w:val="en-US"/>
        </w:rPr>
        <w:t xml:space="preserve">Learning difficulties is a noticeable phenomenon through the framework within which the factors that affect learning process and outcome are incorporated. Internal factors of learning difficulties are heavily related to inadequate physiological and psychological settings of an individual student while external factors characterize a particular learning situation that mostly lacks essential facilities, thus inhibiting appropriate learning behavior and academic success. </w:t>
      </w:r>
    </w:p>
    <w:p w:rsidR="00321322" w:rsidRDefault="00673406" w:rsidP="00A94DD3">
      <w:pPr>
        <w:spacing w:line="240" w:lineRule="auto"/>
        <w:ind w:firstLine="34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This result is consistent with a study by Megawati, F. (2016) who aims at effective English-language learning by measuring the factors of learning difficulties in terms of teaching-learning process, student condition, environment and physical well-being. In a similar sense, Dian Puspita Anggraini (2016) adopts a descriptive design and questionnaires to shed light upon learning difficulties among 40 biology students</w:t>
      </w:r>
      <w:r w:rsidR="007A3A46">
        <w:rPr>
          <w:rFonts w:ascii="Times New Roman" w:hAnsi="Times New Roman" w:cs="Times New Roman"/>
          <w:noProof/>
          <w:sz w:val="24"/>
          <w:szCs w:val="24"/>
          <w:lang w:val="en-US"/>
        </w:rPr>
        <w:t xml:space="preserve"> at UNISBA and concludes that the major inhibitory aspect of biology learning is the lack of mastery skills in content. </w:t>
      </w:r>
      <w:r w:rsidR="00B61D0C">
        <w:rPr>
          <w:rFonts w:ascii="Times New Roman" w:hAnsi="Times New Roman" w:cs="Times New Roman"/>
          <w:noProof/>
          <w:sz w:val="24"/>
          <w:szCs w:val="24"/>
          <w:lang w:val="en-US"/>
        </w:rPr>
        <w:t xml:space="preserve">The percentage of learning difficulties is drawn from (1) process of implementing practicum (66,2%), (2) learning process (8,69%) and (3) practicum implementation (66,26%) with social environment </w:t>
      </w:r>
      <w:r w:rsidR="00050104">
        <w:rPr>
          <w:rFonts w:ascii="Times New Roman" w:hAnsi="Times New Roman" w:cs="Times New Roman"/>
          <w:noProof/>
          <w:sz w:val="24"/>
          <w:szCs w:val="24"/>
          <w:lang w:val="en-US"/>
        </w:rPr>
        <w:t>exerting</w:t>
      </w:r>
      <w:r w:rsidR="00B61D0C">
        <w:rPr>
          <w:rFonts w:ascii="Times New Roman" w:hAnsi="Times New Roman" w:cs="Times New Roman"/>
          <w:noProof/>
          <w:sz w:val="24"/>
          <w:szCs w:val="24"/>
          <w:lang w:val="en-US"/>
        </w:rPr>
        <w:t xml:space="preserve"> a tremendous amount of effect (66,15%). Jirana et al. (2015) also deal with a population of biology students at the University of South Sulawesi and extend the conception of learning difficulties with factors underlying student motivation. The result attributes internal factors, family-related factors, campus-related factors, and social factors to student </w:t>
      </w:r>
      <w:r w:rsidR="00A42310">
        <w:rPr>
          <w:rFonts w:ascii="Times New Roman" w:hAnsi="Times New Roman" w:cs="Times New Roman"/>
          <w:noProof/>
          <w:sz w:val="24"/>
          <w:szCs w:val="24"/>
          <w:lang w:val="en-US"/>
        </w:rPr>
        <w:t xml:space="preserve">difficulties in navigating toward biology learning. </w:t>
      </w:r>
      <w:r w:rsidR="00B61D0C">
        <w:rPr>
          <w:rFonts w:ascii="Times New Roman" w:hAnsi="Times New Roman" w:cs="Times New Roman"/>
          <w:noProof/>
          <w:sz w:val="24"/>
          <w:szCs w:val="24"/>
          <w:lang w:val="en-US"/>
        </w:rPr>
        <w:t xml:space="preserve"> </w:t>
      </w:r>
    </w:p>
    <w:p w:rsidR="00A42310" w:rsidRPr="00A42310" w:rsidRDefault="00A42310" w:rsidP="00A94DD3">
      <w:pPr>
        <w:spacing w:line="240" w:lineRule="auto"/>
        <w:ind w:firstLine="34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A profound understanding of internal and external factors that shape learning is developed by Ross (1974): </w:t>
      </w:r>
    </w:p>
    <w:p w:rsidR="00A42310" w:rsidRPr="00050104" w:rsidRDefault="00A42310" w:rsidP="00A94DD3">
      <w:pPr>
        <w:pStyle w:val="ListParagraph"/>
        <w:numPr>
          <w:ilvl w:val="0"/>
          <w:numId w:val="4"/>
        </w:numPr>
        <w:spacing w:line="240" w:lineRule="auto"/>
        <w:ind w:left="34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Internal factors result from self-inflicting attributes, e.g., (1) physical weakness (lack of sensory perceptions, nervous system disorders and disabilities), (2) mental disorders that relate to intelligence and talent factors measurable in psychological tests, (3) emotional behavioral disorders, (4) </w:t>
      </w:r>
      <w:r w:rsidR="00FE34CD">
        <w:rPr>
          <w:rFonts w:ascii="Times New Roman" w:hAnsi="Times New Roman" w:cs="Times New Roman"/>
          <w:noProof/>
          <w:sz w:val="24"/>
          <w:szCs w:val="24"/>
          <w:lang w:val="en-US"/>
        </w:rPr>
        <w:t xml:space="preserve">bad study habits, and (5) lack of base or prerequisite knowledge and skills to move on to later stages of learning. </w:t>
      </w:r>
      <w:r>
        <w:rPr>
          <w:rFonts w:ascii="Times New Roman" w:hAnsi="Times New Roman" w:cs="Times New Roman"/>
          <w:noProof/>
          <w:sz w:val="24"/>
          <w:szCs w:val="24"/>
          <w:lang w:val="en-US"/>
        </w:rPr>
        <w:t xml:space="preserve"> </w:t>
      </w:r>
    </w:p>
    <w:p w:rsidR="00050104" w:rsidRDefault="00050104" w:rsidP="00050104">
      <w:pPr>
        <w:pStyle w:val="ListParagraph"/>
        <w:spacing w:line="240" w:lineRule="auto"/>
        <w:ind w:left="340"/>
        <w:jc w:val="both"/>
        <w:rPr>
          <w:rFonts w:ascii="Times New Roman" w:hAnsi="Times New Roman" w:cs="Times New Roman"/>
          <w:noProof/>
          <w:sz w:val="24"/>
          <w:szCs w:val="24"/>
        </w:rPr>
      </w:pPr>
    </w:p>
    <w:p w:rsidR="00FE34CD" w:rsidRDefault="00FE34CD" w:rsidP="00A94DD3">
      <w:pPr>
        <w:pStyle w:val="ListParagraph"/>
        <w:numPr>
          <w:ilvl w:val="0"/>
          <w:numId w:val="4"/>
        </w:numPr>
        <w:spacing w:line="240" w:lineRule="auto"/>
        <w:ind w:left="34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External factors stem from a particular setting or circumstance an individual deals with, e.g., (1) passive learning approach that hinders active engagement, (2) lack of curriculum flexibility, (3) heavy student workloads, (4) unattractive learning methods, (5) insufficient learning tools and resources, and (6) unconducive home environment. </w:t>
      </w:r>
    </w:p>
    <w:p w:rsidR="00FE34CD" w:rsidRPr="00FE34CD" w:rsidRDefault="00FE34CD" w:rsidP="00A94DD3">
      <w:pPr>
        <w:spacing w:line="240" w:lineRule="auto"/>
        <w:ind w:firstLine="34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In line with the previous notion of learning factors, Slameto (2013) classifies internal and external factors of learning </w:t>
      </w:r>
      <w:r w:rsidR="000E1985">
        <w:rPr>
          <w:rFonts w:ascii="Times New Roman" w:hAnsi="Times New Roman" w:cs="Times New Roman"/>
          <w:noProof/>
          <w:sz w:val="24"/>
          <w:szCs w:val="24"/>
          <w:lang w:val="en-US"/>
        </w:rPr>
        <w:t xml:space="preserve">into a number of subcomponents. </w:t>
      </w:r>
      <w:r>
        <w:rPr>
          <w:rFonts w:ascii="Times New Roman" w:hAnsi="Times New Roman" w:cs="Times New Roman"/>
          <w:noProof/>
          <w:sz w:val="24"/>
          <w:szCs w:val="24"/>
          <w:lang w:val="en-US"/>
        </w:rPr>
        <w:t xml:space="preserve"> </w:t>
      </w:r>
    </w:p>
    <w:p w:rsidR="000E1985" w:rsidRDefault="000E1985" w:rsidP="00A94DD3">
      <w:pPr>
        <w:pStyle w:val="ListParagraph"/>
        <w:numPr>
          <w:ilvl w:val="0"/>
          <w:numId w:val="5"/>
        </w:numPr>
        <w:spacing w:line="240" w:lineRule="auto"/>
        <w:ind w:left="34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Internal factors represent the attributes inherent in one’s self, which manifest in: </w:t>
      </w:r>
    </w:p>
    <w:p w:rsidR="000E1985" w:rsidRDefault="000E1985" w:rsidP="00A94DD3">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US"/>
        </w:rPr>
        <w:t>Physical factors (health and disabilities)</w:t>
      </w:r>
    </w:p>
    <w:p w:rsidR="000E1985" w:rsidRDefault="000E1985" w:rsidP="00A94DD3">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US"/>
        </w:rPr>
        <w:t>Psychological factors (intelligence, attention, interest, talent, motivation, maturity and readiness)</w:t>
      </w:r>
    </w:p>
    <w:p w:rsidR="003A3366" w:rsidRPr="00050104" w:rsidRDefault="000E1985" w:rsidP="00A94DD3">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US"/>
        </w:rPr>
        <w:t>Fatigue-associated factors</w:t>
      </w:r>
    </w:p>
    <w:p w:rsidR="00050104" w:rsidRPr="007602BA" w:rsidRDefault="00050104" w:rsidP="00050104">
      <w:pPr>
        <w:pStyle w:val="ListParagraph"/>
        <w:spacing w:line="240" w:lineRule="auto"/>
        <w:ind w:left="700"/>
        <w:jc w:val="both"/>
        <w:rPr>
          <w:rFonts w:ascii="Times New Roman" w:hAnsi="Times New Roman" w:cs="Times New Roman"/>
          <w:noProof/>
          <w:sz w:val="24"/>
          <w:szCs w:val="24"/>
        </w:rPr>
      </w:pPr>
    </w:p>
    <w:p w:rsidR="00050104" w:rsidRPr="00050104" w:rsidRDefault="00BC214B" w:rsidP="0040698C">
      <w:pPr>
        <w:pStyle w:val="ListParagraph"/>
        <w:numPr>
          <w:ilvl w:val="0"/>
          <w:numId w:val="5"/>
        </w:numPr>
        <w:spacing w:line="240" w:lineRule="auto"/>
        <w:ind w:left="340"/>
        <w:jc w:val="both"/>
        <w:rPr>
          <w:rFonts w:ascii="Times New Roman" w:hAnsi="Times New Roman" w:cs="Times New Roman"/>
          <w:noProof/>
          <w:sz w:val="24"/>
          <w:szCs w:val="24"/>
        </w:rPr>
      </w:pPr>
      <w:r w:rsidRPr="00050104">
        <w:rPr>
          <w:rFonts w:ascii="Times New Roman" w:hAnsi="Times New Roman" w:cs="Times New Roman"/>
          <w:noProof/>
          <w:sz w:val="24"/>
          <w:szCs w:val="24"/>
          <w:lang w:val="en-US"/>
        </w:rPr>
        <w:t>External factors encompass components that exist outside students or situations they affect, which include:</w:t>
      </w:r>
    </w:p>
    <w:p w:rsidR="00BC214B" w:rsidRDefault="00BC214B" w:rsidP="00A94DD3">
      <w:pPr>
        <w:pStyle w:val="ListParagraph"/>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US"/>
        </w:rPr>
        <w:t>Family factors (parenting styles, relations between family members, house</w:t>
      </w:r>
      <w:r w:rsidR="00050104">
        <w:rPr>
          <w:rFonts w:ascii="Times New Roman" w:hAnsi="Times New Roman" w:cs="Times New Roman"/>
          <w:noProof/>
          <w:sz w:val="24"/>
          <w:szCs w:val="24"/>
          <w:lang w:val="en-US"/>
        </w:rPr>
        <w:t>-associated</w:t>
      </w:r>
      <w:r>
        <w:rPr>
          <w:rFonts w:ascii="Times New Roman" w:hAnsi="Times New Roman" w:cs="Times New Roman"/>
          <w:noProof/>
          <w:sz w:val="24"/>
          <w:szCs w:val="24"/>
          <w:lang w:val="en-US"/>
        </w:rPr>
        <w:t xml:space="preserve"> situations, economical background, parental understanding and cultural background) </w:t>
      </w:r>
    </w:p>
    <w:p w:rsidR="00BC214B" w:rsidRDefault="00BC214B" w:rsidP="00A94DD3">
      <w:pPr>
        <w:pStyle w:val="ListParagraph"/>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US"/>
        </w:rPr>
        <w:t>School factors (learning method, curriculum, student-teacher relation, peer relation, school discipline, learning tools, school time, learning standard, building condition and homework)</w:t>
      </w:r>
    </w:p>
    <w:p w:rsidR="00BC214B" w:rsidRDefault="00BC214B" w:rsidP="00A94DD3">
      <w:pPr>
        <w:pStyle w:val="ListParagraph"/>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US"/>
        </w:rPr>
        <w:t>Social factors (student activities and participation in society, mass media and social circles)</w:t>
      </w:r>
    </w:p>
    <w:p w:rsidR="00BC214B" w:rsidRDefault="00050104" w:rsidP="00050104">
      <w:pPr>
        <w:spacing w:line="240" w:lineRule="auto"/>
        <w:ind w:firstLine="36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Dimyanti &amp; Mudjiono (2015) highlight</w:t>
      </w:r>
      <w:r w:rsidR="00BC214B">
        <w:rPr>
          <w:rFonts w:ascii="Times New Roman" w:hAnsi="Times New Roman" w:cs="Times New Roman"/>
          <w:noProof/>
          <w:sz w:val="24"/>
          <w:szCs w:val="24"/>
          <w:lang w:val="en-US"/>
        </w:rPr>
        <w:t xml:space="preserve"> five major factors that contribute to students’ difficulties across their academic path:</w:t>
      </w:r>
    </w:p>
    <w:p w:rsidR="00BC214B" w:rsidRPr="00BC214B" w:rsidRDefault="00BC214B" w:rsidP="00A94DD3">
      <w:pPr>
        <w:pStyle w:val="ListParagraph"/>
        <w:numPr>
          <w:ilvl w:val="0"/>
          <w:numId w:val="20"/>
        </w:numPr>
        <w:spacing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Students’ characteristics associated with their personality tr</w:t>
      </w:r>
      <w:r w:rsidR="004B7051">
        <w:rPr>
          <w:rFonts w:ascii="Times New Roman" w:hAnsi="Times New Roman" w:cs="Times New Roman"/>
          <w:noProof/>
          <w:sz w:val="24"/>
          <w:szCs w:val="24"/>
          <w:lang w:val="en-US"/>
        </w:rPr>
        <w:t xml:space="preserve">aits, both physical and mental, can be attributed to common issues concerning motivation, competencies and experiences before they start learning. </w:t>
      </w:r>
    </w:p>
    <w:p w:rsidR="004B7051" w:rsidRPr="004B7051" w:rsidRDefault="004B7051" w:rsidP="00A94DD3">
      <w:pPr>
        <w:pStyle w:val="ListParagraph"/>
        <w:numPr>
          <w:ilvl w:val="0"/>
          <w:numId w:val="20"/>
        </w:numPr>
        <w:spacing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Attitudes toward learning is one’s  disposition to approach learning activities. Attitudes, particularly before learning starts, determine students’ abilities, mental and emotional preparedness</w:t>
      </w:r>
      <w:r w:rsidR="00050104">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and willingness to learn. If negative attitudes persist, a student is unlikely to engage and continue learning beyond what is required. </w:t>
      </w:r>
    </w:p>
    <w:p w:rsidR="004B7051" w:rsidRPr="004B7051" w:rsidRDefault="004B7051" w:rsidP="00A94DD3">
      <w:pPr>
        <w:pStyle w:val="ListParagraph"/>
        <w:numPr>
          <w:ilvl w:val="0"/>
          <w:numId w:val="20"/>
        </w:numPr>
        <w:spacing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Learning concentration has to do with the immediate psychological experience of an individual student</w:t>
      </w:r>
      <w:r w:rsidR="008B4E1D">
        <w:rPr>
          <w:rFonts w:ascii="Times New Roman" w:hAnsi="Times New Roman" w:cs="Times New Roman"/>
          <w:noProof/>
          <w:sz w:val="24"/>
          <w:szCs w:val="24"/>
          <w:lang w:val="en-US"/>
        </w:rPr>
        <w:t xml:space="preserve"> in what he/ she is learning. A lack of concentration constitutes a major symptom in learning difficulties which affects student performance and learning outcome. </w:t>
      </w:r>
    </w:p>
    <w:p w:rsidR="008B4E1D" w:rsidRPr="008B4E1D" w:rsidRDefault="008B4E1D" w:rsidP="00A94DD3">
      <w:pPr>
        <w:pStyle w:val="ListParagraph"/>
        <w:numPr>
          <w:ilvl w:val="0"/>
          <w:numId w:val="20"/>
        </w:numPr>
        <w:shd w:val="clear" w:color="auto" w:fill="FFFFFF"/>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t xml:space="preserve">Social environment refers to the social </w:t>
      </w:r>
      <w:r w:rsidR="00BD0A53">
        <w:rPr>
          <w:rFonts w:ascii="Times New Roman" w:eastAsia="Times New Roman" w:hAnsi="Times New Roman" w:cs="Times New Roman"/>
          <w:noProof/>
          <w:sz w:val="24"/>
          <w:szCs w:val="24"/>
          <w:lang w:val="en-US"/>
        </w:rPr>
        <w:t>setting where a student interact with others. Poor social environment lead</w:t>
      </w:r>
      <w:r w:rsidR="004565CF">
        <w:rPr>
          <w:rFonts w:ascii="Times New Roman" w:eastAsia="Times New Roman" w:hAnsi="Times New Roman" w:cs="Times New Roman"/>
          <w:noProof/>
          <w:sz w:val="24"/>
          <w:szCs w:val="24"/>
          <w:lang w:val="en-US"/>
        </w:rPr>
        <w:t>s students</w:t>
      </w:r>
      <w:r w:rsidR="00BD0A53">
        <w:rPr>
          <w:rFonts w:ascii="Times New Roman" w:eastAsia="Times New Roman" w:hAnsi="Times New Roman" w:cs="Times New Roman"/>
          <w:noProof/>
          <w:sz w:val="24"/>
          <w:szCs w:val="24"/>
          <w:lang w:val="en-US"/>
        </w:rPr>
        <w:t xml:space="preserve"> to disruptive behavior toward learning </w:t>
      </w:r>
      <w:r w:rsidR="004565CF">
        <w:rPr>
          <w:rFonts w:ascii="Times New Roman" w:eastAsia="Times New Roman" w:hAnsi="Times New Roman" w:cs="Times New Roman"/>
          <w:noProof/>
          <w:sz w:val="24"/>
          <w:szCs w:val="24"/>
          <w:lang w:val="en-US"/>
        </w:rPr>
        <w:t xml:space="preserve">and less ability to develop academic life. </w:t>
      </w:r>
      <w:r w:rsidR="00BD0A53">
        <w:rPr>
          <w:rFonts w:ascii="Times New Roman" w:eastAsia="Times New Roman" w:hAnsi="Times New Roman" w:cs="Times New Roman"/>
          <w:noProof/>
          <w:sz w:val="24"/>
          <w:szCs w:val="24"/>
          <w:lang w:val="en-US"/>
        </w:rPr>
        <w:t xml:space="preserve"> </w:t>
      </w:r>
    </w:p>
    <w:p w:rsidR="004565CF" w:rsidRPr="004565CF" w:rsidRDefault="004565CF" w:rsidP="00A94DD3">
      <w:pPr>
        <w:pStyle w:val="ListParagraph"/>
        <w:numPr>
          <w:ilvl w:val="0"/>
          <w:numId w:val="20"/>
        </w:numPr>
        <w:shd w:val="clear" w:color="auto" w:fill="FFFFFF"/>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lastRenderedPageBreak/>
        <w:t xml:space="preserve">Infrastructure is a key factor in effective teaching and learning, providing vital facilities for communal use and convenience for learning experiences. </w:t>
      </w:r>
      <w:r w:rsidR="004C15A6">
        <w:rPr>
          <w:rFonts w:ascii="Times New Roman" w:eastAsia="Times New Roman" w:hAnsi="Times New Roman" w:cs="Times New Roman"/>
          <w:noProof/>
          <w:sz w:val="24"/>
          <w:szCs w:val="24"/>
          <w:lang w:val="en-US"/>
        </w:rPr>
        <w:t>When the benefits of infrastructure are not</w:t>
      </w:r>
      <w:r w:rsidR="005E6315">
        <w:rPr>
          <w:rFonts w:ascii="Times New Roman" w:eastAsia="Times New Roman" w:hAnsi="Times New Roman" w:cs="Times New Roman"/>
          <w:noProof/>
          <w:sz w:val="24"/>
          <w:szCs w:val="24"/>
          <w:lang w:val="en-US"/>
        </w:rPr>
        <w:t xml:space="preserve"> well</w:t>
      </w:r>
      <w:r w:rsidR="004C15A6">
        <w:rPr>
          <w:rFonts w:ascii="Times New Roman" w:eastAsia="Times New Roman" w:hAnsi="Times New Roman" w:cs="Times New Roman"/>
          <w:noProof/>
          <w:sz w:val="24"/>
          <w:szCs w:val="24"/>
          <w:lang w:val="en-US"/>
        </w:rPr>
        <w:t xml:space="preserve"> perceived, student achievement and learning outcomes are severely hampered. </w:t>
      </w:r>
    </w:p>
    <w:p w:rsidR="004C15A6" w:rsidRPr="004C15A6" w:rsidRDefault="004C15A6" w:rsidP="00A94DD3">
      <w:pPr>
        <w:spacing w:line="240" w:lineRule="auto"/>
        <w:ind w:firstLine="34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The emphasis on these emerging views lies on internal and external factors that have contributory and facilitative effects on students’ difficulties in learning. The constructs of physical, psychological, family and social framework </w:t>
      </w:r>
      <w:r w:rsidR="005E6315">
        <w:rPr>
          <w:rFonts w:ascii="Times New Roman" w:hAnsi="Times New Roman" w:cs="Times New Roman"/>
          <w:noProof/>
          <w:sz w:val="24"/>
          <w:szCs w:val="24"/>
          <w:lang w:val="en-US"/>
        </w:rPr>
        <w:t xml:space="preserve">are </w:t>
      </w:r>
      <w:r>
        <w:rPr>
          <w:rFonts w:ascii="Times New Roman" w:hAnsi="Times New Roman" w:cs="Times New Roman"/>
          <w:noProof/>
          <w:sz w:val="24"/>
          <w:szCs w:val="24"/>
          <w:lang w:val="en-US"/>
        </w:rPr>
        <w:t xml:space="preserve">an indispensable part of the emphasis. </w:t>
      </w:r>
    </w:p>
    <w:p w:rsidR="003A231F" w:rsidRPr="007602BA" w:rsidRDefault="003A231F" w:rsidP="00A94DD3">
      <w:pPr>
        <w:spacing w:line="240" w:lineRule="auto"/>
        <w:jc w:val="both"/>
        <w:rPr>
          <w:rFonts w:ascii="Times New Roman" w:hAnsi="Times New Roman" w:cs="Times New Roman"/>
          <w:sz w:val="24"/>
          <w:szCs w:val="24"/>
        </w:rPr>
      </w:pPr>
      <w:r w:rsidRPr="007602BA">
        <w:rPr>
          <w:rFonts w:ascii="Times New Roman" w:hAnsi="Times New Roman" w:cs="Times New Roman"/>
          <w:b/>
          <w:sz w:val="24"/>
          <w:szCs w:val="24"/>
          <w:lang w:val="en-US"/>
        </w:rPr>
        <w:t xml:space="preserve">CONCLUSION AND RECOMMENDATION </w:t>
      </w:r>
    </w:p>
    <w:p w:rsidR="0068658E" w:rsidRPr="0068658E" w:rsidRDefault="0068658E" w:rsidP="00A94DD3">
      <w:pPr>
        <w:pStyle w:val="ListParagraph"/>
        <w:numPr>
          <w:ilvl w:val="0"/>
          <w:numId w:val="23"/>
        </w:numPr>
        <w:spacing w:line="240" w:lineRule="auto"/>
        <w:ind w:left="426"/>
        <w:jc w:val="both"/>
        <w:rPr>
          <w:rFonts w:ascii="Times New Roman" w:hAnsi="Times New Roman" w:cs="Times New Roman"/>
          <w:sz w:val="24"/>
          <w:szCs w:val="24"/>
        </w:rPr>
      </w:pPr>
      <w:r w:rsidRPr="0068658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wide array of aspects that branches out from the </w:t>
      </w:r>
      <w:r w:rsidR="005E6315">
        <w:rPr>
          <w:rFonts w:ascii="Times New Roman" w:hAnsi="Times New Roman" w:cs="Times New Roman"/>
          <w:sz w:val="24"/>
          <w:szCs w:val="24"/>
          <w:lang w:val="en-US"/>
        </w:rPr>
        <w:t>constructs</w:t>
      </w:r>
      <w:r>
        <w:rPr>
          <w:rFonts w:ascii="Times New Roman" w:hAnsi="Times New Roman" w:cs="Times New Roman"/>
          <w:sz w:val="24"/>
          <w:szCs w:val="24"/>
          <w:lang w:val="en-US"/>
        </w:rPr>
        <w:t xml:space="preserve"> of physical well-being, psychological conditions, family, tutoring sites and social contexts has revealed pervasive and strong links between a range of learning difficulties and poor academic outcomes.   </w:t>
      </w:r>
    </w:p>
    <w:p w:rsidR="0068658E" w:rsidRPr="0068658E" w:rsidRDefault="0068658E" w:rsidP="00A94DD3">
      <w:pPr>
        <w:pStyle w:val="ListParagraph"/>
        <w:numPr>
          <w:ilvl w:val="0"/>
          <w:numId w:val="23"/>
        </w:numPr>
        <w:spacing w:line="24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Aspects that make up the setting of tutoring sites </w:t>
      </w:r>
      <w:r>
        <w:rPr>
          <w:rFonts w:ascii="Times New Roman" w:hAnsi="Times New Roman" w:cs="Times New Roman"/>
          <w:sz w:val="24"/>
          <w:szCs w:val="24"/>
          <w:lang w:val="en-US"/>
        </w:rPr>
        <w:t xml:space="preserve">reveal the dominance </w:t>
      </w:r>
      <w:r w:rsidR="00167DE4">
        <w:rPr>
          <w:rFonts w:ascii="Times New Roman" w:hAnsi="Times New Roman" w:cs="Times New Roman"/>
          <w:sz w:val="24"/>
          <w:szCs w:val="24"/>
          <w:lang w:val="en-US"/>
        </w:rPr>
        <w:t xml:space="preserve">in the variation of learning difficulties among students of UPBJJ-UT of Makassar (78,3%), with family-related factors being the least dominant (7,5%). </w:t>
      </w:r>
    </w:p>
    <w:p w:rsidR="00167DE4" w:rsidRPr="00167DE4" w:rsidRDefault="00167DE4" w:rsidP="00A94DD3">
      <w:pPr>
        <w:pStyle w:val="ListParagraph"/>
        <w:numPr>
          <w:ilvl w:val="0"/>
          <w:numId w:val="23"/>
        </w:numPr>
        <w:spacing w:line="240" w:lineRule="auto"/>
        <w:ind w:left="426"/>
        <w:jc w:val="both"/>
        <w:rPr>
          <w:rFonts w:ascii="Times New Roman" w:hAnsi="Times New Roman" w:cs="Times New Roman"/>
          <w:sz w:val="24"/>
          <w:szCs w:val="24"/>
        </w:rPr>
      </w:pPr>
      <w:r w:rsidRPr="00167DE4">
        <w:rPr>
          <w:rFonts w:ascii="Times New Roman" w:hAnsi="Times New Roman" w:cs="Times New Roman"/>
          <w:sz w:val="24"/>
          <w:szCs w:val="24"/>
          <w:lang w:val="en-US"/>
        </w:rPr>
        <w:t xml:space="preserve">This study </w:t>
      </w:r>
      <w:r>
        <w:rPr>
          <w:rFonts w:ascii="Times New Roman" w:hAnsi="Times New Roman" w:cs="Times New Roman"/>
          <w:sz w:val="24"/>
          <w:szCs w:val="24"/>
          <w:lang w:val="en-US"/>
        </w:rPr>
        <w:t xml:space="preserve">draws out the implications for learning practices which lead to the framework of problem-solving policies that articulate well-defined solutions to learning difficulties at UPBJJ-UT of Makassar. </w:t>
      </w:r>
    </w:p>
    <w:p w:rsidR="00167DE4" w:rsidRPr="00EE4C38" w:rsidRDefault="00EE4C38" w:rsidP="00A94DD3">
      <w:pPr>
        <w:pStyle w:val="ListParagraph"/>
        <w:numPr>
          <w:ilvl w:val="0"/>
          <w:numId w:val="2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Future work that develops the same variables of interest is recommended to add new constructs to the conceptual framework of learning difficulties and extend the scope of analysis into simultaneous regression modeling and Structural Equation Modeling (SEM). </w:t>
      </w:r>
    </w:p>
    <w:p w:rsidR="00844705" w:rsidRPr="004C15A6" w:rsidRDefault="004C15A6" w:rsidP="00A94DD3">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REFERENCES </w:t>
      </w:r>
    </w:p>
    <w:p w:rsidR="00A30FE4" w:rsidRPr="007602BA" w:rsidRDefault="00A30FE4" w:rsidP="005E6315">
      <w:pPr>
        <w:spacing w:after="0" w:line="240" w:lineRule="auto"/>
        <w:ind w:left="720" w:hanging="720"/>
        <w:jc w:val="both"/>
        <w:rPr>
          <w:rFonts w:ascii="Times New Roman" w:eastAsia="Calibri" w:hAnsi="Times New Roman" w:cs="Times New Roman"/>
          <w:noProof/>
          <w:sz w:val="24"/>
          <w:szCs w:val="24"/>
        </w:rPr>
      </w:pPr>
      <w:r w:rsidRPr="007602BA">
        <w:rPr>
          <w:rFonts w:ascii="Times New Roman" w:eastAsia="Calibri" w:hAnsi="Times New Roman" w:cs="Times New Roman"/>
          <w:noProof/>
          <w:sz w:val="24"/>
          <w:szCs w:val="24"/>
        </w:rPr>
        <w:t xml:space="preserve">Azwar </w:t>
      </w:r>
      <w:r w:rsidR="005B346B" w:rsidRPr="007602BA">
        <w:rPr>
          <w:rFonts w:ascii="Times New Roman" w:eastAsia="Calibri" w:hAnsi="Times New Roman" w:cs="Times New Roman"/>
          <w:noProof/>
          <w:sz w:val="24"/>
          <w:szCs w:val="24"/>
          <w:lang w:val="en-US"/>
        </w:rPr>
        <w:t xml:space="preserve">Saifuddin </w:t>
      </w:r>
      <w:r w:rsidRPr="007602BA">
        <w:rPr>
          <w:rFonts w:ascii="Times New Roman" w:eastAsia="Calibri" w:hAnsi="Times New Roman" w:cs="Times New Roman"/>
          <w:noProof/>
          <w:sz w:val="24"/>
          <w:szCs w:val="24"/>
        </w:rPr>
        <w:t xml:space="preserve">(2014). </w:t>
      </w:r>
      <w:r w:rsidRPr="007602BA">
        <w:rPr>
          <w:rFonts w:ascii="Times New Roman" w:eastAsia="Calibri" w:hAnsi="Times New Roman" w:cs="Times New Roman"/>
          <w:i/>
          <w:noProof/>
          <w:sz w:val="24"/>
          <w:szCs w:val="24"/>
        </w:rPr>
        <w:t>Penyusunan Skala Psikologi</w:t>
      </w:r>
      <w:r w:rsidRPr="007602BA">
        <w:rPr>
          <w:rFonts w:ascii="Times New Roman" w:eastAsia="Calibri" w:hAnsi="Times New Roman" w:cs="Times New Roman"/>
          <w:noProof/>
          <w:sz w:val="24"/>
          <w:szCs w:val="24"/>
        </w:rPr>
        <w:t>. Yogyakarta: Pustaka Belajar</w:t>
      </w:r>
    </w:p>
    <w:p w:rsidR="003A3366" w:rsidRPr="007602BA" w:rsidRDefault="003A3366" w:rsidP="005E6315">
      <w:pPr>
        <w:spacing w:after="0" w:line="240" w:lineRule="auto"/>
        <w:ind w:left="720" w:hanging="720"/>
        <w:jc w:val="both"/>
        <w:rPr>
          <w:rFonts w:ascii="Times New Roman" w:hAnsi="Times New Roman" w:cs="Times New Roman"/>
          <w:noProof/>
          <w:sz w:val="24"/>
          <w:szCs w:val="24"/>
        </w:rPr>
      </w:pPr>
      <w:r w:rsidRPr="007602BA">
        <w:rPr>
          <w:rFonts w:ascii="Times New Roman" w:hAnsi="Times New Roman" w:cs="Times New Roman"/>
          <w:noProof/>
          <w:sz w:val="24"/>
          <w:szCs w:val="24"/>
        </w:rPr>
        <w:t xml:space="preserve">Burton H. W. (1952). </w:t>
      </w:r>
      <w:r w:rsidRPr="007602BA">
        <w:rPr>
          <w:rFonts w:ascii="Times New Roman" w:hAnsi="Times New Roman" w:cs="Times New Roman"/>
          <w:i/>
          <w:noProof/>
          <w:sz w:val="24"/>
          <w:szCs w:val="24"/>
        </w:rPr>
        <w:t>The Guidance of Learning Activities</w:t>
      </w:r>
      <w:r w:rsidRPr="007602BA">
        <w:rPr>
          <w:rFonts w:ascii="Times New Roman" w:hAnsi="Times New Roman" w:cs="Times New Roman"/>
          <w:noProof/>
          <w:sz w:val="24"/>
          <w:szCs w:val="24"/>
        </w:rPr>
        <w:t>. N.Y. Appleton CenturyCraffts. Inc.</w:t>
      </w:r>
    </w:p>
    <w:p w:rsidR="003A3366" w:rsidRPr="007602BA" w:rsidRDefault="003A3366" w:rsidP="005E6315">
      <w:pPr>
        <w:pStyle w:val="ListParagraph"/>
        <w:spacing w:after="0" w:line="240" w:lineRule="auto"/>
        <w:ind w:left="810" w:right="-279" w:hanging="810"/>
        <w:jc w:val="both"/>
        <w:rPr>
          <w:rFonts w:ascii="Times New Roman" w:hAnsi="Times New Roman" w:cs="Times New Roman"/>
          <w:noProof/>
          <w:sz w:val="24"/>
          <w:szCs w:val="24"/>
        </w:rPr>
      </w:pPr>
      <w:r w:rsidRPr="007602BA">
        <w:rPr>
          <w:rFonts w:ascii="Times New Roman" w:hAnsi="Times New Roman" w:cs="Times New Roman"/>
          <w:noProof/>
          <w:sz w:val="24"/>
          <w:szCs w:val="24"/>
        </w:rPr>
        <w:t xml:space="preserve">Dian Puspita Anggraini. (2016). </w:t>
      </w:r>
      <w:r w:rsidRPr="007602BA">
        <w:rPr>
          <w:rFonts w:ascii="Times New Roman" w:hAnsi="Times New Roman" w:cs="Times New Roman"/>
          <w:i/>
          <w:noProof/>
          <w:sz w:val="24"/>
          <w:szCs w:val="24"/>
        </w:rPr>
        <w:t>Analisis Kesulitan Mahasiswa Dalam Perkuliahan Dan Praktikum Kimia Dasar Di Jurusan Pendidikan Biologi FKIP UNISBA</w:t>
      </w:r>
      <w:r w:rsidRPr="007602BA">
        <w:rPr>
          <w:rFonts w:ascii="Times New Roman" w:hAnsi="Times New Roman" w:cs="Times New Roman"/>
          <w:noProof/>
          <w:sz w:val="24"/>
          <w:szCs w:val="24"/>
        </w:rPr>
        <w:t>. Konstruktivisme,8,(1),: konstruktivisme.unisbablitar.ejournal.web.id</w:t>
      </w:r>
    </w:p>
    <w:p w:rsidR="003A3366" w:rsidRPr="007602BA" w:rsidRDefault="003A3366" w:rsidP="005E6315">
      <w:pPr>
        <w:pStyle w:val="ListParagraph"/>
        <w:spacing w:after="0" w:line="240" w:lineRule="auto"/>
        <w:ind w:left="810" w:right="-279" w:hanging="810"/>
        <w:jc w:val="both"/>
        <w:rPr>
          <w:rFonts w:ascii="Times New Roman" w:hAnsi="Times New Roman" w:cs="Times New Roman"/>
          <w:noProof/>
          <w:sz w:val="24"/>
          <w:szCs w:val="24"/>
        </w:rPr>
      </w:pPr>
      <w:r w:rsidRPr="007602BA">
        <w:rPr>
          <w:rFonts w:ascii="Times New Roman" w:hAnsi="Times New Roman" w:cs="Times New Roman"/>
          <w:noProof/>
          <w:sz w:val="24"/>
          <w:szCs w:val="24"/>
        </w:rPr>
        <w:t xml:space="preserve">Dimyanti &amp; Mudjiono (2015). </w:t>
      </w:r>
      <w:r w:rsidRPr="007602BA">
        <w:rPr>
          <w:rFonts w:ascii="Times New Roman" w:hAnsi="Times New Roman" w:cs="Times New Roman"/>
          <w:i/>
          <w:noProof/>
          <w:sz w:val="24"/>
          <w:szCs w:val="24"/>
        </w:rPr>
        <w:t>Belajar Dan Pembelajaran</w:t>
      </w:r>
      <w:r w:rsidRPr="007602BA">
        <w:rPr>
          <w:rFonts w:ascii="Times New Roman" w:hAnsi="Times New Roman" w:cs="Times New Roman"/>
          <w:noProof/>
          <w:sz w:val="24"/>
          <w:szCs w:val="24"/>
        </w:rPr>
        <w:t>. Jakarta: Rieneka Cipta</w:t>
      </w:r>
    </w:p>
    <w:p w:rsidR="003A3366" w:rsidRPr="007602BA" w:rsidRDefault="003A3366" w:rsidP="005E6315">
      <w:pPr>
        <w:spacing w:after="0" w:line="240" w:lineRule="auto"/>
        <w:ind w:left="720" w:hanging="720"/>
        <w:jc w:val="both"/>
        <w:rPr>
          <w:rFonts w:ascii="Times New Roman" w:hAnsi="Times New Roman" w:cs="Times New Roman"/>
          <w:noProof/>
          <w:sz w:val="24"/>
          <w:szCs w:val="24"/>
        </w:rPr>
      </w:pPr>
      <w:r w:rsidRPr="007602BA">
        <w:rPr>
          <w:rFonts w:ascii="Times New Roman" w:hAnsi="Times New Roman" w:cs="Times New Roman"/>
          <w:noProof/>
          <w:sz w:val="24"/>
          <w:szCs w:val="24"/>
        </w:rPr>
        <w:t xml:space="preserve">Jirana, Syamsiana Nur, Nurmiati. (2015). </w:t>
      </w:r>
      <w:r w:rsidRPr="007602BA">
        <w:rPr>
          <w:rFonts w:ascii="Times New Roman" w:hAnsi="Times New Roman" w:cs="Times New Roman"/>
          <w:i/>
          <w:noProof/>
          <w:sz w:val="24"/>
          <w:szCs w:val="24"/>
        </w:rPr>
        <w:t xml:space="preserve">Faktor-Faktor yang Mempengaruhi Kesulitan dan Minat Belajar Mahasiswa Jurusan Pendidikan Biologi Universitas Sulawesi Barat. </w:t>
      </w:r>
      <w:r w:rsidRPr="007602BA">
        <w:rPr>
          <w:rFonts w:ascii="Times New Roman" w:hAnsi="Times New Roman" w:cs="Times New Roman"/>
          <w:noProof/>
          <w:sz w:val="24"/>
          <w:szCs w:val="24"/>
        </w:rPr>
        <w:t xml:space="preserve">Jurnal Saintific, 1 (2), </w:t>
      </w:r>
      <w:r w:rsidR="005E6315">
        <w:rPr>
          <w:rFonts w:ascii="Times New Roman" w:hAnsi="Times New Roman" w:cs="Times New Roman"/>
          <w:noProof/>
          <w:sz w:val="24"/>
          <w:szCs w:val="24"/>
          <w:lang w:val="en-US"/>
        </w:rPr>
        <w:t>pp.</w:t>
      </w:r>
      <w:r w:rsidRPr="007602BA">
        <w:rPr>
          <w:rFonts w:ascii="Times New Roman" w:hAnsi="Times New Roman" w:cs="Times New Roman"/>
          <w:noProof/>
          <w:sz w:val="24"/>
          <w:szCs w:val="24"/>
        </w:rPr>
        <w:t xml:space="preserve"> 87 – 94</w:t>
      </w:r>
    </w:p>
    <w:p w:rsidR="003A3366" w:rsidRPr="007602BA" w:rsidRDefault="003A3366" w:rsidP="005E6315">
      <w:pPr>
        <w:spacing w:after="0" w:line="240" w:lineRule="auto"/>
        <w:ind w:left="720" w:hanging="720"/>
        <w:jc w:val="both"/>
        <w:rPr>
          <w:rFonts w:ascii="Times New Roman" w:hAnsi="Times New Roman" w:cs="Times New Roman"/>
          <w:noProof/>
          <w:sz w:val="24"/>
          <w:szCs w:val="24"/>
        </w:rPr>
      </w:pPr>
      <w:r w:rsidRPr="007602BA">
        <w:rPr>
          <w:rFonts w:ascii="Times New Roman" w:hAnsi="Times New Roman" w:cs="Times New Roman"/>
          <w:noProof/>
          <w:sz w:val="24"/>
          <w:szCs w:val="24"/>
        </w:rPr>
        <w:t xml:space="preserve">Ghozali, I (2011). </w:t>
      </w:r>
      <w:r w:rsidRPr="007602BA">
        <w:rPr>
          <w:rFonts w:ascii="Times New Roman" w:hAnsi="Times New Roman" w:cs="Times New Roman"/>
          <w:i/>
          <w:noProof/>
          <w:sz w:val="24"/>
          <w:szCs w:val="24"/>
        </w:rPr>
        <w:t>Aplikasi Analisis Multivariate Dengan Program IMB SPSS 19.</w:t>
      </w:r>
      <w:r w:rsidRPr="007602BA">
        <w:rPr>
          <w:rFonts w:ascii="Times New Roman" w:hAnsi="Times New Roman" w:cs="Times New Roman"/>
          <w:noProof/>
          <w:sz w:val="24"/>
          <w:szCs w:val="24"/>
        </w:rPr>
        <w:t xml:space="preserve"> </w:t>
      </w:r>
      <w:r w:rsidR="007459FB" w:rsidRPr="007602BA">
        <w:rPr>
          <w:rFonts w:ascii="Times New Roman" w:hAnsi="Times New Roman" w:cs="Times New Roman"/>
          <w:noProof/>
          <w:sz w:val="24"/>
          <w:szCs w:val="24"/>
          <w:lang w:val="en-US"/>
        </w:rPr>
        <w:t xml:space="preserve"> </w:t>
      </w:r>
      <w:r w:rsidRPr="007602BA">
        <w:rPr>
          <w:rFonts w:ascii="Times New Roman" w:hAnsi="Times New Roman" w:cs="Times New Roman"/>
          <w:noProof/>
          <w:sz w:val="24"/>
          <w:szCs w:val="24"/>
        </w:rPr>
        <w:t>Semarang: Badan Penerbit Undip.</w:t>
      </w:r>
    </w:p>
    <w:p w:rsidR="003A3366" w:rsidRPr="007602BA" w:rsidRDefault="003A3366" w:rsidP="005E6315">
      <w:pPr>
        <w:pStyle w:val="Title"/>
        <w:spacing w:line="240" w:lineRule="auto"/>
        <w:ind w:left="561" w:hanging="561"/>
        <w:jc w:val="both"/>
        <w:rPr>
          <w:b w:val="0"/>
          <w:noProof/>
          <w:lang w:val="id-ID"/>
        </w:rPr>
      </w:pPr>
      <w:r w:rsidRPr="007602BA">
        <w:rPr>
          <w:b w:val="0"/>
          <w:noProof/>
          <w:lang w:val="id-ID"/>
        </w:rPr>
        <w:t xml:space="preserve">Mulyatiningsih, E (2014). </w:t>
      </w:r>
      <w:r w:rsidRPr="007602BA">
        <w:rPr>
          <w:b w:val="0"/>
          <w:i/>
          <w:noProof/>
          <w:lang w:val="id-ID"/>
        </w:rPr>
        <w:t>Metode Penelitian Terapan Bidang Pendidikan</w:t>
      </w:r>
      <w:r w:rsidRPr="007602BA">
        <w:rPr>
          <w:b w:val="0"/>
          <w:noProof/>
          <w:lang w:val="id-ID"/>
        </w:rPr>
        <w:t>.</w:t>
      </w:r>
    </w:p>
    <w:p w:rsidR="003A3366" w:rsidRPr="007602BA" w:rsidRDefault="003A3366" w:rsidP="005E6315">
      <w:pPr>
        <w:pStyle w:val="Title"/>
        <w:spacing w:line="240" w:lineRule="auto"/>
        <w:ind w:left="561" w:hanging="561"/>
        <w:jc w:val="both"/>
        <w:rPr>
          <w:b w:val="0"/>
          <w:noProof/>
        </w:rPr>
      </w:pPr>
      <w:r w:rsidRPr="007602BA">
        <w:rPr>
          <w:b w:val="0"/>
          <w:noProof/>
        </w:rPr>
        <w:t xml:space="preserve">Megawati, F. (2016). </w:t>
      </w:r>
      <w:bookmarkStart w:id="0" w:name="_Hlk508575556"/>
      <w:r w:rsidRPr="007602BA">
        <w:rPr>
          <w:b w:val="0"/>
          <w:i/>
          <w:noProof/>
        </w:rPr>
        <w:t>kesulitan Mahasiswa  dalam mencapai pembelajaran bahasa Inggris secara efektif</w:t>
      </w:r>
      <w:r w:rsidRPr="007602BA">
        <w:rPr>
          <w:b w:val="0"/>
          <w:noProof/>
        </w:rPr>
        <w:t xml:space="preserve">. </w:t>
      </w:r>
      <w:bookmarkEnd w:id="0"/>
      <w:r w:rsidRPr="007602BA">
        <w:rPr>
          <w:b w:val="0"/>
          <w:noProof/>
        </w:rPr>
        <w:t>PEDAGOGIA: Jurnal pendidikan, 5(2), 147-156.</w:t>
      </w:r>
      <w:r w:rsidR="007459FB" w:rsidRPr="007602BA">
        <w:rPr>
          <w:b w:val="0"/>
          <w:noProof/>
        </w:rPr>
        <w:t xml:space="preserve"> </w:t>
      </w:r>
    </w:p>
    <w:p w:rsidR="003A3366" w:rsidRPr="007602BA" w:rsidRDefault="003A3366" w:rsidP="005E6315">
      <w:pPr>
        <w:pStyle w:val="Title"/>
        <w:spacing w:line="240" w:lineRule="auto"/>
        <w:ind w:left="561" w:hanging="561"/>
        <w:jc w:val="both"/>
        <w:rPr>
          <w:b w:val="0"/>
          <w:noProof/>
          <w:lang w:val="id-ID"/>
        </w:rPr>
      </w:pPr>
      <w:r w:rsidRPr="007602BA">
        <w:rPr>
          <w:b w:val="0"/>
          <w:noProof/>
          <w:lang w:val="id-ID"/>
        </w:rPr>
        <w:t xml:space="preserve">Slameto (2013) </w:t>
      </w:r>
      <w:r w:rsidRPr="007602BA">
        <w:rPr>
          <w:b w:val="0"/>
          <w:i/>
          <w:noProof/>
          <w:lang w:val="id-ID"/>
        </w:rPr>
        <w:t>Belajar dan Faktor-Faktor Ynag Mempengaruhi</w:t>
      </w:r>
      <w:r w:rsidRPr="007602BA">
        <w:rPr>
          <w:b w:val="0"/>
          <w:noProof/>
          <w:lang w:val="id-ID"/>
        </w:rPr>
        <w:t xml:space="preserve">.Jakarta: Rineka </w:t>
      </w:r>
      <w:r w:rsidR="007459FB" w:rsidRPr="007602BA">
        <w:rPr>
          <w:b w:val="0"/>
          <w:noProof/>
        </w:rPr>
        <w:t xml:space="preserve"> </w:t>
      </w:r>
      <w:r w:rsidRPr="007602BA">
        <w:rPr>
          <w:b w:val="0"/>
          <w:noProof/>
          <w:lang w:val="id-ID"/>
        </w:rPr>
        <w:t>Cipta.</w:t>
      </w:r>
    </w:p>
    <w:p w:rsidR="003A3366" w:rsidRPr="007602BA" w:rsidRDefault="003A3366" w:rsidP="005E6315">
      <w:pPr>
        <w:pStyle w:val="Title"/>
        <w:spacing w:line="240" w:lineRule="auto"/>
        <w:ind w:left="561" w:hanging="561"/>
        <w:jc w:val="both"/>
        <w:rPr>
          <w:b w:val="0"/>
          <w:noProof/>
          <w:lang w:val="id-ID"/>
        </w:rPr>
      </w:pPr>
      <w:r w:rsidRPr="007602BA">
        <w:rPr>
          <w:b w:val="0"/>
          <w:noProof/>
          <w:lang w:val="id-ID"/>
        </w:rPr>
        <w:t xml:space="preserve">Sugiyono. (2014). </w:t>
      </w:r>
      <w:r w:rsidRPr="007602BA">
        <w:rPr>
          <w:b w:val="0"/>
          <w:i/>
          <w:noProof/>
          <w:lang w:val="id-ID"/>
        </w:rPr>
        <w:t>Statistika Untuk Penelitian</w:t>
      </w:r>
      <w:r w:rsidRPr="007602BA">
        <w:rPr>
          <w:b w:val="0"/>
          <w:noProof/>
          <w:lang w:val="id-ID"/>
        </w:rPr>
        <w:t>. Bandung: Penerbit Alfabeta</w:t>
      </w:r>
    </w:p>
    <w:p w:rsidR="003A3366" w:rsidRPr="007602BA" w:rsidRDefault="003A3366" w:rsidP="005E6315">
      <w:pPr>
        <w:pStyle w:val="Title"/>
        <w:spacing w:line="240" w:lineRule="auto"/>
        <w:ind w:left="561" w:hanging="561"/>
        <w:jc w:val="both"/>
        <w:rPr>
          <w:b w:val="0"/>
          <w:noProof/>
          <w:lang w:val="id-ID"/>
        </w:rPr>
      </w:pPr>
      <w:r w:rsidRPr="007602BA">
        <w:rPr>
          <w:b w:val="0"/>
          <w:noProof/>
          <w:lang w:val="id-ID"/>
        </w:rPr>
        <w:t xml:space="preserve">Ross. A. O. (1974). </w:t>
      </w:r>
      <w:r w:rsidRPr="007602BA">
        <w:rPr>
          <w:b w:val="0"/>
          <w:i/>
          <w:noProof/>
          <w:lang w:val="id-ID"/>
        </w:rPr>
        <w:t>Psychological Disorder of Children</w:t>
      </w:r>
      <w:r w:rsidRPr="007602BA">
        <w:rPr>
          <w:b w:val="0"/>
          <w:noProof/>
          <w:lang w:val="id-ID"/>
        </w:rPr>
        <w:t>. Mc. Graw-Hill Kogakusha Ltd. Tokyo.</w:t>
      </w:r>
    </w:p>
    <w:p w:rsidR="003A3366" w:rsidRPr="007602BA" w:rsidRDefault="00C96513" w:rsidP="005E6315">
      <w:pPr>
        <w:spacing w:after="0" w:line="240" w:lineRule="auto"/>
        <w:ind w:left="720" w:hanging="720"/>
        <w:jc w:val="both"/>
        <w:rPr>
          <w:rFonts w:ascii="Times New Roman" w:hAnsi="Times New Roman"/>
          <w:sz w:val="24"/>
          <w:szCs w:val="24"/>
        </w:rPr>
      </w:pPr>
      <w:bookmarkStart w:id="1" w:name="_GoBack"/>
      <w:bookmarkEnd w:id="1"/>
      <w:r w:rsidRPr="007602BA">
        <w:rPr>
          <w:rFonts w:ascii="Times New Roman" w:eastAsia="Calibri" w:hAnsi="Times New Roman" w:cs="Times New Roman"/>
          <w:noProof/>
          <w:sz w:val="24"/>
          <w:szCs w:val="24"/>
        </w:rPr>
        <w:t xml:space="preserve">Undang Undang Republik Indonesia No. 20 Tahun 2003 </w:t>
      </w:r>
      <w:r w:rsidRPr="007602BA">
        <w:rPr>
          <w:rFonts w:ascii="Times New Roman" w:eastAsia="Calibri" w:hAnsi="Times New Roman" w:cs="Times New Roman"/>
          <w:noProof/>
          <w:sz w:val="24"/>
          <w:szCs w:val="24"/>
          <w:lang w:val="en-US"/>
        </w:rPr>
        <w:t>T</w:t>
      </w:r>
      <w:r w:rsidRPr="007602BA">
        <w:rPr>
          <w:rFonts w:ascii="Times New Roman" w:eastAsia="Calibri" w:hAnsi="Times New Roman" w:cs="Times New Roman"/>
          <w:noProof/>
          <w:sz w:val="24"/>
          <w:szCs w:val="24"/>
        </w:rPr>
        <w:t xml:space="preserve">entang </w:t>
      </w:r>
      <w:r w:rsidRPr="007602BA">
        <w:rPr>
          <w:rFonts w:ascii="Times New Roman" w:eastAsia="Calibri" w:hAnsi="Times New Roman" w:cs="Times New Roman"/>
          <w:noProof/>
          <w:sz w:val="24"/>
          <w:szCs w:val="24"/>
          <w:lang w:val="en-US"/>
        </w:rPr>
        <w:t>S</w:t>
      </w:r>
      <w:r w:rsidRPr="007602BA">
        <w:rPr>
          <w:rFonts w:ascii="Times New Roman" w:eastAsia="Calibri" w:hAnsi="Times New Roman" w:cs="Times New Roman"/>
          <w:noProof/>
          <w:sz w:val="24"/>
          <w:szCs w:val="24"/>
        </w:rPr>
        <w:t xml:space="preserve">istem </w:t>
      </w:r>
      <w:r w:rsidRPr="007602BA">
        <w:rPr>
          <w:rFonts w:ascii="Times New Roman" w:eastAsia="Calibri" w:hAnsi="Times New Roman" w:cs="Times New Roman"/>
          <w:noProof/>
          <w:sz w:val="24"/>
          <w:szCs w:val="24"/>
          <w:lang w:val="en-US"/>
        </w:rPr>
        <w:t>P</w:t>
      </w:r>
      <w:r w:rsidRPr="007602BA">
        <w:rPr>
          <w:rFonts w:ascii="Times New Roman" w:eastAsia="Calibri" w:hAnsi="Times New Roman" w:cs="Times New Roman"/>
          <w:noProof/>
          <w:sz w:val="24"/>
          <w:szCs w:val="24"/>
        </w:rPr>
        <w:t xml:space="preserve">endidikan </w:t>
      </w:r>
      <w:r w:rsidRPr="007602BA">
        <w:rPr>
          <w:rFonts w:ascii="Times New Roman" w:eastAsia="Calibri" w:hAnsi="Times New Roman" w:cs="Times New Roman"/>
          <w:noProof/>
          <w:sz w:val="24"/>
          <w:szCs w:val="24"/>
          <w:lang w:val="en-US"/>
        </w:rPr>
        <w:t>N</w:t>
      </w:r>
      <w:r w:rsidRPr="007602BA">
        <w:rPr>
          <w:rFonts w:ascii="Times New Roman" w:eastAsia="Calibri" w:hAnsi="Times New Roman" w:cs="Times New Roman"/>
          <w:noProof/>
          <w:sz w:val="24"/>
          <w:szCs w:val="24"/>
        </w:rPr>
        <w:t>asional</w:t>
      </w:r>
    </w:p>
    <w:sectPr w:rsidR="003A3366" w:rsidRPr="007602BA" w:rsidSect="00615741">
      <w:headerReference w:type="default" r:id="rId8"/>
      <w:footerReference w:type="even"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61" w:rsidRDefault="00C20E61" w:rsidP="0041733D">
      <w:pPr>
        <w:spacing w:after="0" w:line="240" w:lineRule="auto"/>
      </w:pPr>
      <w:r>
        <w:separator/>
      </w:r>
    </w:p>
  </w:endnote>
  <w:endnote w:type="continuationSeparator" w:id="0">
    <w:p w:rsidR="00C20E61" w:rsidRDefault="00C20E61" w:rsidP="0041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A6" w:rsidRDefault="004C15A6" w:rsidP="002722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C15A6" w:rsidRDefault="004C15A6">
    <w:pPr>
      <w:pStyle w:val="Footer"/>
    </w:pPr>
  </w:p>
  <w:p w:rsidR="004C15A6" w:rsidRDefault="004C15A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A6" w:rsidRPr="00D25189" w:rsidRDefault="004C15A6" w:rsidP="0027223C">
    <w:pPr>
      <w:pStyle w:val="Footer"/>
      <w:jc w:val="center"/>
      <w:rPr>
        <w:lang w:val="id-ID"/>
      </w:rPr>
    </w:pPr>
  </w:p>
  <w:p w:rsidR="004C15A6" w:rsidRDefault="004C15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61" w:rsidRDefault="00C20E61" w:rsidP="0041733D">
      <w:pPr>
        <w:spacing w:after="0" w:line="240" w:lineRule="auto"/>
      </w:pPr>
      <w:r>
        <w:separator/>
      </w:r>
    </w:p>
  </w:footnote>
  <w:footnote w:type="continuationSeparator" w:id="0">
    <w:p w:rsidR="00C20E61" w:rsidRDefault="00C20E61" w:rsidP="00417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87798"/>
      <w:docPartObj>
        <w:docPartGallery w:val="Page Numbers (Top of Page)"/>
        <w:docPartUnique/>
      </w:docPartObj>
    </w:sdtPr>
    <w:sdtEndPr>
      <w:rPr>
        <w:noProof/>
      </w:rPr>
    </w:sdtEndPr>
    <w:sdtContent>
      <w:p w:rsidR="004C15A6" w:rsidRPr="00FE3C90" w:rsidRDefault="004C15A6" w:rsidP="00615741">
        <w:pPr>
          <w:spacing w:after="0" w:line="240" w:lineRule="auto"/>
          <w:rPr>
            <w:rFonts w:ascii="Times New Roman" w:eastAsia="Times New Roman" w:hAnsi="Times New Roman" w:cs="Times New Roman"/>
            <w:b/>
            <w:noProof/>
            <w:sz w:val="24"/>
            <w:szCs w:val="24"/>
            <w:lang w:val="en-US"/>
          </w:rPr>
        </w:pPr>
        <w:r w:rsidRPr="00FE3C90">
          <w:rPr>
            <w:rFonts w:ascii="Times New Roman" w:eastAsia="Times New Roman" w:hAnsi="Times New Roman" w:cs="Times New Roman"/>
            <w:b/>
            <w:noProof/>
            <w:sz w:val="24"/>
            <w:szCs w:val="24"/>
            <w:lang w:val="en-US"/>
          </w:rPr>
          <w:t>DETERMINANT FACTORS OF LEARNING DIFFICULTIES</w:t>
        </w:r>
      </w:p>
      <w:p w:rsidR="004C15A6" w:rsidRDefault="004C15A6">
        <w:pPr>
          <w:pStyle w:val="Header"/>
          <w:jc w:val="right"/>
        </w:pPr>
        <w:r>
          <w:fldChar w:fldCharType="begin"/>
        </w:r>
        <w:r>
          <w:instrText xml:space="preserve"> PAGE   \* MERGEFORMAT </w:instrText>
        </w:r>
        <w:r>
          <w:fldChar w:fldCharType="separate"/>
        </w:r>
        <w:r w:rsidR="005E6315">
          <w:rPr>
            <w:noProof/>
          </w:rPr>
          <w:t>18</w:t>
        </w:r>
        <w:r>
          <w:rPr>
            <w:noProof/>
          </w:rPr>
          <w:fldChar w:fldCharType="end"/>
        </w:r>
      </w:p>
    </w:sdtContent>
  </w:sdt>
  <w:p w:rsidR="004C15A6" w:rsidRDefault="004C15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E4B"/>
    <w:multiLevelType w:val="hybridMultilevel"/>
    <w:tmpl w:val="7E201E62"/>
    <w:lvl w:ilvl="0" w:tplc="04210017">
      <w:start w:val="1"/>
      <w:numFmt w:val="lowerLetter"/>
      <w:lvlText w:val="%1)"/>
      <w:lvlJc w:val="left"/>
      <w:pPr>
        <w:ind w:left="700" w:hanging="360"/>
      </w:p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1" w15:restartNumberingAfterBreak="0">
    <w:nsid w:val="080422C4"/>
    <w:multiLevelType w:val="hybridMultilevel"/>
    <w:tmpl w:val="EB0A5B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CC1680"/>
    <w:multiLevelType w:val="hybridMultilevel"/>
    <w:tmpl w:val="CA48B8F2"/>
    <w:lvl w:ilvl="0" w:tplc="04210017">
      <w:start w:val="1"/>
      <w:numFmt w:val="lowerLetter"/>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3" w15:restartNumberingAfterBreak="0">
    <w:nsid w:val="12E926FB"/>
    <w:multiLevelType w:val="hybridMultilevel"/>
    <w:tmpl w:val="9EAC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0B53"/>
    <w:multiLevelType w:val="hybridMultilevel"/>
    <w:tmpl w:val="78F245EA"/>
    <w:lvl w:ilvl="0" w:tplc="21B6CAA4">
      <w:start w:val="1"/>
      <w:numFmt w:val="lowerLetter"/>
      <w:lvlText w:val="%1)"/>
      <w:lvlJc w:val="left"/>
      <w:pPr>
        <w:ind w:left="75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5" w15:restartNumberingAfterBreak="0">
    <w:nsid w:val="255C64D2"/>
    <w:multiLevelType w:val="hybridMultilevel"/>
    <w:tmpl w:val="25A6B51C"/>
    <w:lvl w:ilvl="0" w:tplc="04210017">
      <w:start w:val="1"/>
      <w:numFmt w:val="lowerLetter"/>
      <w:lvlText w:val="%1)"/>
      <w:lvlJc w:val="left"/>
      <w:pPr>
        <w:ind w:left="700" w:hanging="360"/>
      </w:p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6" w15:restartNumberingAfterBreak="0">
    <w:nsid w:val="2BF93CA8"/>
    <w:multiLevelType w:val="hybridMultilevel"/>
    <w:tmpl w:val="85464316"/>
    <w:lvl w:ilvl="0" w:tplc="C714CBCE">
      <w:start w:val="2"/>
      <w:numFmt w:val="lowerLetter"/>
      <w:lvlText w:val="%1."/>
      <w:lvlJc w:val="left"/>
      <w:pPr>
        <w:ind w:left="1080" w:hanging="360"/>
      </w:pPr>
      <w:rPr>
        <w:rFonts w:asciiTheme="minorHAnsi" w:hAnsiTheme="minorHAnsi" w:cstheme="minorBidi"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DD048DB"/>
    <w:multiLevelType w:val="hybridMultilevel"/>
    <w:tmpl w:val="62FCD93A"/>
    <w:lvl w:ilvl="0" w:tplc="9DFEA654">
      <w:start w:val="1"/>
      <w:numFmt w:val="upperLetter"/>
      <w:lvlText w:val="%1)"/>
      <w:lvlJc w:val="left"/>
      <w:pPr>
        <w:ind w:left="700" w:hanging="360"/>
      </w:pPr>
      <w:rPr>
        <w:rFonts w:hint="default"/>
        <w:color w:val="FF0000"/>
      </w:rPr>
    </w:lvl>
    <w:lvl w:ilvl="1" w:tplc="38090019" w:tentative="1">
      <w:start w:val="1"/>
      <w:numFmt w:val="lowerLetter"/>
      <w:lvlText w:val="%2."/>
      <w:lvlJc w:val="left"/>
      <w:pPr>
        <w:ind w:left="1420" w:hanging="360"/>
      </w:pPr>
    </w:lvl>
    <w:lvl w:ilvl="2" w:tplc="3809001B" w:tentative="1">
      <w:start w:val="1"/>
      <w:numFmt w:val="lowerRoman"/>
      <w:lvlText w:val="%3."/>
      <w:lvlJc w:val="right"/>
      <w:pPr>
        <w:ind w:left="2140" w:hanging="180"/>
      </w:pPr>
    </w:lvl>
    <w:lvl w:ilvl="3" w:tplc="3809000F" w:tentative="1">
      <w:start w:val="1"/>
      <w:numFmt w:val="decimal"/>
      <w:lvlText w:val="%4."/>
      <w:lvlJc w:val="left"/>
      <w:pPr>
        <w:ind w:left="2860" w:hanging="360"/>
      </w:pPr>
    </w:lvl>
    <w:lvl w:ilvl="4" w:tplc="38090019" w:tentative="1">
      <w:start w:val="1"/>
      <w:numFmt w:val="lowerLetter"/>
      <w:lvlText w:val="%5."/>
      <w:lvlJc w:val="left"/>
      <w:pPr>
        <w:ind w:left="3580" w:hanging="360"/>
      </w:pPr>
    </w:lvl>
    <w:lvl w:ilvl="5" w:tplc="3809001B" w:tentative="1">
      <w:start w:val="1"/>
      <w:numFmt w:val="lowerRoman"/>
      <w:lvlText w:val="%6."/>
      <w:lvlJc w:val="right"/>
      <w:pPr>
        <w:ind w:left="4300" w:hanging="180"/>
      </w:pPr>
    </w:lvl>
    <w:lvl w:ilvl="6" w:tplc="3809000F" w:tentative="1">
      <w:start w:val="1"/>
      <w:numFmt w:val="decimal"/>
      <w:lvlText w:val="%7."/>
      <w:lvlJc w:val="left"/>
      <w:pPr>
        <w:ind w:left="5020" w:hanging="360"/>
      </w:pPr>
    </w:lvl>
    <w:lvl w:ilvl="7" w:tplc="38090019" w:tentative="1">
      <w:start w:val="1"/>
      <w:numFmt w:val="lowerLetter"/>
      <w:lvlText w:val="%8."/>
      <w:lvlJc w:val="left"/>
      <w:pPr>
        <w:ind w:left="5740" w:hanging="360"/>
      </w:pPr>
    </w:lvl>
    <w:lvl w:ilvl="8" w:tplc="3809001B" w:tentative="1">
      <w:start w:val="1"/>
      <w:numFmt w:val="lowerRoman"/>
      <w:lvlText w:val="%9."/>
      <w:lvlJc w:val="right"/>
      <w:pPr>
        <w:ind w:left="6460" w:hanging="180"/>
      </w:pPr>
    </w:lvl>
  </w:abstractNum>
  <w:abstractNum w:abstractNumId="8" w15:restartNumberingAfterBreak="0">
    <w:nsid w:val="33630B8C"/>
    <w:multiLevelType w:val="hybridMultilevel"/>
    <w:tmpl w:val="F2DA32B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62B5D26"/>
    <w:multiLevelType w:val="hybridMultilevel"/>
    <w:tmpl w:val="406AA528"/>
    <w:lvl w:ilvl="0" w:tplc="BFE66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196090"/>
    <w:multiLevelType w:val="hybridMultilevel"/>
    <w:tmpl w:val="7E283B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FDD4E59"/>
    <w:multiLevelType w:val="hybridMultilevel"/>
    <w:tmpl w:val="4EAEFA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08205EA"/>
    <w:multiLevelType w:val="hybridMultilevel"/>
    <w:tmpl w:val="4BA8EB76"/>
    <w:lvl w:ilvl="0" w:tplc="6DB086D0">
      <w:start w:val="1"/>
      <w:numFmt w:val="decimal"/>
      <w:lvlText w:val="%1."/>
      <w:lvlJc w:val="left"/>
      <w:pPr>
        <w:ind w:left="927" w:hanging="360"/>
      </w:pPr>
      <w:rPr>
        <w:rFonts w:hint="default"/>
        <w:i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15:restartNumberingAfterBreak="0">
    <w:nsid w:val="464D2EE9"/>
    <w:multiLevelType w:val="hybridMultilevel"/>
    <w:tmpl w:val="CA48B8F2"/>
    <w:lvl w:ilvl="0" w:tplc="04210017">
      <w:start w:val="1"/>
      <w:numFmt w:val="lowerLetter"/>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4" w15:restartNumberingAfterBreak="0">
    <w:nsid w:val="47E42A20"/>
    <w:multiLevelType w:val="hybridMultilevel"/>
    <w:tmpl w:val="B25E6E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B024B18"/>
    <w:multiLevelType w:val="hybridMultilevel"/>
    <w:tmpl w:val="3CACF4D6"/>
    <w:lvl w:ilvl="0" w:tplc="749027F0">
      <w:start w:val="1"/>
      <w:numFmt w:val="lowerLetter"/>
      <w:lvlText w:val="%1)"/>
      <w:lvlJc w:val="left"/>
      <w:pPr>
        <w:ind w:left="700" w:hanging="360"/>
      </w:pPr>
      <w:rPr>
        <w:rFonts w:eastAsia="Times New Roman" w:hint="default"/>
        <w:b w:val="0"/>
        <w:color w:val="222222"/>
      </w:rPr>
    </w:lvl>
    <w:lvl w:ilvl="1" w:tplc="38090019" w:tentative="1">
      <w:start w:val="1"/>
      <w:numFmt w:val="lowerLetter"/>
      <w:lvlText w:val="%2."/>
      <w:lvlJc w:val="left"/>
      <w:pPr>
        <w:ind w:left="1420" w:hanging="360"/>
      </w:pPr>
    </w:lvl>
    <w:lvl w:ilvl="2" w:tplc="3809001B" w:tentative="1">
      <w:start w:val="1"/>
      <w:numFmt w:val="lowerRoman"/>
      <w:lvlText w:val="%3."/>
      <w:lvlJc w:val="right"/>
      <w:pPr>
        <w:ind w:left="2140" w:hanging="180"/>
      </w:pPr>
    </w:lvl>
    <w:lvl w:ilvl="3" w:tplc="3809000F" w:tentative="1">
      <w:start w:val="1"/>
      <w:numFmt w:val="decimal"/>
      <w:lvlText w:val="%4."/>
      <w:lvlJc w:val="left"/>
      <w:pPr>
        <w:ind w:left="2860" w:hanging="360"/>
      </w:pPr>
    </w:lvl>
    <w:lvl w:ilvl="4" w:tplc="38090019" w:tentative="1">
      <w:start w:val="1"/>
      <w:numFmt w:val="lowerLetter"/>
      <w:lvlText w:val="%5."/>
      <w:lvlJc w:val="left"/>
      <w:pPr>
        <w:ind w:left="3580" w:hanging="360"/>
      </w:pPr>
    </w:lvl>
    <w:lvl w:ilvl="5" w:tplc="3809001B" w:tentative="1">
      <w:start w:val="1"/>
      <w:numFmt w:val="lowerRoman"/>
      <w:lvlText w:val="%6."/>
      <w:lvlJc w:val="right"/>
      <w:pPr>
        <w:ind w:left="4300" w:hanging="180"/>
      </w:pPr>
    </w:lvl>
    <w:lvl w:ilvl="6" w:tplc="3809000F" w:tentative="1">
      <w:start w:val="1"/>
      <w:numFmt w:val="decimal"/>
      <w:lvlText w:val="%7."/>
      <w:lvlJc w:val="left"/>
      <w:pPr>
        <w:ind w:left="5020" w:hanging="360"/>
      </w:pPr>
    </w:lvl>
    <w:lvl w:ilvl="7" w:tplc="38090019" w:tentative="1">
      <w:start w:val="1"/>
      <w:numFmt w:val="lowerLetter"/>
      <w:lvlText w:val="%8."/>
      <w:lvlJc w:val="left"/>
      <w:pPr>
        <w:ind w:left="5740" w:hanging="360"/>
      </w:pPr>
    </w:lvl>
    <w:lvl w:ilvl="8" w:tplc="3809001B" w:tentative="1">
      <w:start w:val="1"/>
      <w:numFmt w:val="lowerRoman"/>
      <w:lvlText w:val="%9."/>
      <w:lvlJc w:val="right"/>
      <w:pPr>
        <w:ind w:left="6460" w:hanging="180"/>
      </w:pPr>
    </w:lvl>
  </w:abstractNum>
  <w:abstractNum w:abstractNumId="16" w15:restartNumberingAfterBreak="0">
    <w:nsid w:val="518E7923"/>
    <w:multiLevelType w:val="hybridMultilevel"/>
    <w:tmpl w:val="CA48B8F2"/>
    <w:lvl w:ilvl="0" w:tplc="04210017">
      <w:start w:val="1"/>
      <w:numFmt w:val="lowerLetter"/>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7" w15:restartNumberingAfterBreak="0">
    <w:nsid w:val="58FD1EE9"/>
    <w:multiLevelType w:val="hybridMultilevel"/>
    <w:tmpl w:val="2F66A5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C527363"/>
    <w:multiLevelType w:val="hybridMultilevel"/>
    <w:tmpl w:val="CA48B8F2"/>
    <w:lvl w:ilvl="0" w:tplc="04210017">
      <w:start w:val="1"/>
      <w:numFmt w:val="lowerLetter"/>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9" w15:restartNumberingAfterBreak="0">
    <w:nsid w:val="5D9C72FF"/>
    <w:multiLevelType w:val="hybridMultilevel"/>
    <w:tmpl w:val="CA48B8F2"/>
    <w:lvl w:ilvl="0" w:tplc="04210017">
      <w:start w:val="1"/>
      <w:numFmt w:val="lowerLetter"/>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20" w15:restartNumberingAfterBreak="0">
    <w:nsid w:val="6BC1271E"/>
    <w:multiLevelType w:val="hybridMultilevel"/>
    <w:tmpl w:val="4EDA533A"/>
    <w:lvl w:ilvl="0" w:tplc="3AD8D0BC">
      <w:start w:val="1"/>
      <w:numFmt w:val="decimal"/>
      <w:lvlText w:val="%1."/>
      <w:lvlJc w:val="left"/>
      <w:pPr>
        <w:ind w:left="700" w:hanging="360"/>
      </w:pPr>
      <w:rPr>
        <w:b w:val="0"/>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21" w15:restartNumberingAfterBreak="0">
    <w:nsid w:val="6FA1448C"/>
    <w:multiLevelType w:val="hybridMultilevel"/>
    <w:tmpl w:val="D39A4CEA"/>
    <w:lvl w:ilvl="0" w:tplc="04210011">
      <w:start w:val="1"/>
      <w:numFmt w:val="decimal"/>
      <w:lvlText w:val="%1)"/>
      <w:lvlJc w:val="left"/>
      <w:pPr>
        <w:ind w:left="1080" w:hanging="360"/>
      </w:pPr>
      <w:rPr>
        <w:rFonts w:hint="default"/>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7375253B"/>
    <w:multiLevelType w:val="hybridMultilevel"/>
    <w:tmpl w:val="25AA386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4"/>
  </w:num>
  <w:num w:numId="2">
    <w:abstractNumId w:val="0"/>
  </w:num>
  <w:num w:numId="3">
    <w:abstractNumId w:val="5"/>
  </w:num>
  <w:num w:numId="4">
    <w:abstractNumId w:val="1"/>
  </w:num>
  <w:num w:numId="5">
    <w:abstractNumId w:val="10"/>
  </w:num>
  <w:num w:numId="6">
    <w:abstractNumId w:val="17"/>
  </w:num>
  <w:num w:numId="7">
    <w:abstractNumId w:val="21"/>
  </w:num>
  <w:num w:numId="8">
    <w:abstractNumId w:val="6"/>
  </w:num>
  <w:num w:numId="9">
    <w:abstractNumId w:val="11"/>
  </w:num>
  <w:num w:numId="10">
    <w:abstractNumId w:val="18"/>
  </w:num>
  <w:num w:numId="11">
    <w:abstractNumId w:val="22"/>
  </w:num>
  <w:num w:numId="12">
    <w:abstractNumId w:val="13"/>
  </w:num>
  <w:num w:numId="13">
    <w:abstractNumId w:val="19"/>
  </w:num>
  <w:num w:numId="14">
    <w:abstractNumId w:val="16"/>
  </w:num>
  <w:num w:numId="15">
    <w:abstractNumId w:val="2"/>
  </w:num>
  <w:num w:numId="16">
    <w:abstractNumId w:val="8"/>
  </w:num>
  <w:num w:numId="17">
    <w:abstractNumId w:val="9"/>
  </w:num>
  <w:num w:numId="18">
    <w:abstractNumId w:val="3"/>
  </w:num>
  <w:num w:numId="19">
    <w:abstractNumId w:val="7"/>
  </w:num>
  <w:num w:numId="20">
    <w:abstractNumId w:val="15"/>
  </w:num>
  <w:num w:numId="21">
    <w:abstractNumId w:val="4"/>
  </w:num>
  <w:num w:numId="22">
    <w:abstractNumId w:val="20"/>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2E3D"/>
    <w:rsid w:val="000026EF"/>
    <w:rsid w:val="00005142"/>
    <w:rsid w:val="0001376A"/>
    <w:rsid w:val="0001490D"/>
    <w:rsid w:val="0001540D"/>
    <w:rsid w:val="00022E33"/>
    <w:rsid w:val="00036C54"/>
    <w:rsid w:val="00041CE7"/>
    <w:rsid w:val="00050104"/>
    <w:rsid w:val="0005205C"/>
    <w:rsid w:val="00054B83"/>
    <w:rsid w:val="000614A5"/>
    <w:rsid w:val="00070AE8"/>
    <w:rsid w:val="00070D66"/>
    <w:rsid w:val="000753DD"/>
    <w:rsid w:val="00076B60"/>
    <w:rsid w:val="000804CF"/>
    <w:rsid w:val="000830E5"/>
    <w:rsid w:val="0008729D"/>
    <w:rsid w:val="000914F6"/>
    <w:rsid w:val="000937A2"/>
    <w:rsid w:val="0009606E"/>
    <w:rsid w:val="00096566"/>
    <w:rsid w:val="0009715F"/>
    <w:rsid w:val="000A2036"/>
    <w:rsid w:val="000A2AF1"/>
    <w:rsid w:val="000A6DBB"/>
    <w:rsid w:val="000B5678"/>
    <w:rsid w:val="000C5C47"/>
    <w:rsid w:val="000D5872"/>
    <w:rsid w:val="000D6433"/>
    <w:rsid w:val="000D7DFD"/>
    <w:rsid w:val="000E1985"/>
    <w:rsid w:val="000E2127"/>
    <w:rsid w:val="000E5C0B"/>
    <w:rsid w:val="000E6AE2"/>
    <w:rsid w:val="000E7CE9"/>
    <w:rsid w:val="000F2460"/>
    <w:rsid w:val="000F3C80"/>
    <w:rsid w:val="000F590C"/>
    <w:rsid w:val="00101D86"/>
    <w:rsid w:val="001026E7"/>
    <w:rsid w:val="00105D77"/>
    <w:rsid w:val="00113E82"/>
    <w:rsid w:val="00122C0F"/>
    <w:rsid w:val="00122C94"/>
    <w:rsid w:val="00124E6E"/>
    <w:rsid w:val="001260A4"/>
    <w:rsid w:val="001339A5"/>
    <w:rsid w:val="0014012A"/>
    <w:rsid w:val="00141AB9"/>
    <w:rsid w:val="00144D2B"/>
    <w:rsid w:val="0015257D"/>
    <w:rsid w:val="0015379F"/>
    <w:rsid w:val="001539FD"/>
    <w:rsid w:val="00155224"/>
    <w:rsid w:val="00156B67"/>
    <w:rsid w:val="00157BF8"/>
    <w:rsid w:val="00160201"/>
    <w:rsid w:val="001605BC"/>
    <w:rsid w:val="00167DE4"/>
    <w:rsid w:val="00172544"/>
    <w:rsid w:val="00173C97"/>
    <w:rsid w:val="0017469C"/>
    <w:rsid w:val="00174897"/>
    <w:rsid w:val="001749BD"/>
    <w:rsid w:val="0017505C"/>
    <w:rsid w:val="00176A8E"/>
    <w:rsid w:val="0018304E"/>
    <w:rsid w:val="001835CD"/>
    <w:rsid w:val="00187F80"/>
    <w:rsid w:val="00190A63"/>
    <w:rsid w:val="00190CC4"/>
    <w:rsid w:val="001A6149"/>
    <w:rsid w:val="001A69AF"/>
    <w:rsid w:val="001A7523"/>
    <w:rsid w:val="001B273F"/>
    <w:rsid w:val="001C0D5B"/>
    <w:rsid w:val="001C2E6E"/>
    <w:rsid w:val="001D3C78"/>
    <w:rsid w:val="001D4690"/>
    <w:rsid w:val="001E0ED1"/>
    <w:rsid w:val="001E5117"/>
    <w:rsid w:val="001F2F3A"/>
    <w:rsid w:val="001F67DC"/>
    <w:rsid w:val="001F6D4D"/>
    <w:rsid w:val="001F7EB8"/>
    <w:rsid w:val="00201DE1"/>
    <w:rsid w:val="002025E1"/>
    <w:rsid w:val="00205CD7"/>
    <w:rsid w:val="00224580"/>
    <w:rsid w:val="00225A57"/>
    <w:rsid w:val="00226A7C"/>
    <w:rsid w:val="002339B2"/>
    <w:rsid w:val="002344AB"/>
    <w:rsid w:val="002370CC"/>
    <w:rsid w:val="00241D39"/>
    <w:rsid w:val="002423B0"/>
    <w:rsid w:val="00243EAA"/>
    <w:rsid w:val="00245748"/>
    <w:rsid w:val="002478C5"/>
    <w:rsid w:val="00250A6F"/>
    <w:rsid w:val="0025146C"/>
    <w:rsid w:val="00253D04"/>
    <w:rsid w:val="00257372"/>
    <w:rsid w:val="002624E6"/>
    <w:rsid w:val="0026403A"/>
    <w:rsid w:val="002649BF"/>
    <w:rsid w:val="0026566C"/>
    <w:rsid w:val="00267928"/>
    <w:rsid w:val="0027223C"/>
    <w:rsid w:val="0027410C"/>
    <w:rsid w:val="002758E5"/>
    <w:rsid w:val="0027678E"/>
    <w:rsid w:val="002935BD"/>
    <w:rsid w:val="002955ED"/>
    <w:rsid w:val="002A3DC3"/>
    <w:rsid w:val="002A4E2A"/>
    <w:rsid w:val="002A570D"/>
    <w:rsid w:val="002B1937"/>
    <w:rsid w:val="002C2777"/>
    <w:rsid w:val="002C4A15"/>
    <w:rsid w:val="002D0AFF"/>
    <w:rsid w:val="002D3CBE"/>
    <w:rsid w:val="002D3F4E"/>
    <w:rsid w:val="002E2B1E"/>
    <w:rsid w:val="002E44F5"/>
    <w:rsid w:val="002E5258"/>
    <w:rsid w:val="002F0509"/>
    <w:rsid w:val="002F40FE"/>
    <w:rsid w:val="0030076F"/>
    <w:rsid w:val="00300C13"/>
    <w:rsid w:val="003010B8"/>
    <w:rsid w:val="00305583"/>
    <w:rsid w:val="00312E4D"/>
    <w:rsid w:val="00315A2F"/>
    <w:rsid w:val="003210C9"/>
    <w:rsid w:val="00321322"/>
    <w:rsid w:val="00322357"/>
    <w:rsid w:val="00323ACB"/>
    <w:rsid w:val="0032449D"/>
    <w:rsid w:val="00327EFF"/>
    <w:rsid w:val="003356DF"/>
    <w:rsid w:val="00345606"/>
    <w:rsid w:val="0035051E"/>
    <w:rsid w:val="00354D1E"/>
    <w:rsid w:val="003553C4"/>
    <w:rsid w:val="003606C6"/>
    <w:rsid w:val="0037033F"/>
    <w:rsid w:val="00370755"/>
    <w:rsid w:val="003846A6"/>
    <w:rsid w:val="003846E6"/>
    <w:rsid w:val="00384B16"/>
    <w:rsid w:val="00384F4F"/>
    <w:rsid w:val="00387B1C"/>
    <w:rsid w:val="00392BC3"/>
    <w:rsid w:val="0039356F"/>
    <w:rsid w:val="00395921"/>
    <w:rsid w:val="00395D67"/>
    <w:rsid w:val="003974F0"/>
    <w:rsid w:val="003A231F"/>
    <w:rsid w:val="003A3366"/>
    <w:rsid w:val="003A42D2"/>
    <w:rsid w:val="003A5A48"/>
    <w:rsid w:val="003A6439"/>
    <w:rsid w:val="003B11A9"/>
    <w:rsid w:val="003B549D"/>
    <w:rsid w:val="003C3992"/>
    <w:rsid w:val="003C65F9"/>
    <w:rsid w:val="003D0915"/>
    <w:rsid w:val="003D2C85"/>
    <w:rsid w:val="003D2D1E"/>
    <w:rsid w:val="003D50DF"/>
    <w:rsid w:val="003D70A8"/>
    <w:rsid w:val="003E238F"/>
    <w:rsid w:val="003E6226"/>
    <w:rsid w:val="003F5F86"/>
    <w:rsid w:val="003F6B16"/>
    <w:rsid w:val="00401C45"/>
    <w:rsid w:val="0040449A"/>
    <w:rsid w:val="00404851"/>
    <w:rsid w:val="00405B4F"/>
    <w:rsid w:val="00407650"/>
    <w:rsid w:val="00412D7F"/>
    <w:rsid w:val="00412FA9"/>
    <w:rsid w:val="00413DB7"/>
    <w:rsid w:val="0041404B"/>
    <w:rsid w:val="0041521D"/>
    <w:rsid w:val="0041733D"/>
    <w:rsid w:val="00417EAE"/>
    <w:rsid w:val="004256CF"/>
    <w:rsid w:val="00426D47"/>
    <w:rsid w:val="00432BAB"/>
    <w:rsid w:val="0043348F"/>
    <w:rsid w:val="0043502F"/>
    <w:rsid w:val="004428D9"/>
    <w:rsid w:val="00445A19"/>
    <w:rsid w:val="00453352"/>
    <w:rsid w:val="00455432"/>
    <w:rsid w:val="004565CF"/>
    <w:rsid w:val="004629DC"/>
    <w:rsid w:val="00462E4D"/>
    <w:rsid w:val="00465C59"/>
    <w:rsid w:val="00471506"/>
    <w:rsid w:val="0047778D"/>
    <w:rsid w:val="00480E43"/>
    <w:rsid w:val="004829C6"/>
    <w:rsid w:val="0048391A"/>
    <w:rsid w:val="0048490C"/>
    <w:rsid w:val="00490DB3"/>
    <w:rsid w:val="004922F8"/>
    <w:rsid w:val="00495318"/>
    <w:rsid w:val="0049796B"/>
    <w:rsid w:val="00497BE5"/>
    <w:rsid w:val="004A058D"/>
    <w:rsid w:val="004A1122"/>
    <w:rsid w:val="004A1331"/>
    <w:rsid w:val="004A171E"/>
    <w:rsid w:val="004A2C4F"/>
    <w:rsid w:val="004A388B"/>
    <w:rsid w:val="004A4FAD"/>
    <w:rsid w:val="004A56EC"/>
    <w:rsid w:val="004A7B42"/>
    <w:rsid w:val="004B2C40"/>
    <w:rsid w:val="004B44C3"/>
    <w:rsid w:val="004B7051"/>
    <w:rsid w:val="004C15A6"/>
    <w:rsid w:val="004D12E1"/>
    <w:rsid w:val="004D1E75"/>
    <w:rsid w:val="004D3C4D"/>
    <w:rsid w:val="004D4188"/>
    <w:rsid w:val="004D4BAD"/>
    <w:rsid w:val="004D62E4"/>
    <w:rsid w:val="004D6B39"/>
    <w:rsid w:val="004D70D5"/>
    <w:rsid w:val="004E35A1"/>
    <w:rsid w:val="004E7F5F"/>
    <w:rsid w:val="004F14A5"/>
    <w:rsid w:val="004F5119"/>
    <w:rsid w:val="004F542B"/>
    <w:rsid w:val="004F796C"/>
    <w:rsid w:val="004F7A72"/>
    <w:rsid w:val="005031F9"/>
    <w:rsid w:val="00504116"/>
    <w:rsid w:val="00504736"/>
    <w:rsid w:val="0050647F"/>
    <w:rsid w:val="005075AC"/>
    <w:rsid w:val="005133CE"/>
    <w:rsid w:val="0051395E"/>
    <w:rsid w:val="00520BEA"/>
    <w:rsid w:val="00521A96"/>
    <w:rsid w:val="0052689E"/>
    <w:rsid w:val="005271F7"/>
    <w:rsid w:val="00533B97"/>
    <w:rsid w:val="005409F3"/>
    <w:rsid w:val="00550350"/>
    <w:rsid w:val="00561980"/>
    <w:rsid w:val="00561D11"/>
    <w:rsid w:val="005627A3"/>
    <w:rsid w:val="005653C4"/>
    <w:rsid w:val="00567D26"/>
    <w:rsid w:val="005728A2"/>
    <w:rsid w:val="00572A09"/>
    <w:rsid w:val="0058057D"/>
    <w:rsid w:val="00582585"/>
    <w:rsid w:val="00583933"/>
    <w:rsid w:val="005944F5"/>
    <w:rsid w:val="005955D3"/>
    <w:rsid w:val="00595BD3"/>
    <w:rsid w:val="005963D2"/>
    <w:rsid w:val="005A4363"/>
    <w:rsid w:val="005A4C90"/>
    <w:rsid w:val="005A76DC"/>
    <w:rsid w:val="005A7BD8"/>
    <w:rsid w:val="005B0264"/>
    <w:rsid w:val="005B1D56"/>
    <w:rsid w:val="005B2954"/>
    <w:rsid w:val="005B346B"/>
    <w:rsid w:val="005C0F26"/>
    <w:rsid w:val="005C110D"/>
    <w:rsid w:val="005C3DF4"/>
    <w:rsid w:val="005D07DB"/>
    <w:rsid w:val="005D4B53"/>
    <w:rsid w:val="005D7A63"/>
    <w:rsid w:val="005E6315"/>
    <w:rsid w:val="005F04A6"/>
    <w:rsid w:val="005F0DC1"/>
    <w:rsid w:val="005F1B71"/>
    <w:rsid w:val="005F2568"/>
    <w:rsid w:val="005F477F"/>
    <w:rsid w:val="005F6288"/>
    <w:rsid w:val="00600CEE"/>
    <w:rsid w:val="00601F05"/>
    <w:rsid w:val="00602673"/>
    <w:rsid w:val="00605696"/>
    <w:rsid w:val="00610B15"/>
    <w:rsid w:val="00613A0F"/>
    <w:rsid w:val="00615741"/>
    <w:rsid w:val="0062124B"/>
    <w:rsid w:val="00622851"/>
    <w:rsid w:val="00623560"/>
    <w:rsid w:val="006310F0"/>
    <w:rsid w:val="0063489C"/>
    <w:rsid w:val="00635B50"/>
    <w:rsid w:val="00637398"/>
    <w:rsid w:val="006400BC"/>
    <w:rsid w:val="00641BB8"/>
    <w:rsid w:val="00642E41"/>
    <w:rsid w:val="00652718"/>
    <w:rsid w:val="00653D1B"/>
    <w:rsid w:val="006551DA"/>
    <w:rsid w:val="00656472"/>
    <w:rsid w:val="00657FA6"/>
    <w:rsid w:val="00665C45"/>
    <w:rsid w:val="00667D6C"/>
    <w:rsid w:val="00670B0E"/>
    <w:rsid w:val="00673406"/>
    <w:rsid w:val="006739EA"/>
    <w:rsid w:val="0068658E"/>
    <w:rsid w:val="0068673F"/>
    <w:rsid w:val="006908F8"/>
    <w:rsid w:val="0069778B"/>
    <w:rsid w:val="006A2D3F"/>
    <w:rsid w:val="006B02BF"/>
    <w:rsid w:val="006B2BAF"/>
    <w:rsid w:val="006B2F5A"/>
    <w:rsid w:val="006C66A0"/>
    <w:rsid w:val="006E10A6"/>
    <w:rsid w:val="006F3538"/>
    <w:rsid w:val="006F4EBD"/>
    <w:rsid w:val="006F592C"/>
    <w:rsid w:val="006F663C"/>
    <w:rsid w:val="007002EB"/>
    <w:rsid w:val="00702DD6"/>
    <w:rsid w:val="00705693"/>
    <w:rsid w:val="007157B3"/>
    <w:rsid w:val="007161CE"/>
    <w:rsid w:val="0072361B"/>
    <w:rsid w:val="00726783"/>
    <w:rsid w:val="0073010F"/>
    <w:rsid w:val="007306C9"/>
    <w:rsid w:val="00736512"/>
    <w:rsid w:val="00741280"/>
    <w:rsid w:val="00743AEC"/>
    <w:rsid w:val="007459FB"/>
    <w:rsid w:val="00753152"/>
    <w:rsid w:val="00754E76"/>
    <w:rsid w:val="007602BA"/>
    <w:rsid w:val="00761D91"/>
    <w:rsid w:val="00762A93"/>
    <w:rsid w:val="00773639"/>
    <w:rsid w:val="00773BC9"/>
    <w:rsid w:val="00773CA9"/>
    <w:rsid w:val="00780776"/>
    <w:rsid w:val="00784313"/>
    <w:rsid w:val="00787C0C"/>
    <w:rsid w:val="0079115E"/>
    <w:rsid w:val="0079185B"/>
    <w:rsid w:val="007A3870"/>
    <w:rsid w:val="007A3A46"/>
    <w:rsid w:val="007A6509"/>
    <w:rsid w:val="007A696F"/>
    <w:rsid w:val="007B3CDD"/>
    <w:rsid w:val="007B5259"/>
    <w:rsid w:val="007C1559"/>
    <w:rsid w:val="007C494C"/>
    <w:rsid w:val="007D7F1B"/>
    <w:rsid w:val="007E28B0"/>
    <w:rsid w:val="007E5922"/>
    <w:rsid w:val="007E7570"/>
    <w:rsid w:val="007F52A0"/>
    <w:rsid w:val="00803641"/>
    <w:rsid w:val="00803B41"/>
    <w:rsid w:val="00831E4B"/>
    <w:rsid w:val="00833FC5"/>
    <w:rsid w:val="0083489A"/>
    <w:rsid w:val="00834D52"/>
    <w:rsid w:val="0084338A"/>
    <w:rsid w:val="00844705"/>
    <w:rsid w:val="008472F7"/>
    <w:rsid w:val="00852316"/>
    <w:rsid w:val="00854657"/>
    <w:rsid w:val="00857248"/>
    <w:rsid w:val="00860051"/>
    <w:rsid w:val="00867857"/>
    <w:rsid w:val="0087081C"/>
    <w:rsid w:val="008708F7"/>
    <w:rsid w:val="008742C4"/>
    <w:rsid w:val="00877632"/>
    <w:rsid w:val="00877BBF"/>
    <w:rsid w:val="00886CA0"/>
    <w:rsid w:val="008874B6"/>
    <w:rsid w:val="00894218"/>
    <w:rsid w:val="00896F7C"/>
    <w:rsid w:val="008A1378"/>
    <w:rsid w:val="008A2661"/>
    <w:rsid w:val="008A55D5"/>
    <w:rsid w:val="008B23A8"/>
    <w:rsid w:val="008B24DA"/>
    <w:rsid w:val="008B378F"/>
    <w:rsid w:val="008B4E1D"/>
    <w:rsid w:val="008B6DC3"/>
    <w:rsid w:val="008C2F09"/>
    <w:rsid w:val="008C3BC4"/>
    <w:rsid w:val="008C40AC"/>
    <w:rsid w:val="008C7CA7"/>
    <w:rsid w:val="008D03CE"/>
    <w:rsid w:val="008D0CE2"/>
    <w:rsid w:val="008D1AFE"/>
    <w:rsid w:val="008D3D98"/>
    <w:rsid w:val="008D70A0"/>
    <w:rsid w:val="008E1CB8"/>
    <w:rsid w:val="008E1E2B"/>
    <w:rsid w:val="008E3394"/>
    <w:rsid w:val="008E682B"/>
    <w:rsid w:val="008F63A2"/>
    <w:rsid w:val="008F7725"/>
    <w:rsid w:val="0090257B"/>
    <w:rsid w:val="009204B3"/>
    <w:rsid w:val="00926F3A"/>
    <w:rsid w:val="009272BA"/>
    <w:rsid w:val="00931BEC"/>
    <w:rsid w:val="009334CF"/>
    <w:rsid w:val="00933B70"/>
    <w:rsid w:val="009366F2"/>
    <w:rsid w:val="0093738B"/>
    <w:rsid w:val="00943618"/>
    <w:rsid w:val="0095756C"/>
    <w:rsid w:val="009579B5"/>
    <w:rsid w:val="009617E4"/>
    <w:rsid w:val="00963240"/>
    <w:rsid w:val="00964351"/>
    <w:rsid w:val="00974FAE"/>
    <w:rsid w:val="00976E15"/>
    <w:rsid w:val="00977787"/>
    <w:rsid w:val="00977F6D"/>
    <w:rsid w:val="0098210B"/>
    <w:rsid w:val="00987D5A"/>
    <w:rsid w:val="009A5BF3"/>
    <w:rsid w:val="009A600F"/>
    <w:rsid w:val="009B3D9D"/>
    <w:rsid w:val="009C0DE4"/>
    <w:rsid w:val="009C2DEB"/>
    <w:rsid w:val="009C3C42"/>
    <w:rsid w:val="009C4095"/>
    <w:rsid w:val="009C4F84"/>
    <w:rsid w:val="009D3824"/>
    <w:rsid w:val="009D38F7"/>
    <w:rsid w:val="009D46C8"/>
    <w:rsid w:val="009D473B"/>
    <w:rsid w:val="009D6A8D"/>
    <w:rsid w:val="009D6CAA"/>
    <w:rsid w:val="009E3F71"/>
    <w:rsid w:val="009F0B3B"/>
    <w:rsid w:val="009F35DE"/>
    <w:rsid w:val="009F4BFF"/>
    <w:rsid w:val="009F5294"/>
    <w:rsid w:val="009F6C4E"/>
    <w:rsid w:val="009F700A"/>
    <w:rsid w:val="00A073C9"/>
    <w:rsid w:val="00A108CB"/>
    <w:rsid w:val="00A123F4"/>
    <w:rsid w:val="00A1364E"/>
    <w:rsid w:val="00A155AF"/>
    <w:rsid w:val="00A17825"/>
    <w:rsid w:val="00A21B9D"/>
    <w:rsid w:val="00A2527A"/>
    <w:rsid w:val="00A26C91"/>
    <w:rsid w:val="00A30FE4"/>
    <w:rsid w:val="00A34D6F"/>
    <w:rsid w:val="00A34E2B"/>
    <w:rsid w:val="00A42310"/>
    <w:rsid w:val="00A425B0"/>
    <w:rsid w:val="00A432BF"/>
    <w:rsid w:val="00A433B3"/>
    <w:rsid w:val="00A43B4F"/>
    <w:rsid w:val="00A44DF9"/>
    <w:rsid w:val="00A46783"/>
    <w:rsid w:val="00A5344B"/>
    <w:rsid w:val="00A54C7B"/>
    <w:rsid w:val="00A570C3"/>
    <w:rsid w:val="00A57B67"/>
    <w:rsid w:val="00A60AF2"/>
    <w:rsid w:val="00A60E5B"/>
    <w:rsid w:val="00A63792"/>
    <w:rsid w:val="00A676ED"/>
    <w:rsid w:val="00A718CA"/>
    <w:rsid w:val="00A86CBD"/>
    <w:rsid w:val="00A90CAC"/>
    <w:rsid w:val="00A91380"/>
    <w:rsid w:val="00A94DD3"/>
    <w:rsid w:val="00A95427"/>
    <w:rsid w:val="00A97B0A"/>
    <w:rsid w:val="00AA20A9"/>
    <w:rsid w:val="00AA4C61"/>
    <w:rsid w:val="00AA4FEA"/>
    <w:rsid w:val="00AB53AD"/>
    <w:rsid w:val="00AB56A2"/>
    <w:rsid w:val="00AB5F11"/>
    <w:rsid w:val="00AB5FA0"/>
    <w:rsid w:val="00AC5698"/>
    <w:rsid w:val="00AC7BDB"/>
    <w:rsid w:val="00AD4BF0"/>
    <w:rsid w:val="00AD5795"/>
    <w:rsid w:val="00AD6335"/>
    <w:rsid w:val="00AE4B83"/>
    <w:rsid w:val="00AE613C"/>
    <w:rsid w:val="00AE6550"/>
    <w:rsid w:val="00AF151B"/>
    <w:rsid w:val="00AF26F8"/>
    <w:rsid w:val="00B0053D"/>
    <w:rsid w:val="00B03638"/>
    <w:rsid w:val="00B03C77"/>
    <w:rsid w:val="00B049FA"/>
    <w:rsid w:val="00B07538"/>
    <w:rsid w:val="00B07862"/>
    <w:rsid w:val="00B07A8C"/>
    <w:rsid w:val="00B10AD9"/>
    <w:rsid w:val="00B1366D"/>
    <w:rsid w:val="00B13BE5"/>
    <w:rsid w:val="00B14C9F"/>
    <w:rsid w:val="00B1682D"/>
    <w:rsid w:val="00B1722A"/>
    <w:rsid w:val="00B17FAE"/>
    <w:rsid w:val="00B17FD9"/>
    <w:rsid w:val="00B223B2"/>
    <w:rsid w:val="00B30F1F"/>
    <w:rsid w:val="00B35B84"/>
    <w:rsid w:val="00B366ED"/>
    <w:rsid w:val="00B44DE4"/>
    <w:rsid w:val="00B45ADB"/>
    <w:rsid w:val="00B46DB8"/>
    <w:rsid w:val="00B53965"/>
    <w:rsid w:val="00B61D0C"/>
    <w:rsid w:val="00B61FB6"/>
    <w:rsid w:val="00B64FEA"/>
    <w:rsid w:val="00B71093"/>
    <w:rsid w:val="00B73423"/>
    <w:rsid w:val="00B75E32"/>
    <w:rsid w:val="00B823C4"/>
    <w:rsid w:val="00B82B1E"/>
    <w:rsid w:val="00B84673"/>
    <w:rsid w:val="00B8630D"/>
    <w:rsid w:val="00B905CE"/>
    <w:rsid w:val="00BA0E83"/>
    <w:rsid w:val="00BA3E97"/>
    <w:rsid w:val="00BA6B3A"/>
    <w:rsid w:val="00BB2A79"/>
    <w:rsid w:val="00BB4B77"/>
    <w:rsid w:val="00BB4BC9"/>
    <w:rsid w:val="00BB585A"/>
    <w:rsid w:val="00BB7A31"/>
    <w:rsid w:val="00BC214B"/>
    <w:rsid w:val="00BC29B8"/>
    <w:rsid w:val="00BC323E"/>
    <w:rsid w:val="00BC5212"/>
    <w:rsid w:val="00BC54AC"/>
    <w:rsid w:val="00BD0A53"/>
    <w:rsid w:val="00BD3C27"/>
    <w:rsid w:val="00BD439D"/>
    <w:rsid w:val="00BD65A1"/>
    <w:rsid w:val="00BE4643"/>
    <w:rsid w:val="00BE527C"/>
    <w:rsid w:val="00BE7BE1"/>
    <w:rsid w:val="00BE7ED8"/>
    <w:rsid w:val="00BF2C43"/>
    <w:rsid w:val="00BF2D91"/>
    <w:rsid w:val="00BF3E74"/>
    <w:rsid w:val="00BF653F"/>
    <w:rsid w:val="00BF66F4"/>
    <w:rsid w:val="00BF7451"/>
    <w:rsid w:val="00C00065"/>
    <w:rsid w:val="00C0301A"/>
    <w:rsid w:val="00C06541"/>
    <w:rsid w:val="00C16500"/>
    <w:rsid w:val="00C17284"/>
    <w:rsid w:val="00C20E61"/>
    <w:rsid w:val="00C22374"/>
    <w:rsid w:val="00C34A78"/>
    <w:rsid w:val="00C36B2F"/>
    <w:rsid w:val="00C4130A"/>
    <w:rsid w:val="00C669AF"/>
    <w:rsid w:val="00C67120"/>
    <w:rsid w:val="00C67FB1"/>
    <w:rsid w:val="00C771FA"/>
    <w:rsid w:val="00C80FA9"/>
    <w:rsid w:val="00C843F8"/>
    <w:rsid w:val="00C8554A"/>
    <w:rsid w:val="00C85D99"/>
    <w:rsid w:val="00C91CED"/>
    <w:rsid w:val="00C92665"/>
    <w:rsid w:val="00C96513"/>
    <w:rsid w:val="00CA1850"/>
    <w:rsid w:val="00CA3717"/>
    <w:rsid w:val="00CB00C5"/>
    <w:rsid w:val="00CB0217"/>
    <w:rsid w:val="00CB56E9"/>
    <w:rsid w:val="00CB58A9"/>
    <w:rsid w:val="00CC2206"/>
    <w:rsid w:val="00CC4014"/>
    <w:rsid w:val="00CC7B29"/>
    <w:rsid w:val="00CD1183"/>
    <w:rsid w:val="00CD335C"/>
    <w:rsid w:val="00CD49FD"/>
    <w:rsid w:val="00CD6A32"/>
    <w:rsid w:val="00CE13D1"/>
    <w:rsid w:val="00CE2E2D"/>
    <w:rsid w:val="00CF0701"/>
    <w:rsid w:val="00CF6A40"/>
    <w:rsid w:val="00CF745C"/>
    <w:rsid w:val="00D023E9"/>
    <w:rsid w:val="00D07FAF"/>
    <w:rsid w:val="00D106FB"/>
    <w:rsid w:val="00D11B62"/>
    <w:rsid w:val="00D1561E"/>
    <w:rsid w:val="00D15D78"/>
    <w:rsid w:val="00D17F1B"/>
    <w:rsid w:val="00D22ADF"/>
    <w:rsid w:val="00D22B9E"/>
    <w:rsid w:val="00D32968"/>
    <w:rsid w:val="00D33B8B"/>
    <w:rsid w:val="00D44FD0"/>
    <w:rsid w:val="00D53637"/>
    <w:rsid w:val="00D548BF"/>
    <w:rsid w:val="00D60311"/>
    <w:rsid w:val="00D63908"/>
    <w:rsid w:val="00D63E55"/>
    <w:rsid w:val="00D64D6E"/>
    <w:rsid w:val="00D67DB1"/>
    <w:rsid w:val="00D71087"/>
    <w:rsid w:val="00D82D34"/>
    <w:rsid w:val="00D85465"/>
    <w:rsid w:val="00D9460E"/>
    <w:rsid w:val="00D9674A"/>
    <w:rsid w:val="00DA0963"/>
    <w:rsid w:val="00DA1E86"/>
    <w:rsid w:val="00DA457D"/>
    <w:rsid w:val="00DA6D03"/>
    <w:rsid w:val="00DA6F51"/>
    <w:rsid w:val="00DB0629"/>
    <w:rsid w:val="00DB10F1"/>
    <w:rsid w:val="00DB478C"/>
    <w:rsid w:val="00DC37B2"/>
    <w:rsid w:val="00DC4684"/>
    <w:rsid w:val="00DC5564"/>
    <w:rsid w:val="00DC56CB"/>
    <w:rsid w:val="00DC6126"/>
    <w:rsid w:val="00DD08B4"/>
    <w:rsid w:val="00DD272E"/>
    <w:rsid w:val="00DD2E3D"/>
    <w:rsid w:val="00DD70CA"/>
    <w:rsid w:val="00DE30EF"/>
    <w:rsid w:val="00DE5669"/>
    <w:rsid w:val="00DF29BE"/>
    <w:rsid w:val="00DF4FE8"/>
    <w:rsid w:val="00DF5C7A"/>
    <w:rsid w:val="00DF5E5A"/>
    <w:rsid w:val="00DF77CD"/>
    <w:rsid w:val="00E00724"/>
    <w:rsid w:val="00E02556"/>
    <w:rsid w:val="00E067F3"/>
    <w:rsid w:val="00E1381C"/>
    <w:rsid w:val="00E14B5B"/>
    <w:rsid w:val="00E20130"/>
    <w:rsid w:val="00E21842"/>
    <w:rsid w:val="00E2422C"/>
    <w:rsid w:val="00E3406F"/>
    <w:rsid w:val="00E35596"/>
    <w:rsid w:val="00E36145"/>
    <w:rsid w:val="00E373A4"/>
    <w:rsid w:val="00E429D8"/>
    <w:rsid w:val="00E4739B"/>
    <w:rsid w:val="00E511D2"/>
    <w:rsid w:val="00E56056"/>
    <w:rsid w:val="00E57ABE"/>
    <w:rsid w:val="00E61895"/>
    <w:rsid w:val="00E65878"/>
    <w:rsid w:val="00E66A81"/>
    <w:rsid w:val="00E66E3E"/>
    <w:rsid w:val="00E674B1"/>
    <w:rsid w:val="00E71508"/>
    <w:rsid w:val="00E71E54"/>
    <w:rsid w:val="00E7564F"/>
    <w:rsid w:val="00E7579C"/>
    <w:rsid w:val="00E75828"/>
    <w:rsid w:val="00E759CA"/>
    <w:rsid w:val="00E76894"/>
    <w:rsid w:val="00E77356"/>
    <w:rsid w:val="00E86A2A"/>
    <w:rsid w:val="00E86AE2"/>
    <w:rsid w:val="00E903ED"/>
    <w:rsid w:val="00E94375"/>
    <w:rsid w:val="00E95970"/>
    <w:rsid w:val="00E95C20"/>
    <w:rsid w:val="00E961D8"/>
    <w:rsid w:val="00EA17AE"/>
    <w:rsid w:val="00EA4DB9"/>
    <w:rsid w:val="00EA57D4"/>
    <w:rsid w:val="00EA5DC5"/>
    <w:rsid w:val="00EA754F"/>
    <w:rsid w:val="00EB3737"/>
    <w:rsid w:val="00EB39E2"/>
    <w:rsid w:val="00EC0216"/>
    <w:rsid w:val="00EC19C4"/>
    <w:rsid w:val="00ED3B4E"/>
    <w:rsid w:val="00ED5AC5"/>
    <w:rsid w:val="00EE0437"/>
    <w:rsid w:val="00EE4C38"/>
    <w:rsid w:val="00EF451B"/>
    <w:rsid w:val="00EF5EDD"/>
    <w:rsid w:val="00F02060"/>
    <w:rsid w:val="00F05727"/>
    <w:rsid w:val="00F11C45"/>
    <w:rsid w:val="00F126E9"/>
    <w:rsid w:val="00F13CE6"/>
    <w:rsid w:val="00F15CCF"/>
    <w:rsid w:val="00F15FED"/>
    <w:rsid w:val="00F170B3"/>
    <w:rsid w:val="00F20A79"/>
    <w:rsid w:val="00F24951"/>
    <w:rsid w:val="00F25386"/>
    <w:rsid w:val="00F25C24"/>
    <w:rsid w:val="00F26AE0"/>
    <w:rsid w:val="00F2773C"/>
    <w:rsid w:val="00F31DAF"/>
    <w:rsid w:val="00F41742"/>
    <w:rsid w:val="00F444D7"/>
    <w:rsid w:val="00F47333"/>
    <w:rsid w:val="00F51264"/>
    <w:rsid w:val="00F51886"/>
    <w:rsid w:val="00F57AA4"/>
    <w:rsid w:val="00F61483"/>
    <w:rsid w:val="00F67993"/>
    <w:rsid w:val="00F71AC1"/>
    <w:rsid w:val="00F83819"/>
    <w:rsid w:val="00F83FD0"/>
    <w:rsid w:val="00F84190"/>
    <w:rsid w:val="00F84417"/>
    <w:rsid w:val="00F858EB"/>
    <w:rsid w:val="00F86DB7"/>
    <w:rsid w:val="00F93499"/>
    <w:rsid w:val="00F93960"/>
    <w:rsid w:val="00F96B5F"/>
    <w:rsid w:val="00FB2CB3"/>
    <w:rsid w:val="00FD449D"/>
    <w:rsid w:val="00FD4892"/>
    <w:rsid w:val="00FD7072"/>
    <w:rsid w:val="00FD7247"/>
    <w:rsid w:val="00FE0D76"/>
    <w:rsid w:val="00FE1B4C"/>
    <w:rsid w:val="00FE34CD"/>
    <w:rsid w:val="00FE3C90"/>
    <w:rsid w:val="00FE5F9B"/>
    <w:rsid w:val="00FE62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A341"/>
  <w15:docId w15:val="{E063A004-A373-4C88-8605-49AE110E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3D"/>
  </w:style>
  <w:style w:type="paragraph" w:styleId="Heading2">
    <w:name w:val="heading 2"/>
    <w:basedOn w:val="Normal"/>
    <w:next w:val="Normal"/>
    <w:link w:val="Heading2Char"/>
    <w:uiPriority w:val="9"/>
    <w:unhideWhenUsed/>
    <w:qFormat/>
    <w:rsid w:val="00E903ED"/>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semiHidden/>
    <w:unhideWhenUsed/>
    <w:qFormat/>
    <w:rsid w:val="008D03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2E3D"/>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D2E3D"/>
    <w:rPr>
      <w:rFonts w:ascii="Times New Roman" w:eastAsia="Times New Roman" w:hAnsi="Times New Roman" w:cs="Times New Roman"/>
      <w:sz w:val="24"/>
      <w:szCs w:val="24"/>
      <w:lang w:val="en-US" w:eastAsia="en-US"/>
    </w:rPr>
  </w:style>
  <w:style w:type="character" w:styleId="PageNumber">
    <w:name w:val="page number"/>
    <w:uiPriority w:val="99"/>
    <w:rsid w:val="00DD2E3D"/>
    <w:rPr>
      <w:rFonts w:cs="Times New Roman"/>
    </w:rPr>
  </w:style>
  <w:style w:type="paragraph" w:customStyle="1" w:styleId="E-JOURNALHeading1">
    <w:name w:val="E-JOURNAL_Heading 1"/>
    <w:basedOn w:val="Normal"/>
    <w:qFormat/>
    <w:rsid w:val="00DD2E3D"/>
    <w:pPr>
      <w:spacing w:before="120" w:after="120" w:line="240" w:lineRule="auto"/>
    </w:pPr>
    <w:rPr>
      <w:rFonts w:ascii="Times New Roman" w:eastAsia="Times New Roman" w:hAnsi="Times New Roman" w:cs="Times New Roman"/>
      <w:b/>
      <w:lang w:val="en-US" w:eastAsia="en-US"/>
    </w:rPr>
  </w:style>
  <w:style w:type="character" w:customStyle="1" w:styleId="size-m">
    <w:name w:val="size-m"/>
    <w:rsid w:val="00DD2E3D"/>
    <w:rPr>
      <w:rFonts w:cs="Times New Roman"/>
    </w:rPr>
  </w:style>
  <w:style w:type="paragraph" w:styleId="BalloonText">
    <w:name w:val="Balloon Text"/>
    <w:basedOn w:val="Normal"/>
    <w:link w:val="BalloonTextChar"/>
    <w:uiPriority w:val="99"/>
    <w:semiHidden/>
    <w:unhideWhenUsed/>
    <w:rsid w:val="00DD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E3D"/>
    <w:rPr>
      <w:rFonts w:ascii="Tahoma" w:hAnsi="Tahoma" w:cs="Tahoma"/>
      <w:sz w:val="16"/>
      <w:szCs w:val="16"/>
    </w:rPr>
  </w:style>
  <w:style w:type="paragraph" w:styleId="ListParagraph">
    <w:name w:val="List Paragraph"/>
    <w:aliases w:val="Body of text"/>
    <w:basedOn w:val="Normal"/>
    <w:link w:val="ListParagraphChar"/>
    <w:uiPriority w:val="34"/>
    <w:qFormat/>
    <w:rsid w:val="008B23A8"/>
    <w:pPr>
      <w:ind w:left="720"/>
      <w:contextualSpacing/>
    </w:pPr>
  </w:style>
  <w:style w:type="character" w:styleId="Hyperlink">
    <w:name w:val="Hyperlink"/>
    <w:uiPriority w:val="99"/>
    <w:rsid w:val="004D6B39"/>
    <w:rPr>
      <w:rFonts w:cs="Times New Roman"/>
      <w:color w:val="0000FF"/>
      <w:u w:val="single"/>
    </w:rPr>
  </w:style>
  <w:style w:type="character" w:customStyle="1" w:styleId="title-text">
    <w:name w:val="title-text"/>
    <w:rsid w:val="004D6B39"/>
    <w:rPr>
      <w:rFonts w:cs="Times New Roman"/>
    </w:rPr>
  </w:style>
  <w:style w:type="character" w:customStyle="1" w:styleId="size-xl">
    <w:name w:val="size-xl"/>
    <w:rsid w:val="004D6B39"/>
    <w:rPr>
      <w:rFonts w:cs="Times New Roman"/>
    </w:rPr>
  </w:style>
  <w:style w:type="paragraph" w:styleId="Header">
    <w:name w:val="header"/>
    <w:basedOn w:val="Normal"/>
    <w:link w:val="HeaderChar"/>
    <w:uiPriority w:val="99"/>
    <w:unhideWhenUsed/>
    <w:rsid w:val="004D1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2E1"/>
  </w:style>
  <w:style w:type="paragraph" w:styleId="Bibliography">
    <w:name w:val="Bibliography"/>
    <w:basedOn w:val="Normal"/>
    <w:next w:val="Normal"/>
    <w:uiPriority w:val="37"/>
    <w:unhideWhenUsed/>
    <w:rsid w:val="007F52A0"/>
    <w:pPr>
      <w:spacing w:after="0" w:line="480" w:lineRule="auto"/>
      <w:ind w:left="720" w:hanging="720"/>
    </w:pPr>
  </w:style>
  <w:style w:type="table" w:customStyle="1" w:styleId="MediumShading21">
    <w:name w:val="Medium Shading 21"/>
    <w:basedOn w:val="TableNormal"/>
    <w:uiPriority w:val="64"/>
    <w:rsid w:val="00987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987D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1">
    <w:name w:val="Medium List 11"/>
    <w:basedOn w:val="TableNormal"/>
    <w:uiPriority w:val="65"/>
    <w:rsid w:val="00987D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Accent11">
    <w:name w:val="Light List - Accent 11"/>
    <w:basedOn w:val="TableNormal"/>
    <w:uiPriority w:val="61"/>
    <w:rsid w:val="00987D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987D5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87D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2">
    <w:name w:val="Medium Shading 2 Accent 2"/>
    <w:basedOn w:val="TableNormal"/>
    <w:uiPriority w:val="64"/>
    <w:rsid w:val="00987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1F67D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3">
    <w:name w:val="A3"/>
    <w:uiPriority w:val="99"/>
    <w:rsid w:val="009204B3"/>
    <w:rPr>
      <w:rFonts w:cs="Calibri"/>
      <w:color w:val="000000"/>
      <w:sz w:val="22"/>
      <w:szCs w:val="22"/>
    </w:rPr>
  </w:style>
  <w:style w:type="character" w:customStyle="1" w:styleId="ListParagraphChar">
    <w:name w:val="List Paragraph Char"/>
    <w:aliases w:val="Body of text Char"/>
    <w:link w:val="ListParagraph"/>
    <w:uiPriority w:val="34"/>
    <w:locked/>
    <w:rsid w:val="00312E4D"/>
  </w:style>
  <w:style w:type="paragraph" w:customStyle="1" w:styleId="Default">
    <w:name w:val="Default"/>
    <w:rsid w:val="00B03C77"/>
    <w:pPr>
      <w:autoSpaceDE w:val="0"/>
      <w:autoSpaceDN w:val="0"/>
      <w:adjustRightInd w:val="0"/>
      <w:spacing w:after="0" w:line="240" w:lineRule="auto"/>
    </w:pPr>
    <w:rPr>
      <w:rFonts w:ascii="Garamond" w:eastAsia="Calibri" w:hAnsi="Garamond" w:cs="Garamond"/>
      <w:color w:val="000000"/>
      <w:sz w:val="24"/>
      <w:szCs w:val="24"/>
      <w:lang w:val="en-US" w:eastAsia="en-US"/>
    </w:rPr>
  </w:style>
  <w:style w:type="paragraph" w:styleId="Title">
    <w:name w:val="Title"/>
    <w:basedOn w:val="Normal"/>
    <w:link w:val="TitleChar"/>
    <w:qFormat/>
    <w:rsid w:val="00B03C77"/>
    <w:pPr>
      <w:spacing w:after="0" w:line="360" w:lineRule="auto"/>
      <w:jc w:val="center"/>
    </w:pPr>
    <w:rPr>
      <w:rFonts w:ascii="Times New Roman" w:eastAsia="Batang" w:hAnsi="Times New Roman" w:cs="Times New Roman"/>
      <w:b/>
      <w:bCs/>
      <w:sz w:val="24"/>
      <w:szCs w:val="24"/>
      <w:lang w:val="en-US" w:eastAsia="en-US"/>
    </w:rPr>
  </w:style>
  <w:style w:type="character" w:customStyle="1" w:styleId="TitleChar">
    <w:name w:val="Title Char"/>
    <w:basedOn w:val="DefaultParagraphFont"/>
    <w:link w:val="Title"/>
    <w:rsid w:val="00B03C77"/>
    <w:rPr>
      <w:rFonts w:ascii="Times New Roman" w:eastAsia="Batang" w:hAnsi="Times New Roman" w:cs="Times New Roman"/>
      <w:b/>
      <w:bCs/>
      <w:sz w:val="24"/>
      <w:szCs w:val="24"/>
      <w:lang w:val="en-US" w:eastAsia="en-US"/>
    </w:rPr>
  </w:style>
  <w:style w:type="character" w:customStyle="1" w:styleId="Heading2Char">
    <w:name w:val="Heading 2 Char"/>
    <w:basedOn w:val="DefaultParagraphFont"/>
    <w:link w:val="Heading2"/>
    <w:uiPriority w:val="9"/>
    <w:rsid w:val="00E903ED"/>
    <w:rPr>
      <w:rFonts w:asciiTheme="majorHAnsi" w:eastAsiaTheme="majorEastAsia" w:hAnsiTheme="majorHAnsi" w:cstheme="majorBidi"/>
      <w:b/>
      <w:bCs/>
      <w:color w:val="4F81BD" w:themeColor="accent1"/>
      <w:sz w:val="26"/>
      <w:szCs w:val="26"/>
      <w:lang w:val="en-US" w:eastAsia="en-US"/>
    </w:rPr>
  </w:style>
  <w:style w:type="paragraph" w:styleId="NormalWeb">
    <w:name w:val="Normal (Web)"/>
    <w:basedOn w:val="Normal"/>
    <w:uiPriority w:val="99"/>
    <w:rsid w:val="00E903ED"/>
    <w:pPr>
      <w:spacing w:before="100" w:beforeAutospacing="1" w:after="100" w:afterAutospacing="1" w:line="240" w:lineRule="auto"/>
    </w:pPr>
    <w:rPr>
      <w:rFonts w:ascii="Calibri" w:eastAsia="Times New Roman" w:hAnsi="Calibri" w:cs="Times New Roman"/>
      <w:sz w:val="24"/>
      <w:szCs w:val="24"/>
      <w:u w:val="words"/>
      <w:lang w:val="en-US" w:eastAsia="en-US"/>
    </w:rPr>
  </w:style>
  <w:style w:type="character" w:styleId="Strong">
    <w:name w:val="Strong"/>
    <w:basedOn w:val="DefaultParagraphFont"/>
    <w:uiPriority w:val="22"/>
    <w:qFormat/>
    <w:rsid w:val="00E903ED"/>
    <w:rPr>
      <w:b/>
      <w:bCs/>
    </w:rPr>
  </w:style>
  <w:style w:type="paragraph" w:styleId="BodyText">
    <w:name w:val="Body Text"/>
    <w:basedOn w:val="Normal"/>
    <w:link w:val="BodyTextChar"/>
    <w:uiPriority w:val="99"/>
    <w:unhideWhenUsed/>
    <w:rsid w:val="00E903ED"/>
    <w:pPr>
      <w:spacing w:after="120" w:line="259" w:lineRule="auto"/>
    </w:pPr>
    <w:rPr>
      <w:rFonts w:eastAsiaTheme="minorHAnsi"/>
      <w:lang w:val="en-US" w:eastAsia="en-US"/>
    </w:rPr>
  </w:style>
  <w:style w:type="character" w:customStyle="1" w:styleId="BodyTextChar">
    <w:name w:val="Body Text Char"/>
    <w:basedOn w:val="DefaultParagraphFont"/>
    <w:link w:val="BodyText"/>
    <w:uiPriority w:val="99"/>
    <w:rsid w:val="00E903ED"/>
    <w:rPr>
      <w:rFonts w:eastAsiaTheme="minorHAnsi"/>
      <w:lang w:val="en-US" w:eastAsia="en-US"/>
    </w:rPr>
  </w:style>
  <w:style w:type="table" w:customStyle="1" w:styleId="TableGrid1">
    <w:name w:val="Table Grid1"/>
    <w:basedOn w:val="TableNormal"/>
    <w:next w:val="TableGrid"/>
    <w:uiPriority w:val="59"/>
    <w:rsid w:val="00E903ED"/>
    <w:pPr>
      <w:spacing w:after="0" w:line="240" w:lineRule="auto"/>
    </w:pPr>
    <w:rPr>
      <w:rFonts w:ascii="Calibri" w:eastAsia="Times New Roman"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03ED"/>
    <w:rPr>
      <w:color w:val="808080"/>
      <w:shd w:val="clear" w:color="auto" w:fill="E6E6E6"/>
    </w:rPr>
  </w:style>
  <w:style w:type="character" w:customStyle="1" w:styleId="Heading3Char">
    <w:name w:val="Heading 3 Char"/>
    <w:basedOn w:val="DefaultParagraphFont"/>
    <w:link w:val="Heading3"/>
    <w:uiPriority w:val="9"/>
    <w:semiHidden/>
    <w:rsid w:val="008D03C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892861">
      <w:bodyDiv w:val="1"/>
      <w:marLeft w:val="0"/>
      <w:marRight w:val="0"/>
      <w:marTop w:val="0"/>
      <w:marBottom w:val="0"/>
      <w:divBdr>
        <w:top w:val="none" w:sz="0" w:space="0" w:color="auto"/>
        <w:left w:val="none" w:sz="0" w:space="0" w:color="auto"/>
        <w:bottom w:val="none" w:sz="0" w:space="0" w:color="auto"/>
        <w:right w:val="none" w:sz="0" w:space="0" w:color="auto"/>
      </w:divBdr>
      <w:divsChild>
        <w:div w:id="907375252">
          <w:marLeft w:val="547"/>
          <w:marRight w:val="0"/>
          <w:marTop w:val="0"/>
          <w:marBottom w:val="0"/>
          <w:divBdr>
            <w:top w:val="none" w:sz="0" w:space="0" w:color="auto"/>
            <w:left w:val="none" w:sz="0" w:space="0" w:color="auto"/>
            <w:bottom w:val="none" w:sz="0" w:space="0" w:color="auto"/>
            <w:right w:val="none" w:sz="0" w:space="0" w:color="auto"/>
          </w:divBdr>
        </w:div>
      </w:divsChild>
    </w:div>
    <w:div w:id="1293367952">
      <w:bodyDiv w:val="1"/>
      <w:marLeft w:val="0"/>
      <w:marRight w:val="0"/>
      <w:marTop w:val="0"/>
      <w:marBottom w:val="0"/>
      <w:divBdr>
        <w:top w:val="none" w:sz="0" w:space="0" w:color="auto"/>
        <w:left w:val="none" w:sz="0" w:space="0" w:color="auto"/>
        <w:bottom w:val="none" w:sz="0" w:space="0" w:color="auto"/>
        <w:right w:val="none" w:sz="0" w:space="0" w:color="auto"/>
      </w:divBdr>
      <w:divsChild>
        <w:div w:id="88817548">
          <w:marLeft w:val="0"/>
          <w:marRight w:val="0"/>
          <w:marTop w:val="0"/>
          <w:marBottom w:val="0"/>
          <w:divBdr>
            <w:top w:val="none" w:sz="0" w:space="0" w:color="auto"/>
            <w:left w:val="none" w:sz="0" w:space="0" w:color="auto"/>
            <w:bottom w:val="none" w:sz="0" w:space="0" w:color="auto"/>
            <w:right w:val="none" w:sz="0" w:space="0" w:color="auto"/>
          </w:divBdr>
        </w:div>
        <w:div w:id="1946886395">
          <w:marLeft w:val="0"/>
          <w:marRight w:val="0"/>
          <w:marTop w:val="0"/>
          <w:marBottom w:val="0"/>
          <w:divBdr>
            <w:top w:val="none" w:sz="0" w:space="0" w:color="auto"/>
            <w:left w:val="none" w:sz="0" w:space="0" w:color="auto"/>
            <w:bottom w:val="none" w:sz="0" w:space="0" w:color="auto"/>
            <w:right w:val="none" w:sz="0" w:space="0" w:color="auto"/>
          </w:divBdr>
        </w:div>
        <w:div w:id="1564947839">
          <w:marLeft w:val="0"/>
          <w:marRight w:val="0"/>
          <w:marTop w:val="0"/>
          <w:marBottom w:val="0"/>
          <w:divBdr>
            <w:top w:val="none" w:sz="0" w:space="0" w:color="auto"/>
            <w:left w:val="none" w:sz="0" w:space="0" w:color="auto"/>
            <w:bottom w:val="none" w:sz="0" w:space="0" w:color="auto"/>
            <w:right w:val="none" w:sz="0" w:space="0" w:color="auto"/>
          </w:divBdr>
        </w:div>
        <w:div w:id="1390575349">
          <w:marLeft w:val="0"/>
          <w:marRight w:val="0"/>
          <w:marTop w:val="0"/>
          <w:marBottom w:val="0"/>
          <w:divBdr>
            <w:top w:val="none" w:sz="0" w:space="0" w:color="auto"/>
            <w:left w:val="none" w:sz="0" w:space="0" w:color="auto"/>
            <w:bottom w:val="none" w:sz="0" w:space="0" w:color="auto"/>
            <w:right w:val="none" w:sz="0" w:space="0" w:color="auto"/>
          </w:divBdr>
        </w:div>
        <w:div w:id="455955185">
          <w:marLeft w:val="0"/>
          <w:marRight w:val="0"/>
          <w:marTop w:val="0"/>
          <w:marBottom w:val="0"/>
          <w:divBdr>
            <w:top w:val="none" w:sz="0" w:space="0" w:color="auto"/>
            <w:left w:val="none" w:sz="0" w:space="0" w:color="auto"/>
            <w:bottom w:val="none" w:sz="0" w:space="0" w:color="auto"/>
            <w:right w:val="none" w:sz="0" w:space="0" w:color="auto"/>
          </w:divBdr>
        </w:div>
        <w:div w:id="287469445">
          <w:marLeft w:val="0"/>
          <w:marRight w:val="0"/>
          <w:marTop w:val="0"/>
          <w:marBottom w:val="0"/>
          <w:divBdr>
            <w:top w:val="none" w:sz="0" w:space="0" w:color="auto"/>
            <w:left w:val="none" w:sz="0" w:space="0" w:color="auto"/>
            <w:bottom w:val="none" w:sz="0" w:space="0" w:color="auto"/>
            <w:right w:val="none" w:sz="0" w:space="0" w:color="auto"/>
          </w:divBdr>
        </w:div>
        <w:div w:id="1617322989">
          <w:marLeft w:val="0"/>
          <w:marRight w:val="0"/>
          <w:marTop w:val="0"/>
          <w:marBottom w:val="0"/>
          <w:divBdr>
            <w:top w:val="none" w:sz="0" w:space="0" w:color="auto"/>
            <w:left w:val="none" w:sz="0" w:space="0" w:color="auto"/>
            <w:bottom w:val="none" w:sz="0" w:space="0" w:color="auto"/>
            <w:right w:val="none" w:sz="0" w:space="0" w:color="auto"/>
          </w:divBdr>
        </w:div>
        <w:div w:id="744574102">
          <w:marLeft w:val="0"/>
          <w:marRight w:val="0"/>
          <w:marTop w:val="0"/>
          <w:marBottom w:val="0"/>
          <w:divBdr>
            <w:top w:val="none" w:sz="0" w:space="0" w:color="auto"/>
            <w:left w:val="none" w:sz="0" w:space="0" w:color="auto"/>
            <w:bottom w:val="none" w:sz="0" w:space="0" w:color="auto"/>
            <w:right w:val="none" w:sz="0" w:space="0" w:color="auto"/>
          </w:divBdr>
        </w:div>
        <w:div w:id="899096370">
          <w:marLeft w:val="0"/>
          <w:marRight w:val="0"/>
          <w:marTop w:val="0"/>
          <w:marBottom w:val="0"/>
          <w:divBdr>
            <w:top w:val="none" w:sz="0" w:space="0" w:color="auto"/>
            <w:left w:val="none" w:sz="0" w:space="0" w:color="auto"/>
            <w:bottom w:val="none" w:sz="0" w:space="0" w:color="auto"/>
            <w:right w:val="none" w:sz="0" w:space="0" w:color="auto"/>
          </w:divBdr>
        </w:div>
        <w:div w:id="1427384145">
          <w:marLeft w:val="0"/>
          <w:marRight w:val="0"/>
          <w:marTop w:val="0"/>
          <w:marBottom w:val="0"/>
          <w:divBdr>
            <w:top w:val="none" w:sz="0" w:space="0" w:color="auto"/>
            <w:left w:val="none" w:sz="0" w:space="0" w:color="auto"/>
            <w:bottom w:val="none" w:sz="0" w:space="0" w:color="auto"/>
            <w:right w:val="none" w:sz="0" w:space="0" w:color="auto"/>
          </w:divBdr>
        </w:div>
        <w:div w:id="1545409403">
          <w:marLeft w:val="0"/>
          <w:marRight w:val="0"/>
          <w:marTop w:val="0"/>
          <w:marBottom w:val="0"/>
          <w:divBdr>
            <w:top w:val="none" w:sz="0" w:space="0" w:color="auto"/>
            <w:left w:val="none" w:sz="0" w:space="0" w:color="auto"/>
            <w:bottom w:val="none" w:sz="0" w:space="0" w:color="auto"/>
            <w:right w:val="none" w:sz="0" w:space="0" w:color="auto"/>
          </w:divBdr>
        </w:div>
        <w:div w:id="1429933342">
          <w:marLeft w:val="0"/>
          <w:marRight w:val="0"/>
          <w:marTop w:val="0"/>
          <w:marBottom w:val="0"/>
          <w:divBdr>
            <w:top w:val="none" w:sz="0" w:space="0" w:color="auto"/>
            <w:left w:val="none" w:sz="0" w:space="0" w:color="auto"/>
            <w:bottom w:val="none" w:sz="0" w:space="0" w:color="auto"/>
            <w:right w:val="none" w:sz="0" w:space="0" w:color="auto"/>
          </w:divBdr>
        </w:div>
        <w:div w:id="1313095191">
          <w:marLeft w:val="0"/>
          <w:marRight w:val="0"/>
          <w:marTop w:val="0"/>
          <w:marBottom w:val="0"/>
          <w:divBdr>
            <w:top w:val="none" w:sz="0" w:space="0" w:color="auto"/>
            <w:left w:val="none" w:sz="0" w:space="0" w:color="auto"/>
            <w:bottom w:val="none" w:sz="0" w:space="0" w:color="auto"/>
            <w:right w:val="none" w:sz="0" w:space="0" w:color="auto"/>
          </w:divBdr>
        </w:div>
        <w:div w:id="120541064">
          <w:marLeft w:val="0"/>
          <w:marRight w:val="0"/>
          <w:marTop w:val="0"/>
          <w:marBottom w:val="0"/>
          <w:divBdr>
            <w:top w:val="none" w:sz="0" w:space="0" w:color="auto"/>
            <w:left w:val="none" w:sz="0" w:space="0" w:color="auto"/>
            <w:bottom w:val="none" w:sz="0" w:space="0" w:color="auto"/>
            <w:right w:val="none" w:sz="0" w:space="0" w:color="auto"/>
          </w:divBdr>
        </w:div>
        <w:div w:id="1123814368">
          <w:marLeft w:val="0"/>
          <w:marRight w:val="0"/>
          <w:marTop w:val="0"/>
          <w:marBottom w:val="0"/>
          <w:divBdr>
            <w:top w:val="none" w:sz="0" w:space="0" w:color="auto"/>
            <w:left w:val="none" w:sz="0" w:space="0" w:color="auto"/>
            <w:bottom w:val="none" w:sz="0" w:space="0" w:color="auto"/>
            <w:right w:val="none" w:sz="0" w:space="0" w:color="auto"/>
          </w:divBdr>
        </w:div>
        <w:div w:id="361906623">
          <w:marLeft w:val="0"/>
          <w:marRight w:val="0"/>
          <w:marTop w:val="0"/>
          <w:marBottom w:val="0"/>
          <w:divBdr>
            <w:top w:val="none" w:sz="0" w:space="0" w:color="auto"/>
            <w:left w:val="none" w:sz="0" w:space="0" w:color="auto"/>
            <w:bottom w:val="none" w:sz="0" w:space="0" w:color="auto"/>
            <w:right w:val="none" w:sz="0" w:space="0" w:color="auto"/>
          </w:divBdr>
        </w:div>
        <w:div w:id="1487818544">
          <w:marLeft w:val="0"/>
          <w:marRight w:val="0"/>
          <w:marTop w:val="0"/>
          <w:marBottom w:val="0"/>
          <w:divBdr>
            <w:top w:val="none" w:sz="0" w:space="0" w:color="auto"/>
            <w:left w:val="none" w:sz="0" w:space="0" w:color="auto"/>
            <w:bottom w:val="none" w:sz="0" w:space="0" w:color="auto"/>
            <w:right w:val="none" w:sz="0" w:space="0" w:color="auto"/>
          </w:divBdr>
        </w:div>
        <w:div w:id="1997301028">
          <w:marLeft w:val="0"/>
          <w:marRight w:val="0"/>
          <w:marTop w:val="0"/>
          <w:marBottom w:val="0"/>
          <w:divBdr>
            <w:top w:val="none" w:sz="0" w:space="0" w:color="auto"/>
            <w:left w:val="none" w:sz="0" w:space="0" w:color="auto"/>
            <w:bottom w:val="none" w:sz="0" w:space="0" w:color="auto"/>
            <w:right w:val="none" w:sz="0" w:space="0" w:color="auto"/>
          </w:divBdr>
        </w:div>
        <w:div w:id="895971726">
          <w:marLeft w:val="0"/>
          <w:marRight w:val="0"/>
          <w:marTop w:val="0"/>
          <w:marBottom w:val="0"/>
          <w:divBdr>
            <w:top w:val="none" w:sz="0" w:space="0" w:color="auto"/>
            <w:left w:val="none" w:sz="0" w:space="0" w:color="auto"/>
            <w:bottom w:val="none" w:sz="0" w:space="0" w:color="auto"/>
            <w:right w:val="none" w:sz="0" w:space="0" w:color="auto"/>
          </w:divBdr>
        </w:div>
        <w:div w:id="1815292200">
          <w:marLeft w:val="0"/>
          <w:marRight w:val="0"/>
          <w:marTop w:val="0"/>
          <w:marBottom w:val="0"/>
          <w:divBdr>
            <w:top w:val="none" w:sz="0" w:space="0" w:color="auto"/>
            <w:left w:val="none" w:sz="0" w:space="0" w:color="auto"/>
            <w:bottom w:val="none" w:sz="0" w:space="0" w:color="auto"/>
            <w:right w:val="none" w:sz="0" w:space="0" w:color="auto"/>
          </w:divBdr>
        </w:div>
        <w:div w:id="1762290822">
          <w:marLeft w:val="0"/>
          <w:marRight w:val="0"/>
          <w:marTop w:val="0"/>
          <w:marBottom w:val="0"/>
          <w:divBdr>
            <w:top w:val="none" w:sz="0" w:space="0" w:color="auto"/>
            <w:left w:val="none" w:sz="0" w:space="0" w:color="auto"/>
            <w:bottom w:val="none" w:sz="0" w:space="0" w:color="auto"/>
            <w:right w:val="none" w:sz="0" w:space="0" w:color="auto"/>
          </w:divBdr>
        </w:div>
        <w:div w:id="2103142919">
          <w:marLeft w:val="0"/>
          <w:marRight w:val="0"/>
          <w:marTop w:val="0"/>
          <w:marBottom w:val="0"/>
          <w:divBdr>
            <w:top w:val="none" w:sz="0" w:space="0" w:color="auto"/>
            <w:left w:val="none" w:sz="0" w:space="0" w:color="auto"/>
            <w:bottom w:val="none" w:sz="0" w:space="0" w:color="auto"/>
            <w:right w:val="none" w:sz="0" w:space="0" w:color="auto"/>
          </w:divBdr>
        </w:div>
        <w:div w:id="1123572181">
          <w:marLeft w:val="0"/>
          <w:marRight w:val="0"/>
          <w:marTop w:val="0"/>
          <w:marBottom w:val="0"/>
          <w:divBdr>
            <w:top w:val="none" w:sz="0" w:space="0" w:color="auto"/>
            <w:left w:val="none" w:sz="0" w:space="0" w:color="auto"/>
            <w:bottom w:val="none" w:sz="0" w:space="0" w:color="auto"/>
            <w:right w:val="none" w:sz="0" w:space="0" w:color="auto"/>
          </w:divBdr>
        </w:div>
        <w:div w:id="1596085735">
          <w:marLeft w:val="0"/>
          <w:marRight w:val="0"/>
          <w:marTop w:val="0"/>
          <w:marBottom w:val="0"/>
          <w:divBdr>
            <w:top w:val="none" w:sz="0" w:space="0" w:color="auto"/>
            <w:left w:val="none" w:sz="0" w:space="0" w:color="auto"/>
            <w:bottom w:val="none" w:sz="0" w:space="0" w:color="auto"/>
            <w:right w:val="none" w:sz="0" w:space="0" w:color="auto"/>
          </w:divBdr>
        </w:div>
        <w:div w:id="726607139">
          <w:marLeft w:val="0"/>
          <w:marRight w:val="0"/>
          <w:marTop w:val="0"/>
          <w:marBottom w:val="0"/>
          <w:divBdr>
            <w:top w:val="none" w:sz="0" w:space="0" w:color="auto"/>
            <w:left w:val="none" w:sz="0" w:space="0" w:color="auto"/>
            <w:bottom w:val="none" w:sz="0" w:space="0" w:color="auto"/>
            <w:right w:val="none" w:sz="0" w:space="0" w:color="auto"/>
          </w:divBdr>
        </w:div>
        <w:div w:id="1416781311">
          <w:marLeft w:val="0"/>
          <w:marRight w:val="0"/>
          <w:marTop w:val="0"/>
          <w:marBottom w:val="0"/>
          <w:divBdr>
            <w:top w:val="none" w:sz="0" w:space="0" w:color="auto"/>
            <w:left w:val="none" w:sz="0" w:space="0" w:color="auto"/>
            <w:bottom w:val="none" w:sz="0" w:space="0" w:color="auto"/>
            <w:right w:val="none" w:sz="0" w:space="0" w:color="auto"/>
          </w:divBdr>
        </w:div>
        <w:div w:id="916136288">
          <w:marLeft w:val="0"/>
          <w:marRight w:val="0"/>
          <w:marTop w:val="0"/>
          <w:marBottom w:val="0"/>
          <w:divBdr>
            <w:top w:val="none" w:sz="0" w:space="0" w:color="auto"/>
            <w:left w:val="none" w:sz="0" w:space="0" w:color="auto"/>
            <w:bottom w:val="none" w:sz="0" w:space="0" w:color="auto"/>
            <w:right w:val="none" w:sz="0" w:space="0" w:color="auto"/>
          </w:divBdr>
        </w:div>
        <w:div w:id="1807506901">
          <w:marLeft w:val="0"/>
          <w:marRight w:val="0"/>
          <w:marTop w:val="0"/>
          <w:marBottom w:val="0"/>
          <w:divBdr>
            <w:top w:val="none" w:sz="0" w:space="0" w:color="auto"/>
            <w:left w:val="none" w:sz="0" w:space="0" w:color="auto"/>
            <w:bottom w:val="none" w:sz="0" w:space="0" w:color="auto"/>
            <w:right w:val="none" w:sz="0" w:space="0" w:color="auto"/>
          </w:divBdr>
        </w:div>
        <w:div w:id="1340540427">
          <w:marLeft w:val="0"/>
          <w:marRight w:val="0"/>
          <w:marTop w:val="0"/>
          <w:marBottom w:val="0"/>
          <w:divBdr>
            <w:top w:val="none" w:sz="0" w:space="0" w:color="auto"/>
            <w:left w:val="none" w:sz="0" w:space="0" w:color="auto"/>
            <w:bottom w:val="none" w:sz="0" w:space="0" w:color="auto"/>
            <w:right w:val="none" w:sz="0" w:space="0" w:color="auto"/>
          </w:divBdr>
        </w:div>
        <w:div w:id="1601984092">
          <w:marLeft w:val="0"/>
          <w:marRight w:val="0"/>
          <w:marTop w:val="0"/>
          <w:marBottom w:val="0"/>
          <w:divBdr>
            <w:top w:val="none" w:sz="0" w:space="0" w:color="auto"/>
            <w:left w:val="none" w:sz="0" w:space="0" w:color="auto"/>
            <w:bottom w:val="none" w:sz="0" w:space="0" w:color="auto"/>
            <w:right w:val="none" w:sz="0" w:space="0" w:color="auto"/>
          </w:divBdr>
        </w:div>
        <w:div w:id="669530044">
          <w:marLeft w:val="0"/>
          <w:marRight w:val="0"/>
          <w:marTop w:val="0"/>
          <w:marBottom w:val="0"/>
          <w:divBdr>
            <w:top w:val="none" w:sz="0" w:space="0" w:color="auto"/>
            <w:left w:val="none" w:sz="0" w:space="0" w:color="auto"/>
            <w:bottom w:val="none" w:sz="0" w:space="0" w:color="auto"/>
            <w:right w:val="none" w:sz="0" w:space="0" w:color="auto"/>
          </w:divBdr>
        </w:div>
        <w:div w:id="1248689670">
          <w:marLeft w:val="0"/>
          <w:marRight w:val="0"/>
          <w:marTop w:val="0"/>
          <w:marBottom w:val="0"/>
          <w:divBdr>
            <w:top w:val="none" w:sz="0" w:space="0" w:color="auto"/>
            <w:left w:val="none" w:sz="0" w:space="0" w:color="auto"/>
            <w:bottom w:val="none" w:sz="0" w:space="0" w:color="auto"/>
            <w:right w:val="none" w:sz="0" w:space="0" w:color="auto"/>
          </w:divBdr>
        </w:div>
        <w:div w:id="1550917527">
          <w:marLeft w:val="0"/>
          <w:marRight w:val="0"/>
          <w:marTop w:val="0"/>
          <w:marBottom w:val="0"/>
          <w:divBdr>
            <w:top w:val="none" w:sz="0" w:space="0" w:color="auto"/>
            <w:left w:val="none" w:sz="0" w:space="0" w:color="auto"/>
            <w:bottom w:val="none" w:sz="0" w:space="0" w:color="auto"/>
            <w:right w:val="none" w:sz="0" w:space="0" w:color="auto"/>
          </w:divBdr>
        </w:div>
        <w:div w:id="1866552018">
          <w:marLeft w:val="0"/>
          <w:marRight w:val="0"/>
          <w:marTop w:val="0"/>
          <w:marBottom w:val="0"/>
          <w:divBdr>
            <w:top w:val="none" w:sz="0" w:space="0" w:color="auto"/>
            <w:left w:val="none" w:sz="0" w:space="0" w:color="auto"/>
            <w:bottom w:val="none" w:sz="0" w:space="0" w:color="auto"/>
            <w:right w:val="none" w:sz="0" w:space="0" w:color="auto"/>
          </w:divBdr>
        </w:div>
        <w:div w:id="1591311432">
          <w:marLeft w:val="0"/>
          <w:marRight w:val="0"/>
          <w:marTop w:val="0"/>
          <w:marBottom w:val="0"/>
          <w:divBdr>
            <w:top w:val="none" w:sz="0" w:space="0" w:color="auto"/>
            <w:left w:val="none" w:sz="0" w:space="0" w:color="auto"/>
            <w:bottom w:val="none" w:sz="0" w:space="0" w:color="auto"/>
            <w:right w:val="none" w:sz="0" w:space="0" w:color="auto"/>
          </w:divBdr>
        </w:div>
        <w:div w:id="190190686">
          <w:marLeft w:val="0"/>
          <w:marRight w:val="0"/>
          <w:marTop w:val="0"/>
          <w:marBottom w:val="0"/>
          <w:divBdr>
            <w:top w:val="none" w:sz="0" w:space="0" w:color="auto"/>
            <w:left w:val="none" w:sz="0" w:space="0" w:color="auto"/>
            <w:bottom w:val="none" w:sz="0" w:space="0" w:color="auto"/>
            <w:right w:val="none" w:sz="0" w:space="0" w:color="auto"/>
          </w:divBdr>
        </w:div>
        <w:div w:id="1896966092">
          <w:marLeft w:val="0"/>
          <w:marRight w:val="0"/>
          <w:marTop w:val="0"/>
          <w:marBottom w:val="0"/>
          <w:divBdr>
            <w:top w:val="none" w:sz="0" w:space="0" w:color="auto"/>
            <w:left w:val="none" w:sz="0" w:space="0" w:color="auto"/>
            <w:bottom w:val="none" w:sz="0" w:space="0" w:color="auto"/>
            <w:right w:val="none" w:sz="0" w:space="0" w:color="auto"/>
          </w:divBdr>
        </w:div>
        <w:div w:id="418676729">
          <w:marLeft w:val="0"/>
          <w:marRight w:val="0"/>
          <w:marTop w:val="0"/>
          <w:marBottom w:val="0"/>
          <w:divBdr>
            <w:top w:val="none" w:sz="0" w:space="0" w:color="auto"/>
            <w:left w:val="none" w:sz="0" w:space="0" w:color="auto"/>
            <w:bottom w:val="none" w:sz="0" w:space="0" w:color="auto"/>
            <w:right w:val="none" w:sz="0" w:space="0" w:color="auto"/>
          </w:divBdr>
        </w:div>
        <w:div w:id="380715621">
          <w:marLeft w:val="0"/>
          <w:marRight w:val="0"/>
          <w:marTop w:val="0"/>
          <w:marBottom w:val="0"/>
          <w:divBdr>
            <w:top w:val="none" w:sz="0" w:space="0" w:color="auto"/>
            <w:left w:val="none" w:sz="0" w:space="0" w:color="auto"/>
            <w:bottom w:val="none" w:sz="0" w:space="0" w:color="auto"/>
            <w:right w:val="none" w:sz="0" w:space="0" w:color="auto"/>
          </w:divBdr>
        </w:div>
        <w:div w:id="984315518">
          <w:marLeft w:val="0"/>
          <w:marRight w:val="0"/>
          <w:marTop w:val="0"/>
          <w:marBottom w:val="0"/>
          <w:divBdr>
            <w:top w:val="none" w:sz="0" w:space="0" w:color="auto"/>
            <w:left w:val="none" w:sz="0" w:space="0" w:color="auto"/>
            <w:bottom w:val="none" w:sz="0" w:space="0" w:color="auto"/>
            <w:right w:val="none" w:sz="0" w:space="0" w:color="auto"/>
          </w:divBdr>
        </w:div>
        <w:div w:id="1593467385">
          <w:marLeft w:val="0"/>
          <w:marRight w:val="0"/>
          <w:marTop w:val="0"/>
          <w:marBottom w:val="0"/>
          <w:divBdr>
            <w:top w:val="none" w:sz="0" w:space="0" w:color="auto"/>
            <w:left w:val="none" w:sz="0" w:space="0" w:color="auto"/>
            <w:bottom w:val="none" w:sz="0" w:space="0" w:color="auto"/>
            <w:right w:val="none" w:sz="0" w:space="0" w:color="auto"/>
          </w:divBdr>
        </w:div>
        <w:div w:id="589897784">
          <w:marLeft w:val="0"/>
          <w:marRight w:val="0"/>
          <w:marTop w:val="0"/>
          <w:marBottom w:val="0"/>
          <w:divBdr>
            <w:top w:val="none" w:sz="0" w:space="0" w:color="auto"/>
            <w:left w:val="none" w:sz="0" w:space="0" w:color="auto"/>
            <w:bottom w:val="none" w:sz="0" w:space="0" w:color="auto"/>
            <w:right w:val="none" w:sz="0" w:space="0" w:color="auto"/>
          </w:divBdr>
        </w:div>
        <w:div w:id="55980646">
          <w:marLeft w:val="0"/>
          <w:marRight w:val="0"/>
          <w:marTop w:val="0"/>
          <w:marBottom w:val="0"/>
          <w:divBdr>
            <w:top w:val="none" w:sz="0" w:space="0" w:color="auto"/>
            <w:left w:val="none" w:sz="0" w:space="0" w:color="auto"/>
            <w:bottom w:val="none" w:sz="0" w:space="0" w:color="auto"/>
            <w:right w:val="none" w:sz="0" w:space="0" w:color="auto"/>
          </w:divBdr>
        </w:div>
        <w:div w:id="2064061236">
          <w:marLeft w:val="0"/>
          <w:marRight w:val="0"/>
          <w:marTop w:val="0"/>
          <w:marBottom w:val="0"/>
          <w:divBdr>
            <w:top w:val="none" w:sz="0" w:space="0" w:color="auto"/>
            <w:left w:val="none" w:sz="0" w:space="0" w:color="auto"/>
            <w:bottom w:val="none" w:sz="0" w:space="0" w:color="auto"/>
            <w:right w:val="none" w:sz="0" w:space="0" w:color="auto"/>
          </w:divBdr>
        </w:div>
        <w:div w:id="1144196847">
          <w:marLeft w:val="0"/>
          <w:marRight w:val="0"/>
          <w:marTop w:val="0"/>
          <w:marBottom w:val="0"/>
          <w:divBdr>
            <w:top w:val="none" w:sz="0" w:space="0" w:color="auto"/>
            <w:left w:val="none" w:sz="0" w:space="0" w:color="auto"/>
            <w:bottom w:val="none" w:sz="0" w:space="0" w:color="auto"/>
            <w:right w:val="none" w:sz="0" w:space="0" w:color="auto"/>
          </w:divBdr>
        </w:div>
        <w:div w:id="2120752420">
          <w:marLeft w:val="0"/>
          <w:marRight w:val="0"/>
          <w:marTop w:val="0"/>
          <w:marBottom w:val="0"/>
          <w:divBdr>
            <w:top w:val="none" w:sz="0" w:space="0" w:color="auto"/>
            <w:left w:val="none" w:sz="0" w:space="0" w:color="auto"/>
            <w:bottom w:val="none" w:sz="0" w:space="0" w:color="auto"/>
            <w:right w:val="none" w:sz="0" w:space="0" w:color="auto"/>
          </w:divBdr>
        </w:div>
        <w:div w:id="200214694">
          <w:marLeft w:val="0"/>
          <w:marRight w:val="0"/>
          <w:marTop w:val="0"/>
          <w:marBottom w:val="0"/>
          <w:divBdr>
            <w:top w:val="none" w:sz="0" w:space="0" w:color="auto"/>
            <w:left w:val="none" w:sz="0" w:space="0" w:color="auto"/>
            <w:bottom w:val="none" w:sz="0" w:space="0" w:color="auto"/>
            <w:right w:val="none" w:sz="0" w:space="0" w:color="auto"/>
          </w:divBdr>
        </w:div>
        <w:div w:id="1672416340">
          <w:marLeft w:val="0"/>
          <w:marRight w:val="0"/>
          <w:marTop w:val="0"/>
          <w:marBottom w:val="0"/>
          <w:divBdr>
            <w:top w:val="none" w:sz="0" w:space="0" w:color="auto"/>
            <w:left w:val="none" w:sz="0" w:space="0" w:color="auto"/>
            <w:bottom w:val="none" w:sz="0" w:space="0" w:color="auto"/>
            <w:right w:val="none" w:sz="0" w:space="0" w:color="auto"/>
          </w:divBdr>
        </w:div>
        <w:div w:id="2032801175">
          <w:marLeft w:val="0"/>
          <w:marRight w:val="0"/>
          <w:marTop w:val="0"/>
          <w:marBottom w:val="0"/>
          <w:divBdr>
            <w:top w:val="none" w:sz="0" w:space="0" w:color="auto"/>
            <w:left w:val="none" w:sz="0" w:space="0" w:color="auto"/>
            <w:bottom w:val="none" w:sz="0" w:space="0" w:color="auto"/>
            <w:right w:val="none" w:sz="0" w:space="0" w:color="auto"/>
          </w:divBdr>
        </w:div>
        <w:div w:id="1149592363">
          <w:marLeft w:val="0"/>
          <w:marRight w:val="0"/>
          <w:marTop w:val="0"/>
          <w:marBottom w:val="0"/>
          <w:divBdr>
            <w:top w:val="none" w:sz="0" w:space="0" w:color="auto"/>
            <w:left w:val="none" w:sz="0" w:space="0" w:color="auto"/>
            <w:bottom w:val="none" w:sz="0" w:space="0" w:color="auto"/>
            <w:right w:val="none" w:sz="0" w:space="0" w:color="auto"/>
          </w:divBdr>
        </w:div>
        <w:div w:id="255284755">
          <w:marLeft w:val="0"/>
          <w:marRight w:val="0"/>
          <w:marTop w:val="0"/>
          <w:marBottom w:val="0"/>
          <w:divBdr>
            <w:top w:val="none" w:sz="0" w:space="0" w:color="auto"/>
            <w:left w:val="none" w:sz="0" w:space="0" w:color="auto"/>
            <w:bottom w:val="none" w:sz="0" w:space="0" w:color="auto"/>
            <w:right w:val="none" w:sz="0" w:space="0" w:color="auto"/>
          </w:divBdr>
        </w:div>
        <w:div w:id="1220827395">
          <w:marLeft w:val="0"/>
          <w:marRight w:val="0"/>
          <w:marTop w:val="0"/>
          <w:marBottom w:val="0"/>
          <w:divBdr>
            <w:top w:val="none" w:sz="0" w:space="0" w:color="auto"/>
            <w:left w:val="none" w:sz="0" w:space="0" w:color="auto"/>
            <w:bottom w:val="none" w:sz="0" w:space="0" w:color="auto"/>
            <w:right w:val="none" w:sz="0" w:space="0" w:color="auto"/>
          </w:divBdr>
        </w:div>
        <w:div w:id="1558124825">
          <w:marLeft w:val="0"/>
          <w:marRight w:val="0"/>
          <w:marTop w:val="0"/>
          <w:marBottom w:val="0"/>
          <w:divBdr>
            <w:top w:val="none" w:sz="0" w:space="0" w:color="auto"/>
            <w:left w:val="none" w:sz="0" w:space="0" w:color="auto"/>
            <w:bottom w:val="none" w:sz="0" w:space="0" w:color="auto"/>
            <w:right w:val="none" w:sz="0" w:space="0" w:color="auto"/>
          </w:divBdr>
        </w:div>
        <w:div w:id="1432773328">
          <w:marLeft w:val="0"/>
          <w:marRight w:val="0"/>
          <w:marTop w:val="0"/>
          <w:marBottom w:val="0"/>
          <w:divBdr>
            <w:top w:val="none" w:sz="0" w:space="0" w:color="auto"/>
            <w:left w:val="none" w:sz="0" w:space="0" w:color="auto"/>
            <w:bottom w:val="none" w:sz="0" w:space="0" w:color="auto"/>
            <w:right w:val="none" w:sz="0" w:space="0" w:color="auto"/>
          </w:divBdr>
        </w:div>
        <w:div w:id="1706783022">
          <w:marLeft w:val="0"/>
          <w:marRight w:val="0"/>
          <w:marTop w:val="0"/>
          <w:marBottom w:val="0"/>
          <w:divBdr>
            <w:top w:val="none" w:sz="0" w:space="0" w:color="auto"/>
            <w:left w:val="none" w:sz="0" w:space="0" w:color="auto"/>
            <w:bottom w:val="none" w:sz="0" w:space="0" w:color="auto"/>
            <w:right w:val="none" w:sz="0" w:space="0" w:color="auto"/>
          </w:divBdr>
        </w:div>
        <w:div w:id="153300040">
          <w:marLeft w:val="0"/>
          <w:marRight w:val="0"/>
          <w:marTop w:val="0"/>
          <w:marBottom w:val="0"/>
          <w:divBdr>
            <w:top w:val="none" w:sz="0" w:space="0" w:color="auto"/>
            <w:left w:val="none" w:sz="0" w:space="0" w:color="auto"/>
            <w:bottom w:val="none" w:sz="0" w:space="0" w:color="auto"/>
            <w:right w:val="none" w:sz="0" w:space="0" w:color="auto"/>
          </w:divBdr>
        </w:div>
        <w:div w:id="1778018242">
          <w:marLeft w:val="0"/>
          <w:marRight w:val="0"/>
          <w:marTop w:val="0"/>
          <w:marBottom w:val="0"/>
          <w:divBdr>
            <w:top w:val="none" w:sz="0" w:space="0" w:color="auto"/>
            <w:left w:val="none" w:sz="0" w:space="0" w:color="auto"/>
            <w:bottom w:val="none" w:sz="0" w:space="0" w:color="auto"/>
            <w:right w:val="none" w:sz="0" w:space="0" w:color="auto"/>
          </w:divBdr>
        </w:div>
        <w:div w:id="526607084">
          <w:marLeft w:val="0"/>
          <w:marRight w:val="0"/>
          <w:marTop w:val="0"/>
          <w:marBottom w:val="0"/>
          <w:divBdr>
            <w:top w:val="none" w:sz="0" w:space="0" w:color="auto"/>
            <w:left w:val="none" w:sz="0" w:space="0" w:color="auto"/>
            <w:bottom w:val="none" w:sz="0" w:space="0" w:color="auto"/>
            <w:right w:val="none" w:sz="0" w:space="0" w:color="auto"/>
          </w:divBdr>
        </w:div>
        <w:div w:id="334303753">
          <w:marLeft w:val="0"/>
          <w:marRight w:val="0"/>
          <w:marTop w:val="0"/>
          <w:marBottom w:val="0"/>
          <w:divBdr>
            <w:top w:val="none" w:sz="0" w:space="0" w:color="auto"/>
            <w:left w:val="none" w:sz="0" w:space="0" w:color="auto"/>
            <w:bottom w:val="none" w:sz="0" w:space="0" w:color="auto"/>
            <w:right w:val="none" w:sz="0" w:space="0" w:color="auto"/>
          </w:divBdr>
        </w:div>
        <w:div w:id="1612469320">
          <w:marLeft w:val="0"/>
          <w:marRight w:val="0"/>
          <w:marTop w:val="0"/>
          <w:marBottom w:val="0"/>
          <w:divBdr>
            <w:top w:val="none" w:sz="0" w:space="0" w:color="auto"/>
            <w:left w:val="none" w:sz="0" w:space="0" w:color="auto"/>
            <w:bottom w:val="none" w:sz="0" w:space="0" w:color="auto"/>
            <w:right w:val="none" w:sz="0" w:space="0" w:color="auto"/>
          </w:divBdr>
        </w:div>
        <w:div w:id="2137213248">
          <w:marLeft w:val="0"/>
          <w:marRight w:val="0"/>
          <w:marTop w:val="0"/>
          <w:marBottom w:val="0"/>
          <w:divBdr>
            <w:top w:val="none" w:sz="0" w:space="0" w:color="auto"/>
            <w:left w:val="none" w:sz="0" w:space="0" w:color="auto"/>
            <w:bottom w:val="none" w:sz="0" w:space="0" w:color="auto"/>
            <w:right w:val="none" w:sz="0" w:space="0" w:color="auto"/>
          </w:divBdr>
        </w:div>
        <w:div w:id="697007981">
          <w:marLeft w:val="0"/>
          <w:marRight w:val="0"/>
          <w:marTop w:val="0"/>
          <w:marBottom w:val="0"/>
          <w:divBdr>
            <w:top w:val="none" w:sz="0" w:space="0" w:color="auto"/>
            <w:left w:val="none" w:sz="0" w:space="0" w:color="auto"/>
            <w:bottom w:val="none" w:sz="0" w:space="0" w:color="auto"/>
            <w:right w:val="none" w:sz="0" w:space="0" w:color="auto"/>
          </w:divBdr>
        </w:div>
        <w:div w:id="901866271">
          <w:marLeft w:val="0"/>
          <w:marRight w:val="0"/>
          <w:marTop w:val="0"/>
          <w:marBottom w:val="0"/>
          <w:divBdr>
            <w:top w:val="none" w:sz="0" w:space="0" w:color="auto"/>
            <w:left w:val="none" w:sz="0" w:space="0" w:color="auto"/>
            <w:bottom w:val="none" w:sz="0" w:space="0" w:color="auto"/>
            <w:right w:val="none" w:sz="0" w:space="0" w:color="auto"/>
          </w:divBdr>
        </w:div>
        <w:div w:id="1401094254">
          <w:marLeft w:val="0"/>
          <w:marRight w:val="0"/>
          <w:marTop w:val="0"/>
          <w:marBottom w:val="0"/>
          <w:divBdr>
            <w:top w:val="none" w:sz="0" w:space="0" w:color="auto"/>
            <w:left w:val="none" w:sz="0" w:space="0" w:color="auto"/>
            <w:bottom w:val="none" w:sz="0" w:space="0" w:color="auto"/>
            <w:right w:val="none" w:sz="0" w:space="0" w:color="auto"/>
          </w:divBdr>
        </w:div>
        <w:div w:id="53042556">
          <w:marLeft w:val="0"/>
          <w:marRight w:val="0"/>
          <w:marTop w:val="0"/>
          <w:marBottom w:val="0"/>
          <w:divBdr>
            <w:top w:val="none" w:sz="0" w:space="0" w:color="auto"/>
            <w:left w:val="none" w:sz="0" w:space="0" w:color="auto"/>
            <w:bottom w:val="none" w:sz="0" w:space="0" w:color="auto"/>
            <w:right w:val="none" w:sz="0" w:space="0" w:color="auto"/>
          </w:divBdr>
        </w:div>
        <w:div w:id="335815647">
          <w:marLeft w:val="0"/>
          <w:marRight w:val="0"/>
          <w:marTop w:val="0"/>
          <w:marBottom w:val="0"/>
          <w:divBdr>
            <w:top w:val="none" w:sz="0" w:space="0" w:color="auto"/>
            <w:left w:val="none" w:sz="0" w:space="0" w:color="auto"/>
            <w:bottom w:val="none" w:sz="0" w:space="0" w:color="auto"/>
            <w:right w:val="none" w:sz="0" w:space="0" w:color="auto"/>
          </w:divBdr>
        </w:div>
        <w:div w:id="815801284">
          <w:marLeft w:val="0"/>
          <w:marRight w:val="0"/>
          <w:marTop w:val="0"/>
          <w:marBottom w:val="0"/>
          <w:divBdr>
            <w:top w:val="none" w:sz="0" w:space="0" w:color="auto"/>
            <w:left w:val="none" w:sz="0" w:space="0" w:color="auto"/>
            <w:bottom w:val="none" w:sz="0" w:space="0" w:color="auto"/>
            <w:right w:val="none" w:sz="0" w:space="0" w:color="auto"/>
          </w:divBdr>
        </w:div>
        <w:div w:id="540435785">
          <w:marLeft w:val="0"/>
          <w:marRight w:val="0"/>
          <w:marTop w:val="0"/>
          <w:marBottom w:val="0"/>
          <w:divBdr>
            <w:top w:val="none" w:sz="0" w:space="0" w:color="auto"/>
            <w:left w:val="none" w:sz="0" w:space="0" w:color="auto"/>
            <w:bottom w:val="none" w:sz="0" w:space="0" w:color="auto"/>
            <w:right w:val="none" w:sz="0" w:space="0" w:color="auto"/>
          </w:divBdr>
        </w:div>
        <w:div w:id="882866493">
          <w:marLeft w:val="0"/>
          <w:marRight w:val="0"/>
          <w:marTop w:val="0"/>
          <w:marBottom w:val="0"/>
          <w:divBdr>
            <w:top w:val="none" w:sz="0" w:space="0" w:color="auto"/>
            <w:left w:val="none" w:sz="0" w:space="0" w:color="auto"/>
            <w:bottom w:val="none" w:sz="0" w:space="0" w:color="auto"/>
            <w:right w:val="none" w:sz="0" w:space="0" w:color="auto"/>
          </w:divBdr>
        </w:div>
        <w:div w:id="1219898776">
          <w:marLeft w:val="0"/>
          <w:marRight w:val="0"/>
          <w:marTop w:val="0"/>
          <w:marBottom w:val="0"/>
          <w:divBdr>
            <w:top w:val="none" w:sz="0" w:space="0" w:color="auto"/>
            <w:left w:val="none" w:sz="0" w:space="0" w:color="auto"/>
            <w:bottom w:val="none" w:sz="0" w:space="0" w:color="auto"/>
            <w:right w:val="none" w:sz="0" w:space="0" w:color="auto"/>
          </w:divBdr>
        </w:div>
        <w:div w:id="962736432">
          <w:marLeft w:val="0"/>
          <w:marRight w:val="0"/>
          <w:marTop w:val="0"/>
          <w:marBottom w:val="0"/>
          <w:divBdr>
            <w:top w:val="none" w:sz="0" w:space="0" w:color="auto"/>
            <w:left w:val="none" w:sz="0" w:space="0" w:color="auto"/>
            <w:bottom w:val="none" w:sz="0" w:space="0" w:color="auto"/>
            <w:right w:val="none" w:sz="0" w:space="0" w:color="auto"/>
          </w:divBdr>
        </w:div>
        <w:div w:id="533739740">
          <w:marLeft w:val="0"/>
          <w:marRight w:val="0"/>
          <w:marTop w:val="0"/>
          <w:marBottom w:val="0"/>
          <w:divBdr>
            <w:top w:val="none" w:sz="0" w:space="0" w:color="auto"/>
            <w:left w:val="none" w:sz="0" w:space="0" w:color="auto"/>
            <w:bottom w:val="none" w:sz="0" w:space="0" w:color="auto"/>
            <w:right w:val="none" w:sz="0" w:space="0" w:color="auto"/>
          </w:divBdr>
        </w:div>
        <w:div w:id="1779064699">
          <w:marLeft w:val="0"/>
          <w:marRight w:val="0"/>
          <w:marTop w:val="0"/>
          <w:marBottom w:val="0"/>
          <w:divBdr>
            <w:top w:val="none" w:sz="0" w:space="0" w:color="auto"/>
            <w:left w:val="none" w:sz="0" w:space="0" w:color="auto"/>
            <w:bottom w:val="none" w:sz="0" w:space="0" w:color="auto"/>
            <w:right w:val="none" w:sz="0" w:space="0" w:color="auto"/>
          </w:divBdr>
        </w:div>
        <w:div w:id="693382122">
          <w:marLeft w:val="0"/>
          <w:marRight w:val="0"/>
          <w:marTop w:val="0"/>
          <w:marBottom w:val="0"/>
          <w:divBdr>
            <w:top w:val="none" w:sz="0" w:space="0" w:color="auto"/>
            <w:left w:val="none" w:sz="0" w:space="0" w:color="auto"/>
            <w:bottom w:val="none" w:sz="0" w:space="0" w:color="auto"/>
            <w:right w:val="none" w:sz="0" w:space="0" w:color="auto"/>
          </w:divBdr>
        </w:div>
        <w:div w:id="1093013503">
          <w:marLeft w:val="0"/>
          <w:marRight w:val="0"/>
          <w:marTop w:val="0"/>
          <w:marBottom w:val="0"/>
          <w:divBdr>
            <w:top w:val="none" w:sz="0" w:space="0" w:color="auto"/>
            <w:left w:val="none" w:sz="0" w:space="0" w:color="auto"/>
            <w:bottom w:val="none" w:sz="0" w:space="0" w:color="auto"/>
            <w:right w:val="none" w:sz="0" w:space="0" w:color="auto"/>
          </w:divBdr>
        </w:div>
        <w:div w:id="1069965875">
          <w:marLeft w:val="0"/>
          <w:marRight w:val="0"/>
          <w:marTop w:val="0"/>
          <w:marBottom w:val="0"/>
          <w:divBdr>
            <w:top w:val="none" w:sz="0" w:space="0" w:color="auto"/>
            <w:left w:val="none" w:sz="0" w:space="0" w:color="auto"/>
            <w:bottom w:val="none" w:sz="0" w:space="0" w:color="auto"/>
            <w:right w:val="none" w:sz="0" w:space="0" w:color="auto"/>
          </w:divBdr>
        </w:div>
        <w:div w:id="1670525426">
          <w:marLeft w:val="0"/>
          <w:marRight w:val="0"/>
          <w:marTop w:val="0"/>
          <w:marBottom w:val="0"/>
          <w:divBdr>
            <w:top w:val="none" w:sz="0" w:space="0" w:color="auto"/>
            <w:left w:val="none" w:sz="0" w:space="0" w:color="auto"/>
            <w:bottom w:val="none" w:sz="0" w:space="0" w:color="auto"/>
            <w:right w:val="none" w:sz="0" w:space="0" w:color="auto"/>
          </w:divBdr>
        </w:div>
        <w:div w:id="939604294">
          <w:marLeft w:val="0"/>
          <w:marRight w:val="0"/>
          <w:marTop w:val="0"/>
          <w:marBottom w:val="0"/>
          <w:divBdr>
            <w:top w:val="none" w:sz="0" w:space="0" w:color="auto"/>
            <w:left w:val="none" w:sz="0" w:space="0" w:color="auto"/>
            <w:bottom w:val="none" w:sz="0" w:space="0" w:color="auto"/>
            <w:right w:val="none" w:sz="0" w:space="0" w:color="auto"/>
          </w:divBdr>
        </w:div>
        <w:div w:id="1323655714">
          <w:marLeft w:val="0"/>
          <w:marRight w:val="0"/>
          <w:marTop w:val="0"/>
          <w:marBottom w:val="0"/>
          <w:divBdr>
            <w:top w:val="none" w:sz="0" w:space="0" w:color="auto"/>
            <w:left w:val="none" w:sz="0" w:space="0" w:color="auto"/>
            <w:bottom w:val="none" w:sz="0" w:space="0" w:color="auto"/>
            <w:right w:val="none" w:sz="0" w:space="0" w:color="auto"/>
          </w:divBdr>
        </w:div>
        <w:div w:id="1615669985">
          <w:marLeft w:val="0"/>
          <w:marRight w:val="0"/>
          <w:marTop w:val="0"/>
          <w:marBottom w:val="0"/>
          <w:divBdr>
            <w:top w:val="none" w:sz="0" w:space="0" w:color="auto"/>
            <w:left w:val="none" w:sz="0" w:space="0" w:color="auto"/>
            <w:bottom w:val="none" w:sz="0" w:space="0" w:color="auto"/>
            <w:right w:val="none" w:sz="0" w:space="0" w:color="auto"/>
          </w:divBdr>
        </w:div>
        <w:div w:id="2122600229">
          <w:marLeft w:val="0"/>
          <w:marRight w:val="0"/>
          <w:marTop w:val="0"/>
          <w:marBottom w:val="0"/>
          <w:divBdr>
            <w:top w:val="none" w:sz="0" w:space="0" w:color="auto"/>
            <w:left w:val="none" w:sz="0" w:space="0" w:color="auto"/>
            <w:bottom w:val="none" w:sz="0" w:space="0" w:color="auto"/>
            <w:right w:val="none" w:sz="0" w:space="0" w:color="auto"/>
          </w:divBdr>
        </w:div>
        <w:div w:id="1596092313">
          <w:marLeft w:val="0"/>
          <w:marRight w:val="0"/>
          <w:marTop w:val="0"/>
          <w:marBottom w:val="0"/>
          <w:divBdr>
            <w:top w:val="none" w:sz="0" w:space="0" w:color="auto"/>
            <w:left w:val="none" w:sz="0" w:space="0" w:color="auto"/>
            <w:bottom w:val="none" w:sz="0" w:space="0" w:color="auto"/>
            <w:right w:val="none" w:sz="0" w:space="0" w:color="auto"/>
          </w:divBdr>
        </w:div>
        <w:div w:id="1506632667">
          <w:marLeft w:val="0"/>
          <w:marRight w:val="0"/>
          <w:marTop w:val="0"/>
          <w:marBottom w:val="0"/>
          <w:divBdr>
            <w:top w:val="none" w:sz="0" w:space="0" w:color="auto"/>
            <w:left w:val="none" w:sz="0" w:space="0" w:color="auto"/>
            <w:bottom w:val="none" w:sz="0" w:space="0" w:color="auto"/>
            <w:right w:val="none" w:sz="0" w:space="0" w:color="auto"/>
          </w:divBdr>
        </w:div>
        <w:div w:id="1951427290">
          <w:marLeft w:val="0"/>
          <w:marRight w:val="0"/>
          <w:marTop w:val="0"/>
          <w:marBottom w:val="0"/>
          <w:divBdr>
            <w:top w:val="none" w:sz="0" w:space="0" w:color="auto"/>
            <w:left w:val="none" w:sz="0" w:space="0" w:color="auto"/>
            <w:bottom w:val="none" w:sz="0" w:space="0" w:color="auto"/>
            <w:right w:val="none" w:sz="0" w:space="0" w:color="auto"/>
          </w:divBdr>
        </w:div>
        <w:div w:id="1391685591">
          <w:marLeft w:val="0"/>
          <w:marRight w:val="0"/>
          <w:marTop w:val="0"/>
          <w:marBottom w:val="0"/>
          <w:divBdr>
            <w:top w:val="none" w:sz="0" w:space="0" w:color="auto"/>
            <w:left w:val="none" w:sz="0" w:space="0" w:color="auto"/>
            <w:bottom w:val="none" w:sz="0" w:space="0" w:color="auto"/>
            <w:right w:val="none" w:sz="0" w:space="0" w:color="auto"/>
          </w:divBdr>
        </w:div>
        <w:div w:id="1073357957">
          <w:marLeft w:val="0"/>
          <w:marRight w:val="0"/>
          <w:marTop w:val="0"/>
          <w:marBottom w:val="0"/>
          <w:divBdr>
            <w:top w:val="none" w:sz="0" w:space="0" w:color="auto"/>
            <w:left w:val="none" w:sz="0" w:space="0" w:color="auto"/>
            <w:bottom w:val="none" w:sz="0" w:space="0" w:color="auto"/>
            <w:right w:val="none" w:sz="0" w:space="0" w:color="auto"/>
          </w:divBdr>
        </w:div>
        <w:div w:id="180631901">
          <w:marLeft w:val="0"/>
          <w:marRight w:val="0"/>
          <w:marTop w:val="0"/>
          <w:marBottom w:val="0"/>
          <w:divBdr>
            <w:top w:val="none" w:sz="0" w:space="0" w:color="auto"/>
            <w:left w:val="none" w:sz="0" w:space="0" w:color="auto"/>
            <w:bottom w:val="none" w:sz="0" w:space="0" w:color="auto"/>
            <w:right w:val="none" w:sz="0" w:space="0" w:color="auto"/>
          </w:divBdr>
        </w:div>
        <w:div w:id="1146821145">
          <w:marLeft w:val="0"/>
          <w:marRight w:val="0"/>
          <w:marTop w:val="0"/>
          <w:marBottom w:val="0"/>
          <w:divBdr>
            <w:top w:val="none" w:sz="0" w:space="0" w:color="auto"/>
            <w:left w:val="none" w:sz="0" w:space="0" w:color="auto"/>
            <w:bottom w:val="none" w:sz="0" w:space="0" w:color="auto"/>
            <w:right w:val="none" w:sz="0" w:space="0" w:color="auto"/>
          </w:divBdr>
        </w:div>
        <w:div w:id="770315941">
          <w:marLeft w:val="0"/>
          <w:marRight w:val="0"/>
          <w:marTop w:val="0"/>
          <w:marBottom w:val="0"/>
          <w:divBdr>
            <w:top w:val="none" w:sz="0" w:space="0" w:color="auto"/>
            <w:left w:val="none" w:sz="0" w:space="0" w:color="auto"/>
            <w:bottom w:val="none" w:sz="0" w:space="0" w:color="auto"/>
            <w:right w:val="none" w:sz="0" w:space="0" w:color="auto"/>
          </w:divBdr>
        </w:div>
        <w:div w:id="907419940">
          <w:marLeft w:val="0"/>
          <w:marRight w:val="0"/>
          <w:marTop w:val="0"/>
          <w:marBottom w:val="0"/>
          <w:divBdr>
            <w:top w:val="none" w:sz="0" w:space="0" w:color="auto"/>
            <w:left w:val="none" w:sz="0" w:space="0" w:color="auto"/>
            <w:bottom w:val="none" w:sz="0" w:space="0" w:color="auto"/>
            <w:right w:val="none" w:sz="0" w:space="0" w:color="auto"/>
          </w:divBdr>
        </w:div>
        <w:div w:id="1834832721">
          <w:marLeft w:val="0"/>
          <w:marRight w:val="0"/>
          <w:marTop w:val="0"/>
          <w:marBottom w:val="0"/>
          <w:divBdr>
            <w:top w:val="none" w:sz="0" w:space="0" w:color="auto"/>
            <w:left w:val="none" w:sz="0" w:space="0" w:color="auto"/>
            <w:bottom w:val="none" w:sz="0" w:space="0" w:color="auto"/>
            <w:right w:val="none" w:sz="0" w:space="0" w:color="auto"/>
          </w:divBdr>
        </w:div>
        <w:div w:id="1843203165">
          <w:marLeft w:val="0"/>
          <w:marRight w:val="0"/>
          <w:marTop w:val="0"/>
          <w:marBottom w:val="0"/>
          <w:divBdr>
            <w:top w:val="none" w:sz="0" w:space="0" w:color="auto"/>
            <w:left w:val="none" w:sz="0" w:space="0" w:color="auto"/>
            <w:bottom w:val="none" w:sz="0" w:space="0" w:color="auto"/>
            <w:right w:val="none" w:sz="0" w:space="0" w:color="auto"/>
          </w:divBdr>
        </w:div>
        <w:div w:id="1429354597">
          <w:marLeft w:val="0"/>
          <w:marRight w:val="0"/>
          <w:marTop w:val="0"/>
          <w:marBottom w:val="0"/>
          <w:divBdr>
            <w:top w:val="none" w:sz="0" w:space="0" w:color="auto"/>
            <w:left w:val="none" w:sz="0" w:space="0" w:color="auto"/>
            <w:bottom w:val="none" w:sz="0" w:space="0" w:color="auto"/>
            <w:right w:val="none" w:sz="0" w:space="0" w:color="auto"/>
          </w:divBdr>
        </w:div>
        <w:div w:id="628709788">
          <w:marLeft w:val="0"/>
          <w:marRight w:val="0"/>
          <w:marTop w:val="0"/>
          <w:marBottom w:val="0"/>
          <w:divBdr>
            <w:top w:val="none" w:sz="0" w:space="0" w:color="auto"/>
            <w:left w:val="none" w:sz="0" w:space="0" w:color="auto"/>
            <w:bottom w:val="none" w:sz="0" w:space="0" w:color="auto"/>
            <w:right w:val="none" w:sz="0" w:space="0" w:color="auto"/>
          </w:divBdr>
        </w:div>
        <w:div w:id="1237202315">
          <w:marLeft w:val="0"/>
          <w:marRight w:val="0"/>
          <w:marTop w:val="0"/>
          <w:marBottom w:val="0"/>
          <w:divBdr>
            <w:top w:val="none" w:sz="0" w:space="0" w:color="auto"/>
            <w:left w:val="none" w:sz="0" w:space="0" w:color="auto"/>
            <w:bottom w:val="none" w:sz="0" w:space="0" w:color="auto"/>
            <w:right w:val="none" w:sz="0" w:space="0" w:color="auto"/>
          </w:divBdr>
        </w:div>
        <w:div w:id="933905439">
          <w:marLeft w:val="0"/>
          <w:marRight w:val="0"/>
          <w:marTop w:val="0"/>
          <w:marBottom w:val="0"/>
          <w:divBdr>
            <w:top w:val="none" w:sz="0" w:space="0" w:color="auto"/>
            <w:left w:val="none" w:sz="0" w:space="0" w:color="auto"/>
            <w:bottom w:val="none" w:sz="0" w:space="0" w:color="auto"/>
            <w:right w:val="none" w:sz="0" w:space="0" w:color="auto"/>
          </w:divBdr>
        </w:div>
        <w:div w:id="1787773082">
          <w:marLeft w:val="0"/>
          <w:marRight w:val="0"/>
          <w:marTop w:val="0"/>
          <w:marBottom w:val="0"/>
          <w:divBdr>
            <w:top w:val="none" w:sz="0" w:space="0" w:color="auto"/>
            <w:left w:val="none" w:sz="0" w:space="0" w:color="auto"/>
            <w:bottom w:val="none" w:sz="0" w:space="0" w:color="auto"/>
            <w:right w:val="none" w:sz="0" w:space="0" w:color="auto"/>
          </w:divBdr>
        </w:div>
        <w:div w:id="1869635923">
          <w:marLeft w:val="0"/>
          <w:marRight w:val="0"/>
          <w:marTop w:val="0"/>
          <w:marBottom w:val="0"/>
          <w:divBdr>
            <w:top w:val="none" w:sz="0" w:space="0" w:color="auto"/>
            <w:left w:val="none" w:sz="0" w:space="0" w:color="auto"/>
            <w:bottom w:val="none" w:sz="0" w:space="0" w:color="auto"/>
            <w:right w:val="none" w:sz="0" w:space="0" w:color="auto"/>
          </w:divBdr>
        </w:div>
        <w:div w:id="1474759875">
          <w:marLeft w:val="0"/>
          <w:marRight w:val="0"/>
          <w:marTop w:val="0"/>
          <w:marBottom w:val="0"/>
          <w:divBdr>
            <w:top w:val="none" w:sz="0" w:space="0" w:color="auto"/>
            <w:left w:val="none" w:sz="0" w:space="0" w:color="auto"/>
            <w:bottom w:val="none" w:sz="0" w:space="0" w:color="auto"/>
            <w:right w:val="none" w:sz="0" w:space="0" w:color="auto"/>
          </w:divBdr>
        </w:div>
        <w:div w:id="663511598">
          <w:marLeft w:val="0"/>
          <w:marRight w:val="0"/>
          <w:marTop w:val="0"/>
          <w:marBottom w:val="0"/>
          <w:divBdr>
            <w:top w:val="none" w:sz="0" w:space="0" w:color="auto"/>
            <w:left w:val="none" w:sz="0" w:space="0" w:color="auto"/>
            <w:bottom w:val="none" w:sz="0" w:space="0" w:color="auto"/>
            <w:right w:val="none" w:sz="0" w:space="0" w:color="auto"/>
          </w:divBdr>
        </w:div>
        <w:div w:id="491414100">
          <w:marLeft w:val="0"/>
          <w:marRight w:val="0"/>
          <w:marTop w:val="0"/>
          <w:marBottom w:val="0"/>
          <w:divBdr>
            <w:top w:val="none" w:sz="0" w:space="0" w:color="auto"/>
            <w:left w:val="none" w:sz="0" w:space="0" w:color="auto"/>
            <w:bottom w:val="none" w:sz="0" w:space="0" w:color="auto"/>
            <w:right w:val="none" w:sz="0" w:space="0" w:color="auto"/>
          </w:divBdr>
        </w:div>
        <w:div w:id="1439371921">
          <w:marLeft w:val="0"/>
          <w:marRight w:val="0"/>
          <w:marTop w:val="0"/>
          <w:marBottom w:val="0"/>
          <w:divBdr>
            <w:top w:val="none" w:sz="0" w:space="0" w:color="auto"/>
            <w:left w:val="none" w:sz="0" w:space="0" w:color="auto"/>
            <w:bottom w:val="none" w:sz="0" w:space="0" w:color="auto"/>
            <w:right w:val="none" w:sz="0" w:space="0" w:color="auto"/>
          </w:divBdr>
        </w:div>
        <w:div w:id="1466241019">
          <w:marLeft w:val="0"/>
          <w:marRight w:val="0"/>
          <w:marTop w:val="0"/>
          <w:marBottom w:val="0"/>
          <w:divBdr>
            <w:top w:val="none" w:sz="0" w:space="0" w:color="auto"/>
            <w:left w:val="none" w:sz="0" w:space="0" w:color="auto"/>
            <w:bottom w:val="none" w:sz="0" w:space="0" w:color="auto"/>
            <w:right w:val="none" w:sz="0" w:space="0" w:color="auto"/>
          </w:divBdr>
        </w:div>
        <w:div w:id="194855450">
          <w:marLeft w:val="0"/>
          <w:marRight w:val="0"/>
          <w:marTop w:val="0"/>
          <w:marBottom w:val="0"/>
          <w:divBdr>
            <w:top w:val="none" w:sz="0" w:space="0" w:color="auto"/>
            <w:left w:val="none" w:sz="0" w:space="0" w:color="auto"/>
            <w:bottom w:val="none" w:sz="0" w:space="0" w:color="auto"/>
            <w:right w:val="none" w:sz="0" w:space="0" w:color="auto"/>
          </w:divBdr>
        </w:div>
        <w:div w:id="106856312">
          <w:marLeft w:val="0"/>
          <w:marRight w:val="0"/>
          <w:marTop w:val="0"/>
          <w:marBottom w:val="0"/>
          <w:divBdr>
            <w:top w:val="none" w:sz="0" w:space="0" w:color="auto"/>
            <w:left w:val="none" w:sz="0" w:space="0" w:color="auto"/>
            <w:bottom w:val="none" w:sz="0" w:space="0" w:color="auto"/>
            <w:right w:val="none" w:sz="0" w:space="0" w:color="auto"/>
          </w:divBdr>
        </w:div>
        <w:div w:id="1521314799">
          <w:marLeft w:val="0"/>
          <w:marRight w:val="0"/>
          <w:marTop w:val="0"/>
          <w:marBottom w:val="0"/>
          <w:divBdr>
            <w:top w:val="none" w:sz="0" w:space="0" w:color="auto"/>
            <w:left w:val="none" w:sz="0" w:space="0" w:color="auto"/>
            <w:bottom w:val="none" w:sz="0" w:space="0" w:color="auto"/>
            <w:right w:val="none" w:sz="0" w:space="0" w:color="auto"/>
          </w:divBdr>
        </w:div>
        <w:div w:id="1317688782">
          <w:marLeft w:val="0"/>
          <w:marRight w:val="0"/>
          <w:marTop w:val="0"/>
          <w:marBottom w:val="0"/>
          <w:divBdr>
            <w:top w:val="none" w:sz="0" w:space="0" w:color="auto"/>
            <w:left w:val="none" w:sz="0" w:space="0" w:color="auto"/>
            <w:bottom w:val="none" w:sz="0" w:space="0" w:color="auto"/>
            <w:right w:val="none" w:sz="0" w:space="0" w:color="auto"/>
          </w:divBdr>
        </w:div>
        <w:div w:id="1554923086">
          <w:marLeft w:val="0"/>
          <w:marRight w:val="0"/>
          <w:marTop w:val="0"/>
          <w:marBottom w:val="0"/>
          <w:divBdr>
            <w:top w:val="none" w:sz="0" w:space="0" w:color="auto"/>
            <w:left w:val="none" w:sz="0" w:space="0" w:color="auto"/>
            <w:bottom w:val="none" w:sz="0" w:space="0" w:color="auto"/>
            <w:right w:val="none" w:sz="0" w:space="0" w:color="auto"/>
          </w:divBdr>
        </w:div>
        <w:div w:id="1612779809">
          <w:marLeft w:val="0"/>
          <w:marRight w:val="0"/>
          <w:marTop w:val="0"/>
          <w:marBottom w:val="0"/>
          <w:divBdr>
            <w:top w:val="none" w:sz="0" w:space="0" w:color="auto"/>
            <w:left w:val="none" w:sz="0" w:space="0" w:color="auto"/>
            <w:bottom w:val="none" w:sz="0" w:space="0" w:color="auto"/>
            <w:right w:val="none" w:sz="0" w:space="0" w:color="auto"/>
          </w:divBdr>
        </w:div>
        <w:div w:id="624848061">
          <w:marLeft w:val="0"/>
          <w:marRight w:val="0"/>
          <w:marTop w:val="0"/>
          <w:marBottom w:val="0"/>
          <w:divBdr>
            <w:top w:val="none" w:sz="0" w:space="0" w:color="auto"/>
            <w:left w:val="none" w:sz="0" w:space="0" w:color="auto"/>
            <w:bottom w:val="none" w:sz="0" w:space="0" w:color="auto"/>
            <w:right w:val="none" w:sz="0" w:space="0" w:color="auto"/>
          </w:divBdr>
        </w:div>
        <w:div w:id="661006537">
          <w:marLeft w:val="0"/>
          <w:marRight w:val="0"/>
          <w:marTop w:val="0"/>
          <w:marBottom w:val="0"/>
          <w:divBdr>
            <w:top w:val="none" w:sz="0" w:space="0" w:color="auto"/>
            <w:left w:val="none" w:sz="0" w:space="0" w:color="auto"/>
            <w:bottom w:val="none" w:sz="0" w:space="0" w:color="auto"/>
            <w:right w:val="none" w:sz="0" w:space="0" w:color="auto"/>
          </w:divBdr>
        </w:div>
        <w:div w:id="1186821870">
          <w:marLeft w:val="0"/>
          <w:marRight w:val="0"/>
          <w:marTop w:val="0"/>
          <w:marBottom w:val="0"/>
          <w:divBdr>
            <w:top w:val="none" w:sz="0" w:space="0" w:color="auto"/>
            <w:left w:val="none" w:sz="0" w:space="0" w:color="auto"/>
            <w:bottom w:val="none" w:sz="0" w:space="0" w:color="auto"/>
            <w:right w:val="none" w:sz="0" w:space="0" w:color="auto"/>
          </w:divBdr>
        </w:div>
        <w:div w:id="884637527">
          <w:marLeft w:val="0"/>
          <w:marRight w:val="0"/>
          <w:marTop w:val="0"/>
          <w:marBottom w:val="0"/>
          <w:divBdr>
            <w:top w:val="none" w:sz="0" w:space="0" w:color="auto"/>
            <w:left w:val="none" w:sz="0" w:space="0" w:color="auto"/>
            <w:bottom w:val="none" w:sz="0" w:space="0" w:color="auto"/>
            <w:right w:val="none" w:sz="0" w:space="0" w:color="auto"/>
          </w:divBdr>
        </w:div>
        <w:div w:id="1237205654">
          <w:marLeft w:val="0"/>
          <w:marRight w:val="0"/>
          <w:marTop w:val="0"/>
          <w:marBottom w:val="0"/>
          <w:divBdr>
            <w:top w:val="none" w:sz="0" w:space="0" w:color="auto"/>
            <w:left w:val="none" w:sz="0" w:space="0" w:color="auto"/>
            <w:bottom w:val="none" w:sz="0" w:space="0" w:color="auto"/>
            <w:right w:val="none" w:sz="0" w:space="0" w:color="auto"/>
          </w:divBdr>
        </w:div>
        <w:div w:id="382565638">
          <w:marLeft w:val="0"/>
          <w:marRight w:val="0"/>
          <w:marTop w:val="0"/>
          <w:marBottom w:val="0"/>
          <w:divBdr>
            <w:top w:val="none" w:sz="0" w:space="0" w:color="auto"/>
            <w:left w:val="none" w:sz="0" w:space="0" w:color="auto"/>
            <w:bottom w:val="none" w:sz="0" w:space="0" w:color="auto"/>
            <w:right w:val="none" w:sz="0" w:space="0" w:color="auto"/>
          </w:divBdr>
        </w:div>
        <w:div w:id="2027704865">
          <w:marLeft w:val="0"/>
          <w:marRight w:val="0"/>
          <w:marTop w:val="0"/>
          <w:marBottom w:val="0"/>
          <w:divBdr>
            <w:top w:val="none" w:sz="0" w:space="0" w:color="auto"/>
            <w:left w:val="none" w:sz="0" w:space="0" w:color="auto"/>
            <w:bottom w:val="none" w:sz="0" w:space="0" w:color="auto"/>
            <w:right w:val="none" w:sz="0" w:space="0" w:color="auto"/>
          </w:divBdr>
        </w:div>
        <w:div w:id="1700737644">
          <w:marLeft w:val="0"/>
          <w:marRight w:val="0"/>
          <w:marTop w:val="0"/>
          <w:marBottom w:val="0"/>
          <w:divBdr>
            <w:top w:val="none" w:sz="0" w:space="0" w:color="auto"/>
            <w:left w:val="none" w:sz="0" w:space="0" w:color="auto"/>
            <w:bottom w:val="none" w:sz="0" w:space="0" w:color="auto"/>
            <w:right w:val="none" w:sz="0" w:space="0" w:color="auto"/>
          </w:divBdr>
        </w:div>
        <w:div w:id="1984847453">
          <w:marLeft w:val="0"/>
          <w:marRight w:val="0"/>
          <w:marTop w:val="0"/>
          <w:marBottom w:val="0"/>
          <w:divBdr>
            <w:top w:val="none" w:sz="0" w:space="0" w:color="auto"/>
            <w:left w:val="none" w:sz="0" w:space="0" w:color="auto"/>
            <w:bottom w:val="none" w:sz="0" w:space="0" w:color="auto"/>
            <w:right w:val="none" w:sz="0" w:space="0" w:color="auto"/>
          </w:divBdr>
        </w:div>
        <w:div w:id="1231038158">
          <w:marLeft w:val="0"/>
          <w:marRight w:val="0"/>
          <w:marTop w:val="0"/>
          <w:marBottom w:val="0"/>
          <w:divBdr>
            <w:top w:val="none" w:sz="0" w:space="0" w:color="auto"/>
            <w:left w:val="none" w:sz="0" w:space="0" w:color="auto"/>
            <w:bottom w:val="none" w:sz="0" w:space="0" w:color="auto"/>
            <w:right w:val="none" w:sz="0" w:space="0" w:color="auto"/>
          </w:divBdr>
        </w:div>
        <w:div w:id="1074815085">
          <w:marLeft w:val="0"/>
          <w:marRight w:val="0"/>
          <w:marTop w:val="0"/>
          <w:marBottom w:val="0"/>
          <w:divBdr>
            <w:top w:val="none" w:sz="0" w:space="0" w:color="auto"/>
            <w:left w:val="none" w:sz="0" w:space="0" w:color="auto"/>
            <w:bottom w:val="none" w:sz="0" w:space="0" w:color="auto"/>
            <w:right w:val="none" w:sz="0" w:space="0" w:color="auto"/>
          </w:divBdr>
        </w:div>
        <w:div w:id="1746491258">
          <w:marLeft w:val="0"/>
          <w:marRight w:val="0"/>
          <w:marTop w:val="0"/>
          <w:marBottom w:val="0"/>
          <w:divBdr>
            <w:top w:val="none" w:sz="0" w:space="0" w:color="auto"/>
            <w:left w:val="none" w:sz="0" w:space="0" w:color="auto"/>
            <w:bottom w:val="none" w:sz="0" w:space="0" w:color="auto"/>
            <w:right w:val="none" w:sz="0" w:space="0" w:color="auto"/>
          </w:divBdr>
        </w:div>
        <w:div w:id="13196805">
          <w:marLeft w:val="0"/>
          <w:marRight w:val="0"/>
          <w:marTop w:val="0"/>
          <w:marBottom w:val="0"/>
          <w:divBdr>
            <w:top w:val="none" w:sz="0" w:space="0" w:color="auto"/>
            <w:left w:val="none" w:sz="0" w:space="0" w:color="auto"/>
            <w:bottom w:val="none" w:sz="0" w:space="0" w:color="auto"/>
            <w:right w:val="none" w:sz="0" w:space="0" w:color="auto"/>
          </w:divBdr>
        </w:div>
        <w:div w:id="66269199">
          <w:marLeft w:val="0"/>
          <w:marRight w:val="0"/>
          <w:marTop w:val="0"/>
          <w:marBottom w:val="0"/>
          <w:divBdr>
            <w:top w:val="none" w:sz="0" w:space="0" w:color="auto"/>
            <w:left w:val="none" w:sz="0" w:space="0" w:color="auto"/>
            <w:bottom w:val="none" w:sz="0" w:space="0" w:color="auto"/>
            <w:right w:val="none" w:sz="0" w:space="0" w:color="auto"/>
          </w:divBdr>
        </w:div>
        <w:div w:id="902175952">
          <w:marLeft w:val="0"/>
          <w:marRight w:val="0"/>
          <w:marTop w:val="0"/>
          <w:marBottom w:val="0"/>
          <w:divBdr>
            <w:top w:val="none" w:sz="0" w:space="0" w:color="auto"/>
            <w:left w:val="none" w:sz="0" w:space="0" w:color="auto"/>
            <w:bottom w:val="none" w:sz="0" w:space="0" w:color="auto"/>
            <w:right w:val="none" w:sz="0" w:space="0" w:color="auto"/>
          </w:divBdr>
        </w:div>
        <w:div w:id="1557164133">
          <w:marLeft w:val="0"/>
          <w:marRight w:val="0"/>
          <w:marTop w:val="0"/>
          <w:marBottom w:val="0"/>
          <w:divBdr>
            <w:top w:val="none" w:sz="0" w:space="0" w:color="auto"/>
            <w:left w:val="none" w:sz="0" w:space="0" w:color="auto"/>
            <w:bottom w:val="none" w:sz="0" w:space="0" w:color="auto"/>
            <w:right w:val="none" w:sz="0" w:space="0" w:color="auto"/>
          </w:divBdr>
        </w:div>
        <w:div w:id="1833452270">
          <w:marLeft w:val="0"/>
          <w:marRight w:val="0"/>
          <w:marTop w:val="0"/>
          <w:marBottom w:val="0"/>
          <w:divBdr>
            <w:top w:val="none" w:sz="0" w:space="0" w:color="auto"/>
            <w:left w:val="none" w:sz="0" w:space="0" w:color="auto"/>
            <w:bottom w:val="none" w:sz="0" w:space="0" w:color="auto"/>
            <w:right w:val="none" w:sz="0" w:space="0" w:color="auto"/>
          </w:divBdr>
        </w:div>
        <w:div w:id="1267612166">
          <w:marLeft w:val="0"/>
          <w:marRight w:val="0"/>
          <w:marTop w:val="0"/>
          <w:marBottom w:val="0"/>
          <w:divBdr>
            <w:top w:val="none" w:sz="0" w:space="0" w:color="auto"/>
            <w:left w:val="none" w:sz="0" w:space="0" w:color="auto"/>
            <w:bottom w:val="none" w:sz="0" w:space="0" w:color="auto"/>
            <w:right w:val="none" w:sz="0" w:space="0" w:color="auto"/>
          </w:divBdr>
        </w:div>
        <w:div w:id="175969521">
          <w:marLeft w:val="0"/>
          <w:marRight w:val="0"/>
          <w:marTop w:val="0"/>
          <w:marBottom w:val="0"/>
          <w:divBdr>
            <w:top w:val="none" w:sz="0" w:space="0" w:color="auto"/>
            <w:left w:val="none" w:sz="0" w:space="0" w:color="auto"/>
            <w:bottom w:val="none" w:sz="0" w:space="0" w:color="auto"/>
            <w:right w:val="none" w:sz="0" w:space="0" w:color="auto"/>
          </w:divBdr>
        </w:div>
        <w:div w:id="1677923942">
          <w:marLeft w:val="0"/>
          <w:marRight w:val="0"/>
          <w:marTop w:val="0"/>
          <w:marBottom w:val="0"/>
          <w:divBdr>
            <w:top w:val="none" w:sz="0" w:space="0" w:color="auto"/>
            <w:left w:val="none" w:sz="0" w:space="0" w:color="auto"/>
            <w:bottom w:val="none" w:sz="0" w:space="0" w:color="auto"/>
            <w:right w:val="none" w:sz="0" w:space="0" w:color="auto"/>
          </w:divBdr>
        </w:div>
        <w:div w:id="1261255444">
          <w:marLeft w:val="0"/>
          <w:marRight w:val="0"/>
          <w:marTop w:val="0"/>
          <w:marBottom w:val="0"/>
          <w:divBdr>
            <w:top w:val="none" w:sz="0" w:space="0" w:color="auto"/>
            <w:left w:val="none" w:sz="0" w:space="0" w:color="auto"/>
            <w:bottom w:val="none" w:sz="0" w:space="0" w:color="auto"/>
            <w:right w:val="none" w:sz="0" w:space="0" w:color="auto"/>
          </w:divBdr>
        </w:div>
        <w:div w:id="410546668">
          <w:marLeft w:val="0"/>
          <w:marRight w:val="0"/>
          <w:marTop w:val="0"/>
          <w:marBottom w:val="0"/>
          <w:divBdr>
            <w:top w:val="none" w:sz="0" w:space="0" w:color="auto"/>
            <w:left w:val="none" w:sz="0" w:space="0" w:color="auto"/>
            <w:bottom w:val="none" w:sz="0" w:space="0" w:color="auto"/>
            <w:right w:val="none" w:sz="0" w:space="0" w:color="auto"/>
          </w:divBdr>
        </w:div>
        <w:div w:id="347949256">
          <w:marLeft w:val="0"/>
          <w:marRight w:val="0"/>
          <w:marTop w:val="0"/>
          <w:marBottom w:val="0"/>
          <w:divBdr>
            <w:top w:val="none" w:sz="0" w:space="0" w:color="auto"/>
            <w:left w:val="none" w:sz="0" w:space="0" w:color="auto"/>
            <w:bottom w:val="none" w:sz="0" w:space="0" w:color="auto"/>
            <w:right w:val="none" w:sz="0" w:space="0" w:color="auto"/>
          </w:divBdr>
        </w:div>
        <w:div w:id="818350220">
          <w:marLeft w:val="0"/>
          <w:marRight w:val="0"/>
          <w:marTop w:val="0"/>
          <w:marBottom w:val="0"/>
          <w:divBdr>
            <w:top w:val="none" w:sz="0" w:space="0" w:color="auto"/>
            <w:left w:val="none" w:sz="0" w:space="0" w:color="auto"/>
            <w:bottom w:val="none" w:sz="0" w:space="0" w:color="auto"/>
            <w:right w:val="none" w:sz="0" w:space="0" w:color="auto"/>
          </w:divBdr>
        </w:div>
        <w:div w:id="1712731482">
          <w:marLeft w:val="0"/>
          <w:marRight w:val="0"/>
          <w:marTop w:val="0"/>
          <w:marBottom w:val="0"/>
          <w:divBdr>
            <w:top w:val="none" w:sz="0" w:space="0" w:color="auto"/>
            <w:left w:val="none" w:sz="0" w:space="0" w:color="auto"/>
            <w:bottom w:val="none" w:sz="0" w:space="0" w:color="auto"/>
            <w:right w:val="none" w:sz="0" w:space="0" w:color="auto"/>
          </w:divBdr>
        </w:div>
        <w:div w:id="1289360777">
          <w:marLeft w:val="0"/>
          <w:marRight w:val="0"/>
          <w:marTop w:val="0"/>
          <w:marBottom w:val="0"/>
          <w:divBdr>
            <w:top w:val="none" w:sz="0" w:space="0" w:color="auto"/>
            <w:left w:val="none" w:sz="0" w:space="0" w:color="auto"/>
            <w:bottom w:val="none" w:sz="0" w:space="0" w:color="auto"/>
            <w:right w:val="none" w:sz="0" w:space="0" w:color="auto"/>
          </w:divBdr>
        </w:div>
        <w:div w:id="1032338330">
          <w:marLeft w:val="0"/>
          <w:marRight w:val="0"/>
          <w:marTop w:val="0"/>
          <w:marBottom w:val="0"/>
          <w:divBdr>
            <w:top w:val="none" w:sz="0" w:space="0" w:color="auto"/>
            <w:left w:val="none" w:sz="0" w:space="0" w:color="auto"/>
            <w:bottom w:val="none" w:sz="0" w:space="0" w:color="auto"/>
            <w:right w:val="none" w:sz="0" w:space="0" w:color="auto"/>
          </w:divBdr>
        </w:div>
        <w:div w:id="563757171">
          <w:marLeft w:val="0"/>
          <w:marRight w:val="0"/>
          <w:marTop w:val="0"/>
          <w:marBottom w:val="0"/>
          <w:divBdr>
            <w:top w:val="none" w:sz="0" w:space="0" w:color="auto"/>
            <w:left w:val="none" w:sz="0" w:space="0" w:color="auto"/>
            <w:bottom w:val="none" w:sz="0" w:space="0" w:color="auto"/>
            <w:right w:val="none" w:sz="0" w:space="0" w:color="auto"/>
          </w:divBdr>
        </w:div>
        <w:div w:id="366223752">
          <w:marLeft w:val="0"/>
          <w:marRight w:val="0"/>
          <w:marTop w:val="0"/>
          <w:marBottom w:val="0"/>
          <w:divBdr>
            <w:top w:val="none" w:sz="0" w:space="0" w:color="auto"/>
            <w:left w:val="none" w:sz="0" w:space="0" w:color="auto"/>
            <w:bottom w:val="none" w:sz="0" w:space="0" w:color="auto"/>
            <w:right w:val="none" w:sz="0" w:space="0" w:color="auto"/>
          </w:divBdr>
        </w:div>
        <w:div w:id="2122609006">
          <w:marLeft w:val="0"/>
          <w:marRight w:val="0"/>
          <w:marTop w:val="0"/>
          <w:marBottom w:val="0"/>
          <w:divBdr>
            <w:top w:val="none" w:sz="0" w:space="0" w:color="auto"/>
            <w:left w:val="none" w:sz="0" w:space="0" w:color="auto"/>
            <w:bottom w:val="none" w:sz="0" w:space="0" w:color="auto"/>
            <w:right w:val="none" w:sz="0" w:space="0" w:color="auto"/>
          </w:divBdr>
        </w:div>
        <w:div w:id="646280925">
          <w:marLeft w:val="0"/>
          <w:marRight w:val="0"/>
          <w:marTop w:val="0"/>
          <w:marBottom w:val="0"/>
          <w:divBdr>
            <w:top w:val="none" w:sz="0" w:space="0" w:color="auto"/>
            <w:left w:val="none" w:sz="0" w:space="0" w:color="auto"/>
            <w:bottom w:val="none" w:sz="0" w:space="0" w:color="auto"/>
            <w:right w:val="none" w:sz="0" w:space="0" w:color="auto"/>
          </w:divBdr>
        </w:div>
        <w:div w:id="782190078">
          <w:marLeft w:val="0"/>
          <w:marRight w:val="0"/>
          <w:marTop w:val="0"/>
          <w:marBottom w:val="0"/>
          <w:divBdr>
            <w:top w:val="none" w:sz="0" w:space="0" w:color="auto"/>
            <w:left w:val="none" w:sz="0" w:space="0" w:color="auto"/>
            <w:bottom w:val="none" w:sz="0" w:space="0" w:color="auto"/>
            <w:right w:val="none" w:sz="0" w:space="0" w:color="auto"/>
          </w:divBdr>
        </w:div>
        <w:div w:id="1068385623">
          <w:marLeft w:val="0"/>
          <w:marRight w:val="0"/>
          <w:marTop w:val="0"/>
          <w:marBottom w:val="0"/>
          <w:divBdr>
            <w:top w:val="none" w:sz="0" w:space="0" w:color="auto"/>
            <w:left w:val="none" w:sz="0" w:space="0" w:color="auto"/>
            <w:bottom w:val="none" w:sz="0" w:space="0" w:color="auto"/>
            <w:right w:val="none" w:sz="0" w:space="0" w:color="auto"/>
          </w:divBdr>
        </w:div>
        <w:div w:id="748818366">
          <w:marLeft w:val="0"/>
          <w:marRight w:val="0"/>
          <w:marTop w:val="0"/>
          <w:marBottom w:val="0"/>
          <w:divBdr>
            <w:top w:val="none" w:sz="0" w:space="0" w:color="auto"/>
            <w:left w:val="none" w:sz="0" w:space="0" w:color="auto"/>
            <w:bottom w:val="none" w:sz="0" w:space="0" w:color="auto"/>
            <w:right w:val="none" w:sz="0" w:space="0" w:color="auto"/>
          </w:divBdr>
        </w:div>
        <w:div w:id="1812281266">
          <w:marLeft w:val="0"/>
          <w:marRight w:val="0"/>
          <w:marTop w:val="0"/>
          <w:marBottom w:val="0"/>
          <w:divBdr>
            <w:top w:val="none" w:sz="0" w:space="0" w:color="auto"/>
            <w:left w:val="none" w:sz="0" w:space="0" w:color="auto"/>
            <w:bottom w:val="none" w:sz="0" w:space="0" w:color="auto"/>
            <w:right w:val="none" w:sz="0" w:space="0" w:color="auto"/>
          </w:divBdr>
        </w:div>
        <w:div w:id="1122114816">
          <w:marLeft w:val="0"/>
          <w:marRight w:val="0"/>
          <w:marTop w:val="0"/>
          <w:marBottom w:val="0"/>
          <w:divBdr>
            <w:top w:val="none" w:sz="0" w:space="0" w:color="auto"/>
            <w:left w:val="none" w:sz="0" w:space="0" w:color="auto"/>
            <w:bottom w:val="none" w:sz="0" w:space="0" w:color="auto"/>
            <w:right w:val="none" w:sz="0" w:space="0" w:color="auto"/>
          </w:divBdr>
        </w:div>
        <w:div w:id="451897798">
          <w:marLeft w:val="0"/>
          <w:marRight w:val="0"/>
          <w:marTop w:val="0"/>
          <w:marBottom w:val="0"/>
          <w:divBdr>
            <w:top w:val="none" w:sz="0" w:space="0" w:color="auto"/>
            <w:left w:val="none" w:sz="0" w:space="0" w:color="auto"/>
            <w:bottom w:val="none" w:sz="0" w:space="0" w:color="auto"/>
            <w:right w:val="none" w:sz="0" w:space="0" w:color="auto"/>
          </w:divBdr>
        </w:div>
        <w:div w:id="18438627">
          <w:marLeft w:val="0"/>
          <w:marRight w:val="0"/>
          <w:marTop w:val="0"/>
          <w:marBottom w:val="0"/>
          <w:divBdr>
            <w:top w:val="none" w:sz="0" w:space="0" w:color="auto"/>
            <w:left w:val="none" w:sz="0" w:space="0" w:color="auto"/>
            <w:bottom w:val="none" w:sz="0" w:space="0" w:color="auto"/>
            <w:right w:val="none" w:sz="0" w:space="0" w:color="auto"/>
          </w:divBdr>
        </w:div>
        <w:div w:id="1998879726">
          <w:marLeft w:val="0"/>
          <w:marRight w:val="0"/>
          <w:marTop w:val="0"/>
          <w:marBottom w:val="0"/>
          <w:divBdr>
            <w:top w:val="none" w:sz="0" w:space="0" w:color="auto"/>
            <w:left w:val="none" w:sz="0" w:space="0" w:color="auto"/>
            <w:bottom w:val="none" w:sz="0" w:space="0" w:color="auto"/>
            <w:right w:val="none" w:sz="0" w:space="0" w:color="auto"/>
          </w:divBdr>
        </w:div>
        <w:div w:id="47534342">
          <w:marLeft w:val="0"/>
          <w:marRight w:val="0"/>
          <w:marTop w:val="0"/>
          <w:marBottom w:val="0"/>
          <w:divBdr>
            <w:top w:val="none" w:sz="0" w:space="0" w:color="auto"/>
            <w:left w:val="none" w:sz="0" w:space="0" w:color="auto"/>
            <w:bottom w:val="none" w:sz="0" w:space="0" w:color="auto"/>
            <w:right w:val="none" w:sz="0" w:space="0" w:color="auto"/>
          </w:divBdr>
        </w:div>
        <w:div w:id="1764187589">
          <w:marLeft w:val="0"/>
          <w:marRight w:val="0"/>
          <w:marTop w:val="0"/>
          <w:marBottom w:val="0"/>
          <w:divBdr>
            <w:top w:val="none" w:sz="0" w:space="0" w:color="auto"/>
            <w:left w:val="none" w:sz="0" w:space="0" w:color="auto"/>
            <w:bottom w:val="none" w:sz="0" w:space="0" w:color="auto"/>
            <w:right w:val="none" w:sz="0" w:space="0" w:color="auto"/>
          </w:divBdr>
        </w:div>
        <w:div w:id="1767075753">
          <w:marLeft w:val="0"/>
          <w:marRight w:val="0"/>
          <w:marTop w:val="0"/>
          <w:marBottom w:val="0"/>
          <w:divBdr>
            <w:top w:val="none" w:sz="0" w:space="0" w:color="auto"/>
            <w:left w:val="none" w:sz="0" w:space="0" w:color="auto"/>
            <w:bottom w:val="none" w:sz="0" w:space="0" w:color="auto"/>
            <w:right w:val="none" w:sz="0" w:space="0" w:color="auto"/>
          </w:divBdr>
        </w:div>
        <w:div w:id="1553233642">
          <w:marLeft w:val="0"/>
          <w:marRight w:val="0"/>
          <w:marTop w:val="0"/>
          <w:marBottom w:val="0"/>
          <w:divBdr>
            <w:top w:val="none" w:sz="0" w:space="0" w:color="auto"/>
            <w:left w:val="none" w:sz="0" w:space="0" w:color="auto"/>
            <w:bottom w:val="none" w:sz="0" w:space="0" w:color="auto"/>
            <w:right w:val="none" w:sz="0" w:space="0" w:color="auto"/>
          </w:divBdr>
        </w:div>
        <w:div w:id="249777081">
          <w:marLeft w:val="0"/>
          <w:marRight w:val="0"/>
          <w:marTop w:val="0"/>
          <w:marBottom w:val="0"/>
          <w:divBdr>
            <w:top w:val="none" w:sz="0" w:space="0" w:color="auto"/>
            <w:left w:val="none" w:sz="0" w:space="0" w:color="auto"/>
            <w:bottom w:val="none" w:sz="0" w:space="0" w:color="auto"/>
            <w:right w:val="none" w:sz="0" w:space="0" w:color="auto"/>
          </w:divBdr>
        </w:div>
        <w:div w:id="103382530">
          <w:marLeft w:val="0"/>
          <w:marRight w:val="0"/>
          <w:marTop w:val="0"/>
          <w:marBottom w:val="0"/>
          <w:divBdr>
            <w:top w:val="none" w:sz="0" w:space="0" w:color="auto"/>
            <w:left w:val="none" w:sz="0" w:space="0" w:color="auto"/>
            <w:bottom w:val="none" w:sz="0" w:space="0" w:color="auto"/>
            <w:right w:val="none" w:sz="0" w:space="0" w:color="auto"/>
          </w:divBdr>
        </w:div>
        <w:div w:id="946546121">
          <w:marLeft w:val="0"/>
          <w:marRight w:val="0"/>
          <w:marTop w:val="0"/>
          <w:marBottom w:val="0"/>
          <w:divBdr>
            <w:top w:val="none" w:sz="0" w:space="0" w:color="auto"/>
            <w:left w:val="none" w:sz="0" w:space="0" w:color="auto"/>
            <w:bottom w:val="none" w:sz="0" w:space="0" w:color="auto"/>
            <w:right w:val="none" w:sz="0" w:space="0" w:color="auto"/>
          </w:divBdr>
        </w:div>
        <w:div w:id="718169944">
          <w:marLeft w:val="0"/>
          <w:marRight w:val="0"/>
          <w:marTop w:val="0"/>
          <w:marBottom w:val="0"/>
          <w:divBdr>
            <w:top w:val="none" w:sz="0" w:space="0" w:color="auto"/>
            <w:left w:val="none" w:sz="0" w:space="0" w:color="auto"/>
            <w:bottom w:val="none" w:sz="0" w:space="0" w:color="auto"/>
            <w:right w:val="none" w:sz="0" w:space="0" w:color="auto"/>
          </w:divBdr>
        </w:div>
        <w:div w:id="1324747161">
          <w:marLeft w:val="0"/>
          <w:marRight w:val="0"/>
          <w:marTop w:val="0"/>
          <w:marBottom w:val="0"/>
          <w:divBdr>
            <w:top w:val="none" w:sz="0" w:space="0" w:color="auto"/>
            <w:left w:val="none" w:sz="0" w:space="0" w:color="auto"/>
            <w:bottom w:val="none" w:sz="0" w:space="0" w:color="auto"/>
            <w:right w:val="none" w:sz="0" w:space="0" w:color="auto"/>
          </w:divBdr>
        </w:div>
        <w:div w:id="1202792409">
          <w:marLeft w:val="0"/>
          <w:marRight w:val="0"/>
          <w:marTop w:val="0"/>
          <w:marBottom w:val="0"/>
          <w:divBdr>
            <w:top w:val="none" w:sz="0" w:space="0" w:color="auto"/>
            <w:left w:val="none" w:sz="0" w:space="0" w:color="auto"/>
            <w:bottom w:val="none" w:sz="0" w:space="0" w:color="auto"/>
            <w:right w:val="none" w:sz="0" w:space="0" w:color="auto"/>
          </w:divBdr>
        </w:div>
        <w:div w:id="1449347654">
          <w:marLeft w:val="0"/>
          <w:marRight w:val="0"/>
          <w:marTop w:val="0"/>
          <w:marBottom w:val="0"/>
          <w:divBdr>
            <w:top w:val="none" w:sz="0" w:space="0" w:color="auto"/>
            <w:left w:val="none" w:sz="0" w:space="0" w:color="auto"/>
            <w:bottom w:val="none" w:sz="0" w:space="0" w:color="auto"/>
            <w:right w:val="none" w:sz="0" w:space="0" w:color="auto"/>
          </w:divBdr>
        </w:div>
        <w:div w:id="39518774">
          <w:marLeft w:val="0"/>
          <w:marRight w:val="0"/>
          <w:marTop w:val="0"/>
          <w:marBottom w:val="0"/>
          <w:divBdr>
            <w:top w:val="none" w:sz="0" w:space="0" w:color="auto"/>
            <w:left w:val="none" w:sz="0" w:space="0" w:color="auto"/>
            <w:bottom w:val="none" w:sz="0" w:space="0" w:color="auto"/>
            <w:right w:val="none" w:sz="0" w:space="0" w:color="auto"/>
          </w:divBdr>
        </w:div>
      </w:divsChild>
    </w:div>
    <w:div w:id="1677994846">
      <w:bodyDiv w:val="1"/>
      <w:marLeft w:val="0"/>
      <w:marRight w:val="0"/>
      <w:marTop w:val="0"/>
      <w:marBottom w:val="0"/>
      <w:divBdr>
        <w:top w:val="none" w:sz="0" w:space="0" w:color="auto"/>
        <w:left w:val="none" w:sz="0" w:space="0" w:color="auto"/>
        <w:bottom w:val="none" w:sz="0" w:space="0" w:color="auto"/>
        <w:right w:val="none" w:sz="0" w:space="0" w:color="auto"/>
      </w:divBdr>
    </w:div>
    <w:div w:id="1729692393">
      <w:bodyDiv w:val="1"/>
      <w:marLeft w:val="0"/>
      <w:marRight w:val="0"/>
      <w:marTop w:val="0"/>
      <w:marBottom w:val="0"/>
      <w:divBdr>
        <w:top w:val="none" w:sz="0" w:space="0" w:color="auto"/>
        <w:left w:val="none" w:sz="0" w:space="0" w:color="auto"/>
        <w:bottom w:val="none" w:sz="0" w:space="0" w:color="auto"/>
        <w:right w:val="none" w:sz="0" w:space="0" w:color="auto"/>
      </w:divBdr>
      <w:divsChild>
        <w:div w:id="422189118">
          <w:marLeft w:val="0"/>
          <w:marRight w:val="0"/>
          <w:marTop w:val="0"/>
          <w:marBottom w:val="0"/>
          <w:divBdr>
            <w:top w:val="none" w:sz="0" w:space="0" w:color="auto"/>
            <w:left w:val="none" w:sz="0" w:space="0" w:color="auto"/>
            <w:bottom w:val="none" w:sz="0" w:space="0" w:color="auto"/>
            <w:right w:val="none" w:sz="0" w:space="0" w:color="auto"/>
          </w:divBdr>
        </w:div>
        <w:div w:id="2136024482">
          <w:marLeft w:val="0"/>
          <w:marRight w:val="0"/>
          <w:marTop w:val="0"/>
          <w:marBottom w:val="0"/>
          <w:divBdr>
            <w:top w:val="none" w:sz="0" w:space="0" w:color="auto"/>
            <w:left w:val="none" w:sz="0" w:space="0" w:color="auto"/>
            <w:bottom w:val="none" w:sz="0" w:space="0" w:color="auto"/>
            <w:right w:val="none" w:sz="0" w:space="0" w:color="auto"/>
          </w:divBdr>
        </w:div>
        <w:div w:id="1378704422">
          <w:marLeft w:val="0"/>
          <w:marRight w:val="0"/>
          <w:marTop w:val="0"/>
          <w:marBottom w:val="0"/>
          <w:divBdr>
            <w:top w:val="none" w:sz="0" w:space="0" w:color="auto"/>
            <w:left w:val="none" w:sz="0" w:space="0" w:color="auto"/>
            <w:bottom w:val="none" w:sz="0" w:space="0" w:color="auto"/>
            <w:right w:val="none" w:sz="0" w:space="0" w:color="auto"/>
          </w:divBdr>
        </w:div>
        <w:div w:id="1336573822">
          <w:marLeft w:val="0"/>
          <w:marRight w:val="0"/>
          <w:marTop w:val="0"/>
          <w:marBottom w:val="0"/>
          <w:divBdr>
            <w:top w:val="none" w:sz="0" w:space="0" w:color="auto"/>
            <w:left w:val="none" w:sz="0" w:space="0" w:color="auto"/>
            <w:bottom w:val="none" w:sz="0" w:space="0" w:color="auto"/>
            <w:right w:val="none" w:sz="0" w:space="0" w:color="auto"/>
          </w:divBdr>
        </w:div>
        <w:div w:id="708263871">
          <w:marLeft w:val="0"/>
          <w:marRight w:val="0"/>
          <w:marTop w:val="0"/>
          <w:marBottom w:val="0"/>
          <w:divBdr>
            <w:top w:val="none" w:sz="0" w:space="0" w:color="auto"/>
            <w:left w:val="none" w:sz="0" w:space="0" w:color="auto"/>
            <w:bottom w:val="none" w:sz="0" w:space="0" w:color="auto"/>
            <w:right w:val="none" w:sz="0" w:space="0" w:color="auto"/>
          </w:divBdr>
        </w:div>
        <w:div w:id="374043942">
          <w:marLeft w:val="0"/>
          <w:marRight w:val="0"/>
          <w:marTop w:val="0"/>
          <w:marBottom w:val="0"/>
          <w:divBdr>
            <w:top w:val="none" w:sz="0" w:space="0" w:color="auto"/>
            <w:left w:val="none" w:sz="0" w:space="0" w:color="auto"/>
            <w:bottom w:val="none" w:sz="0" w:space="0" w:color="auto"/>
            <w:right w:val="none" w:sz="0" w:space="0" w:color="auto"/>
          </w:divBdr>
        </w:div>
        <w:div w:id="1431782300">
          <w:marLeft w:val="0"/>
          <w:marRight w:val="0"/>
          <w:marTop w:val="0"/>
          <w:marBottom w:val="0"/>
          <w:divBdr>
            <w:top w:val="none" w:sz="0" w:space="0" w:color="auto"/>
            <w:left w:val="none" w:sz="0" w:space="0" w:color="auto"/>
            <w:bottom w:val="none" w:sz="0" w:space="0" w:color="auto"/>
            <w:right w:val="none" w:sz="0" w:space="0" w:color="auto"/>
          </w:divBdr>
        </w:div>
        <w:div w:id="1190604191">
          <w:marLeft w:val="0"/>
          <w:marRight w:val="0"/>
          <w:marTop w:val="0"/>
          <w:marBottom w:val="0"/>
          <w:divBdr>
            <w:top w:val="none" w:sz="0" w:space="0" w:color="auto"/>
            <w:left w:val="none" w:sz="0" w:space="0" w:color="auto"/>
            <w:bottom w:val="none" w:sz="0" w:space="0" w:color="auto"/>
            <w:right w:val="none" w:sz="0" w:space="0" w:color="auto"/>
          </w:divBdr>
        </w:div>
        <w:div w:id="1208834217">
          <w:marLeft w:val="0"/>
          <w:marRight w:val="0"/>
          <w:marTop w:val="0"/>
          <w:marBottom w:val="0"/>
          <w:divBdr>
            <w:top w:val="none" w:sz="0" w:space="0" w:color="auto"/>
            <w:left w:val="none" w:sz="0" w:space="0" w:color="auto"/>
            <w:bottom w:val="none" w:sz="0" w:space="0" w:color="auto"/>
            <w:right w:val="none" w:sz="0" w:space="0" w:color="auto"/>
          </w:divBdr>
        </w:div>
        <w:div w:id="1804033080">
          <w:marLeft w:val="0"/>
          <w:marRight w:val="0"/>
          <w:marTop w:val="0"/>
          <w:marBottom w:val="0"/>
          <w:divBdr>
            <w:top w:val="none" w:sz="0" w:space="0" w:color="auto"/>
            <w:left w:val="none" w:sz="0" w:space="0" w:color="auto"/>
            <w:bottom w:val="none" w:sz="0" w:space="0" w:color="auto"/>
            <w:right w:val="none" w:sz="0" w:space="0" w:color="auto"/>
          </w:divBdr>
        </w:div>
        <w:div w:id="2096243884">
          <w:marLeft w:val="0"/>
          <w:marRight w:val="0"/>
          <w:marTop w:val="0"/>
          <w:marBottom w:val="0"/>
          <w:divBdr>
            <w:top w:val="none" w:sz="0" w:space="0" w:color="auto"/>
            <w:left w:val="none" w:sz="0" w:space="0" w:color="auto"/>
            <w:bottom w:val="none" w:sz="0" w:space="0" w:color="auto"/>
            <w:right w:val="none" w:sz="0" w:space="0" w:color="auto"/>
          </w:divBdr>
        </w:div>
        <w:div w:id="1887983115">
          <w:marLeft w:val="0"/>
          <w:marRight w:val="0"/>
          <w:marTop w:val="0"/>
          <w:marBottom w:val="0"/>
          <w:divBdr>
            <w:top w:val="none" w:sz="0" w:space="0" w:color="auto"/>
            <w:left w:val="none" w:sz="0" w:space="0" w:color="auto"/>
            <w:bottom w:val="none" w:sz="0" w:space="0" w:color="auto"/>
            <w:right w:val="none" w:sz="0" w:space="0" w:color="auto"/>
          </w:divBdr>
        </w:div>
        <w:div w:id="139657622">
          <w:marLeft w:val="0"/>
          <w:marRight w:val="0"/>
          <w:marTop w:val="0"/>
          <w:marBottom w:val="0"/>
          <w:divBdr>
            <w:top w:val="none" w:sz="0" w:space="0" w:color="auto"/>
            <w:left w:val="none" w:sz="0" w:space="0" w:color="auto"/>
            <w:bottom w:val="none" w:sz="0" w:space="0" w:color="auto"/>
            <w:right w:val="none" w:sz="0" w:space="0" w:color="auto"/>
          </w:divBdr>
        </w:div>
        <w:div w:id="1745880584">
          <w:marLeft w:val="0"/>
          <w:marRight w:val="0"/>
          <w:marTop w:val="0"/>
          <w:marBottom w:val="0"/>
          <w:divBdr>
            <w:top w:val="none" w:sz="0" w:space="0" w:color="auto"/>
            <w:left w:val="none" w:sz="0" w:space="0" w:color="auto"/>
            <w:bottom w:val="none" w:sz="0" w:space="0" w:color="auto"/>
            <w:right w:val="none" w:sz="0" w:space="0" w:color="auto"/>
          </w:divBdr>
        </w:div>
      </w:divsChild>
    </w:div>
    <w:div w:id="1997145527">
      <w:bodyDiv w:val="1"/>
      <w:marLeft w:val="0"/>
      <w:marRight w:val="0"/>
      <w:marTop w:val="0"/>
      <w:marBottom w:val="0"/>
      <w:divBdr>
        <w:top w:val="none" w:sz="0" w:space="0" w:color="auto"/>
        <w:left w:val="none" w:sz="0" w:space="0" w:color="auto"/>
        <w:bottom w:val="none" w:sz="0" w:space="0" w:color="auto"/>
        <w:right w:val="none" w:sz="0" w:space="0" w:color="auto"/>
      </w:divBdr>
      <w:divsChild>
        <w:div w:id="21226064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DD77-22D5-461E-8A62-AEF7130E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6635</TotalTime>
  <Pages>18</Pages>
  <Words>6891</Words>
  <Characters>39279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455</cp:revision>
  <cp:lastPrinted>2019-07-27T19:07:00Z</cp:lastPrinted>
  <dcterms:created xsi:type="dcterms:W3CDTF">2017-11-27T18:11:00Z</dcterms:created>
  <dcterms:modified xsi:type="dcterms:W3CDTF">2019-07-30T00:16:00Z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id="wKa3Zkeh"/&gt;&lt;style id="http://www.zotero.org/styles/apa" locale="id-ID" hasBibliography="1" bibliographyStyleHasBeenSet="1"/&gt;&lt;prefs&gt;&lt;pref name="fieldType" value="Field"/&gt;&lt;/prefs&gt;&lt;/data&gt;</vt:lpwstr>
  </property>
</Properties>
</file>