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D7" w:rsidRPr="007419D7" w:rsidRDefault="007419D7" w:rsidP="00E1662B">
      <w:pPr>
        <w:spacing w:line="360" w:lineRule="auto"/>
        <w:jc w:val="center"/>
        <w:rPr>
          <w:rFonts w:ascii="Times New Roman" w:hAnsi="Times New Roman" w:cs="Times New Roman"/>
          <w:b/>
          <w:szCs w:val="24"/>
        </w:rPr>
      </w:pPr>
      <w:r w:rsidRPr="007419D7">
        <w:rPr>
          <w:rFonts w:ascii="Times New Roman" w:hAnsi="Times New Roman" w:cs="Times New Roman"/>
          <w:b/>
          <w:szCs w:val="24"/>
        </w:rPr>
        <w:t>Vlog Model Development</w:t>
      </w:r>
      <w:r>
        <w:rPr>
          <w:rFonts w:ascii="Times New Roman" w:hAnsi="Times New Roman" w:cs="Times New Roman"/>
          <w:b/>
          <w:szCs w:val="24"/>
        </w:rPr>
        <w:t xml:space="preserve"> in </w:t>
      </w:r>
      <w:r w:rsidRPr="007419D7">
        <w:rPr>
          <w:rFonts w:ascii="Times New Roman" w:hAnsi="Times New Roman" w:cs="Times New Roman"/>
          <w:b/>
          <w:szCs w:val="24"/>
        </w:rPr>
        <w:t>E-Learning: Enhancing Learning Motivation and Cognitive Ability</w:t>
      </w:r>
    </w:p>
    <w:p w:rsidR="007419D7" w:rsidRPr="007419D7" w:rsidRDefault="007419D7" w:rsidP="00E1662B">
      <w:pPr>
        <w:spacing w:line="360" w:lineRule="auto"/>
        <w:jc w:val="center"/>
        <w:rPr>
          <w:rFonts w:ascii="Times New Roman" w:hAnsi="Times New Roman" w:cs="Times New Roman"/>
          <w:szCs w:val="24"/>
        </w:rPr>
      </w:pPr>
      <w:r w:rsidRPr="007419D7">
        <w:rPr>
          <w:rFonts w:ascii="Times New Roman" w:hAnsi="Times New Roman" w:cs="Times New Roman"/>
          <w:szCs w:val="24"/>
        </w:rPr>
        <w:t xml:space="preserve"> (A Case Study of Students of Budgeting)</w:t>
      </w:r>
    </w:p>
    <w:p w:rsidR="006E10CE" w:rsidRPr="002851CA" w:rsidRDefault="006E10CE" w:rsidP="00E1662B">
      <w:pPr>
        <w:spacing w:line="360" w:lineRule="auto"/>
        <w:jc w:val="center"/>
        <w:rPr>
          <w:rFonts w:ascii="Times New Roman" w:hAnsi="Times New Roman" w:cs="Times New Roman"/>
          <w:b/>
          <w:szCs w:val="24"/>
        </w:rPr>
      </w:pPr>
      <w:r w:rsidRPr="002851CA">
        <w:rPr>
          <w:rFonts w:ascii="Times New Roman" w:hAnsi="Times New Roman" w:cs="Times New Roman"/>
          <w:b/>
          <w:szCs w:val="24"/>
        </w:rPr>
        <w:t>Andi Sylvana</w:t>
      </w:r>
    </w:p>
    <w:p w:rsidR="006E10CE" w:rsidRPr="002851CA" w:rsidRDefault="006E10CE" w:rsidP="00E1662B">
      <w:pPr>
        <w:spacing w:line="360" w:lineRule="auto"/>
        <w:jc w:val="center"/>
        <w:rPr>
          <w:rFonts w:ascii="Times New Roman" w:hAnsi="Times New Roman" w:cs="Times New Roman"/>
          <w:b/>
          <w:szCs w:val="24"/>
        </w:rPr>
      </w:pPr>
      <w:r w:rsidRPr="002851CA">
        <w:rPr>
          <w:rFonts w:ascii="Times New Roman" w:hAnsi="Times New Roman" w:cs="Times New Roman"/>
          <w:b/>
          <w:szCs w:val="24"/>
        </w:rPr>
        <w:t>Murtiadi Awaluddin</w:t>
      </w:r>
    </w:p>
    <w:p w:rsidR="00787ABA" w:rsidRPr="002851CA" w:rsidRDefault="007419D7" w:rsidP="00E1662B">
      <w:pPr>
        <w:spacing w:line="240" w:lineRule="auto"/>
        <w:jc w:val="both"/>
        <w:rPr>
          <w:rFonts w:ascii="Times New Roman" w:hAnsi="Times New Roman" w:cs="Times New Roman"/>
          <w:szCs w:val="24"/>
        </w:rPr>
      </w:pPr>
      <w:r>
        <w:rPr>
          <w:rFonts w:ascii="Times New Roman" w:hAnsi="Times New Roman" w:cs="Times New Roman"/>
          <w:szCs w:val="24"/>
        </w:rPr>
        <w:t>Online tutoring</w:t>
      </w:r>
      <w:r w:rsidR="00787ABA" w:rsidRPr="002851CA">
        <w:rPr>
          <w:rFonts w:ascii="Times New Roman" w:hAnsi="Times New Roman" w:cs="Times New Roman"/>
          <w:szCs w:val="24"/>
        </w:rPr>
        <w:t xml:space="preserve"> (simply known as tuton) at Universitas Terbuka or UT (Open University) incorporates the interplay between students and several components, i.e., tutors, peers, and course materials. Tuton has hitherto been delivered through discussion forum</w:t>
      </w:r>
      <w:r>
        <w:rPr>
          <w:rFonts w:ascii="Times New Roman" w:hAnsi="Times New Roman" w:cs="Times New Roman"/>
          <w:szCs w:val="24"/>
        </w:rPr>
        <w:t>s to create responsive e</w:t>
      </w:r>
      <w:r w:rsidR="00787ABA" w:rsidRPr="002851CA">
        <w:rPr>
          <w:rFonts w:ascii="Times New Roman" w:hAnsi="Times New Roman" w:cs="Times New Roman"/>
          <w:szCs w:val="24"/>
        </w:rPr>
        <w:t>-learning experiences, which predominantly call for a multitude of inputting text. Lack of keyboard skills, among other things, can be a serious impediment to desirable academic progress and hence gainful learning outcomes. This has</w:t>
      </w:r>
      <w:r>
        <w:rPr>
          <w:rFonts w:ascii="Times New Roman" w:hAnsi="Times New Roman" w:cs="Times New Roman"/>
          <w:szCs w:val="24"/>
        </w:rPr>
        <w:t xml:space="preserve"> made it necessary for e</w:t>
      </w:r>
      <w:r w:rsidR="00787ABA" w:rsidRPr="002851CA">
        <w:rPr>
          <w:rFonts w:ascii="Times New Roman" w:hAnsi="Times New Roman" w:cs="Times New Roman"/>
          <w:szCs w:val="24"/>
        </w:rPr>
        <w:t xml:space="preserve">-learning model to weigh in on the integration of vlog (video blogging) into tuton practices. The present study sheds light </w:t>
      </w:r>
      <w:r>
        <w:rPr>
          <w:rFonts w:ascii="Times New Roman" w:hAnsi="Times New Roman" w:cs="Times New Roman"/>
          <w:szCs w:val="24"/>
        </w:rPr>
        <w:t>upon</w:t>
      </w:r>
      <w:r w:rsidR="00787ABA" w:rsidRPr="002851CA">
        <w:rPr>
          <w:rFonts w:ascii="Times New Roman" w:hAnsi="Times New Roman" w:cs="Times New Roman"/>
          <w:szCs w:val="24"/>
        </w:rPr>
        <w:t xml:space="preserve"> the extent to which vlog-based tuton affects learning motivation and cognitive ability among the students of budgeting. </w:t>
      </w:r>
    </w:p>
    <w:p w:rsidR="00787ABA" w:rsidRPr="002851CA" w:rsidRDefault="00787ABA" w:rsidP="00E1662B">
      <w:pPr>
        <w:spacing w:line="240" w:lineRule="auto"/>
        <w:jc w:val="both"/>
        <w:rPr>
          <w:rFonts w:ascii="Times New Roman" w:hAnsi="Times New Roman" w:cs="Times New Roman"/>
          <w:szCs w:val="24"/>
        </w:rPr>
      </w:pPr>
      <w:r w:rsidRPr="002851CA">
        <w:rPr>
          <w:rFonts w:ascii="Times New Roman" w:hAnsi="Times New Roman" w:cs="Times New Roman"/>
          <w:szCs w:val="24"/>
        </w:rPr>
        <w:t xml:space="preserve">A questionnaire </w:t>
      </w:r>
      <w:r w:rsidR="007419D7">
        <w:rPr>
          <w:rFonts w:ascii="Times New Roman" w:hAnsi="Times New Roman" w:cs="Times New Roman"/>
          <w:szCs w:val="24"/>
        </w:rPr>
        <w:t>is</w:t>
      </w:r>
      <w:r w:rsidRPr="002851CA">
        <w:rPr>
          <w:rFonts w:ascii="Times New Roman" w:hAnsi="Times New Roman" w:cs="Times New Roman"/>
          <w:szCs w:val="24"/>
        </w:rPr>
        <w:t xml:space="preserve"> developed, and data </w:t>
      </w:r>
      <w:r w:rsidR="007419D7">
        <w:rPr>
          <w:rFonts w:ascii="Times New Roman" w:hAnsi="Times New Roman" w:cs="Times New Roman"/>
          <w:szCs w:val="24"/>
        </w:rPr>
        <w:t>is</w:t>
      </w:r>
      <w:r w:rsidRPr="002851CA">
        <w:rPr>
          <w:rFonts w:ascii="Times New Roman" w:hAnsi="Times New Roman" w:cs="Times New Roman"/>
          <w:szCs w:val="24"/>
        </w:rPr>
        <w:t xml:space="preserve"> obtained from 92 UT students who </w:t>
      </w:r>
      <w:r w:rsidR="007419D7">
        <w:rPr>
          <w:rFonts w:ascii="Times New Roman" w:hAnsi="Times New Roman" w:cs="Times New Roman"/>
          <w:szCs w:val="24"/>
        </w:rPr>
        <w:t>undertake</w:t>
      </w:r>
      <w:r w:rsidRPr="002851CA">
        <w:rPr>
          <w:rFonts w:ascii="Times New Roman" w:hAnsi="Times New Roman" w:cs="Times New Roman"/>
          <w:szCs w:val="24"/>
        </w:rPr>
        <w:t xml:space="preserve"> tuton for budgeting course in the aca</w:t>
      </w:r>
      <w:r w:rsidR="007419D7">
        <w:rPr>
          <w:rFonts w:ascii="Times New Roman" w:hAnsi="Times New Roman" w:cs="Times New Roman"/>
          <w:szCs w:val="24"/>
        </w:rPr>
        <w:t>demic year of 2019.2. We settle</w:t>
      </w:r>
      <w:r w:rsidRPr="002851CA">
        <w:rPr>
          <w:rFonts w:ascii="Times New Roman" w:hAnsi="Times New Roman" w:cs="Times New Roman"/>
          <w:szCs w:val="24"/>
        </w:rPr>
        <w:t xml:space="preserve"> on path analysis to look at the relationships between variables, with major findings that include; 1) vlog-based tuton </w:t>
      </w:r>
      <w:r w:rsidR="007419D7">
        <w:rPr>
          <w:rFonts w:ascii="Times New Roman" w:hAnsi="Times New Roman" w:cs="Times New Roman"/>
          <w:szCs w:val="24"/>
        </w:rPr>
        <w:t>is</w:t>
      </w:r>
      <w:r w:rsidRPr="002851CA">
        <w:rPr>
          <w:rFonts w:ascii="Times New Roman" w:hAnsi="Times New Roman" w:cs="Times New Roman"/>
          <w:szCs w:val="24"/>
        </w:rPr>
        <w:t xml:space="preserve"> better perceived than text-based discussion platforms; 2) vlog-based tuton has a positive and significant effect on students’ learning motivation; 3) vlog-based tuton has a positive and significant effect on students’ cognitive abilities; and 4) vlog-based tuton has a positive and significant effect on students’ cognitive abilities through their learning motivation. </w:t>
      </w:r>
      <w:r w:rsidR="007419D7">
        <w:rPr>
          <w:rFonts w:ascii="Times New Roman" w:hAnsi="Times New Roman" w:cs="Times New Roman"/>
          <w:szCs w:val="24"/>
        </w:rPr>
        <w:t>These</w:t>
      </w:r>
      <w:r w:rsidRPr="002851CA">
        <w:rPr>
          <w:rFonts w:ascii="Times New Roman" w:hAnsi="Times New Roman" w:cs="Times New Roman"/>
          <w:szCs w:val="24"/>
        </w:rPr>
        <w:t xml:space="preserve"> findings imply the urge for UT to commit resources to facilitating vlogging activities that aim for better motivational strategies and cognitive learning among the students.</w:t>
      </w:r>
    </w:p>
    <w:p w:rsidR="00787ABA" w:rsidRPr="002851CA" w:rsidRDefault="00787ABA" w:rsidP="00E1662B">
      <w:pPr>
        <w:spacing w:line="360" w:lineRule="auto"/>
        <w:jc w:val="both"/>
        <w:rPr>
          <w:rFonts w:ascii="Times New Roman" w:hAnsi="Times New Roman" w:cs="Times New Roman"/>
          <w:szCs w:val="24"/>
        </w:rPr>
      </w:pPr>
      <w:r w:rsidRPr="002851CA">
        <w:rPr>
          <w:rFonts w:ascii="Times New Roman" w:hAnsi="Times New Roman" w:cs="Times New Roman"/>
          <w:szCs w:val="24"/>
        </w:rPr>
        <w:t xml:space="preserve">Keywords: </w:t>
      </w:r>
      <w:r w:rsidRPr="002851CA">
        <w:rPr>
          <w:rFonts w:ascii="Times New Roman" w:hAnsi="Times New Roman" w:cs="Times New Roman"/>
          <w:b/>
          <w:szCs w:val="24"/>
        </w:rPr>
        <w:t>E-Learning, Vlog, Motivation, and Cognitive Ability</w:t>
      </w:r>
    </w:p>
    <w:p w:rsidR="00475578" w:rsidRPr="002851CA" w:rsidRDefault="0046229C" w:rsidP="00E1662B">
      <w:pPr>
        <w:spacing w:line="360" w:lineRule="auto"/>
        <w:rPr>
          <w:rFonts w:ascii="Times New Roman" w:hAnsi="Times New Roman" w:cs="Times New Roman"/>
          <w:b/>
          <w:szCs w:val="24"/>
        </w:rPr>
      </w:pPr>
      <w:r w:rsidRPr="002851CA">
        <w:rPr>
          <w:rFonts w:ascii="Times New Roman" w:hAnsi="Times New Roman" w:cs="Times New Roman"/>
          <w:b/>
          <w:szCs w:val="24"/>
        </w:rPr>
        <w:t>INTRODUCTION</w:t>
      </w:r>
    </w:p>
    <w:p w:rsidR="002851CA" w:rsidRDefault="002851CA" w:rsidP="00E1662B">
      <w:pPr>
        <w:spacing w:line="360" w:lineRule="auto"/>
        <w:ind w:firstLine="709"/>
        <w:jc w:val="both"/>
        <w:rPr>
          <w:rFonts w:ascii="Times New Roman" w:hAnsi="Times New Roman" w:cs="Times New Roman"/>
          <w:szCs w:val="24"/>
        </w:rPr>
      </w:pPr>
      <w:r>
        <w:rPr>
          <w:rFonts w:ascii="Times New Roman" w:hAnsi="Times New Roman" w:cs="Times New Roman"/>
          <w:szCs w:val="24"/>
        </w:rPr>
        <w:t>In recent years, it has become clear that information communication technology</w:t>
      </w:r>
      <w:r w:rsidR="009835E0">
        <w:rPr>
          <w:rFonts w:ascii="Times New Roman" w:hAnsi="Times New Roman" w:cs="Times New Roman"/>
          <w:szCs w:val="24"/>
        </w:rPr>
        <w:t xml:space="preserve"> (ICT)</w:t>
      </w:r>
      <w:r>
        <w:rPr>
          <w:rFonts w:ascii="Times New Roman" w:hAnsi="Times New Roman" w:cs="Times New Roman"/>
          <w:szCs w:val="24"/>
        </w:rPr>
        <w:t xml:space="preserve"> continues to grow rapidly</w:t>
      </w:r>
      <w:r w:rsidR="009835E0">
        <w:rPr>
          <w:rFonts w:ascii="Times New Roman" w:hAnsi="Times New Roman" w:cs="Times New Roman"/>
          <w:szCs w:val="24"/>
        </w:rPr>
        <w:t xml:space="preserve"> to the extent that major parts of operational activities in all fields are attributed to its growing force. Education field is no exception. With the recent global demands for ICT integration into educational landscapes, institutions are increasingly adapting </w:t>
      </w:r>
      <w:r w:rsidR="009835E0" w:rsidRPr="007419D7">
        <w:rPr>
          <w:rFonts w:ascii="Times New Roman" w:hAnsi="Times New Roman" w:cs="Times New Roman"/>
          <w:szCs w:val="24"/>
        </w:rPr>
        <w:t>technological</w:t>
      </w:r>
      <w:r w:rsidR="009835E0">
        <w:rPr>
          <w:rFonts w:ascii="Times New Roman" w:hAnsi="Times New Roman" w:cs="Times New Roman"/>
          <w:szCs w:val="24"/>
        </w:rPr>
        <w:t xml:space="preserve"> development to </w:t>
      </w:r>
      <w:r w:rsidR="00AF724B">
        <w:rPr>
          <w:rFonts w:ascii="Times New Roman" w:hAnsi="Times New Roman" w:cs="Times New Roman"/>
          <w:szCs w:val="24"/>
        </w:rPr>
        <w:t>technology-enhanced learning</w:t>
      </w:r>
      <w:r w:rsidR="007419D7">
        <w:rPr>
          <w:rFonts w:ascii="Times New Roman" w:hAnsi="Times New Roman" w:cs="Times New Roman"/>
          <w:szCs w:val="24"/>
        </w:rPr>
        <w:t xml:space="preserve"> processes. Determining the best</w:t>
      </w:r>
      <w:r w:rsidR="00AF724B">
        <w:rPr>
          <w:rFonts w:ascii="Times New Roman" w:hAnsi="Times New Roman" w:cs="Times New Roman"/>
          <w:szCs w:val="24"/>
        </w:rPr>
        <w:t xml:space="preserve"> tools </w:t>
      </w:r>
      <w:r w:rsidR="007419D7">
        <w:rPr>
          <w:rFonts w:ascii="Times New Roman" w:hAnsi="Times New Roman" w:cs="Times New Roman"/>
          <w:szCs w:val="24"/>
        </w:rPr>
        <w:t>for</w:t>
      </w:r>
      <w:r w:rsidR="00AF724B">
        <w:rPr>
          <w:rFonts w:ascii="Times New Roman" w:hAnsi="Times New Roman" w:cs="Times New Roman"/>
          <w:szCs w:val="24"/>
        </w:rPr>
        <w:t xml:space="preserve"> learning </w:t>
      </w:r>
      <w:r w:rsidR="007419D7">
        <w:rPr>
          <w:rFonts w:ascii="Times New Roman" w:hAnsi="Times New Roman" w:cs="Times New Roman"/>
          <w:szCs w:val="24"/>
        </w:rPr>
        <w:t xml:space="preserve">support </w:t>
      </w:r>
      <w:r w:rsidR="00AF724B">
        <w:rPr>
          <w:rFonts w:ascii="Times New Roman" w:hAnsi="Times New Roman" w:cs="Times New Roman"/>
          <w:szCs w:val="24"/>
        </w:rPr>
        <w:t xml:space="preserve">to increase quality of education systems is critical to that effort. This development is transforming how educators as creators and facilitators in learning activities can take on self-development in an innovative and creative manner. The structures and roles of higher education have undergone a paradigm shift from a conventional memorization-based learning in a lecture setting to ICT-enabled learning environment that emphasizes attractive and enjoyable learning.    </w:t>
      </w:r>
    </w:p>
    <w:p w:rsidR="00AF724B" w:rsidRDefault="00AF724B" w:rsidP="00E1662B">
      <w:pPr>
        <w:spacing w:line="360" w:lineRule="auto"/>
        <w:ind w:firstLine="709"/>
        <w:jc w:val="both"/>
        <w:rPr>
          <w:rFonts w:ascii="Times New Roman" w:hAnsi="Times New Roman" w:cs="Times New Roman"/>
          <w:szCs w:val="24"/>
        </w:rPr>
      </w:pPr>
      <w:r>
        <w:rPr>
          <w:rFonts w:ascii="Times New Roman" w:hAnsi="Times New Roman" w:cs="Times New Roman"/>
          <w:szCs w:val="24"/>
        </w:rPr>
        <w:lastRenderedPageBreak/>
        <w:t xml:space="preserve">Universitas Terbuka (Open University) has embraced </w:t>
      </w:r>
      <w:r w:rsidR="00332C50">
        <w:rPr>
          <w:rFonts w:ascii="Times New Roman" w:hAnsi="Times New Roman" w:cs="Times New Roman"/>
          <w:szCs w:val="24"/>
        </w:rPr>
        <w:t xml:space="preserve">the elements of ICT-based learning, </w:t>
      </w:r>
      <w:r w:rsidR="007419D7">
        <w:rPr>
          <w:rFonts w:ascii="Times New Roman" w:hAnsi="Times New Roman" w:cs="Times New Roman"/>
          <w:szCs w:val="24"/>
        </w:rPr>
        <w:t>recently</w:t>
      </w:r>
      <w:r w:rsidR="00332C50">
        <w:rPr>
          <w:rFonts w:ascii="Times New Roman" w:hAnsi="Times New Roman" w:cs="Times New Roman"/>
          <w:szCs w:val="24"/>
        </w:rPr>
        <w:t xml:space="preserve"> known as e-learning, to sustain its open distance learning (ODL) initiatives. The potential and the promise of e-learning are obvious; when implemented correctly, ICT-related learning tools enable students to choose from </w:t>
      </w:r>
      <w:r w:rsidR="00332C50" w:rsidRPr="007419D7">
        <w:rPr>
          <w:rFonts w:ascii="Times New Roman" w:hAnsi="Times New Roman" w:cs="Times New Roman"/>
          <w:szCs w:val="24"/>
        </w:rPr>
        <w:t>a</w:t>
      </w:r>
      <w:r w:rsidR="00332C50">
        <w:rPr>
          <w:rFonts w:ascii="Times New Roman" w:hAnsi="Times New Roman" w:cs="Times New Roman"/>
          <w:szCs w:val="24"/>
        </w:rPr>
        <w:t xml:space="preserve"> wide assortment of learning resources such as online tutoring, web-based supplement, online independent practices</w:t>
      </w:r>
      <w:r w:rsidR="00CD619F">
        <w:rPr>
          <w:rFonts w:ascii="Times New Roman" w:hAnsi="Times New Roman" w:cs="Times New Roman"/>
          <w:szCs w:val="24"/>
        </w:rPr>
        <w:t>,</w:t>
      </w:r>
      <w:r w:rsidR="00332C50">
        <w:rPr>
          <w:rFonts w:ascii="Times New Roman" w:hAnsi="Times New Roman" w:cs="Times New Roman"/>
          <w:szCs w:val="24"/>
        </w:rPr>
        <w:t xml:space="preserve"> kit tutorial,</w:t>
      </w:r>
      <w:r w:rsidR="00CD619F">
        <w:rPr>
          <w:rFonts w:ascii="Times New Roman" w:hAnsi="Times New Roman" w:cs="Times New Roman"/>
          <w:szCs w:val="24"/>
        </w:rPr>
        <w:t xml:space="preserve"> and online examinations</w:t>
      </w:r>
      <w:r w:rsidR="00332C50">
        <w:rPr>
          <w:rFonts w:ascii="Times New Roman" w:hAnsi="Times New Roman" w:cs="Times New Roman"/>
          <w:szCs w:val="24"/>
        </w:rPr>
        <w:t xml:space="preserve"> and </w:t>
      </w:r>
      <w:r w:rsidR="00332C50" w:rsidRPr="007419D7">
        <w:rPr>
          <w:rFonts w:ascii="Times New Roman" w:hAnsi="Times New Roman" w:cs="Times New Roman"/>
          <w:szCs w:val="24"/>
        </w:rPr>
        <w:t>to actively engage in learning particularly</w:t>
      </w:r>
      <w:r w:rsidR="00332C50">
        <w:rPr>
          <w:rFonts w:ascii="Times New Roman" w:hAnsi="Times New Roman" w:cs="Times New Roman"/>
          <w:szCs w:val="24"/>
        </w:rPr>
        <w:t xml:space="preserve"> within self-managed context. ICT applications also augment in the </w:t>
      </w:r>
      <w:r w:rsidR="00CD619F">
        <w:rPr>
          <w:rFonts w:ascii="Times New Roman" w:hAnsi="Times New Roman" w:cs="Times New Roman"/>
          <w:szCs w:val="24"/>
        </w:rPr>
        <w:t>sector</w:t>
      </w:r>
      <w:r w:rsidR="00332C50">
        <w:rPr>
          <w:rFonts w:ascii="Times New Roman" w:hAnsi="Times New Roman" w:cs="Times New Roman"/>
          <w:szCs w:val="24"/>
        </w:rPr>
        <w:t xml:space="preserve"> of non academic operations, such as </w:t>
      </w:r>
      <w:r w:rsidR="00CD619F">
        <w:rPr>
          <w:rFonts w:ascii="Times New Roman" w:hAnsi="Times New Roman" w:cs="Times New Roman"/>
          <w:szCs w:val="24"/>
        </w:rPr>
        <w:t>student administration</w:t>
      </w:r>
      <w:r w:rsidR="00332C50">
        <w:rPr>
          <w:rFonts w:ascii="Times New Roman" w:hAnsi="Times New Roman" w:cs="Times New Roman"/>
          <w:szCs w:val="24"/>
        </w:rPr>
        <w:t xml:space="preserve"> </w:t>
      </w:r>
      <w:r w:rsidR="00CD619F">
        <w:rPr>
          <w:rFonts w:ascii="Times New Roman" w:hAnsi="Times New Roman" w:cs="Times New Roman"/>
          <w:szCs w:val="24"/>
        </w:rPr>
        <w:t xml:space="preserve">and management of student data. That said, many potentials related to challenges are well known and documented. A large number of evaluative efforts have been made to shed light </w:t>
      </w:r>
      <w:r w:rsidR="007419D7">
        <w:rPr>
          <w:rFonts w:ascii="Times New Roman" w:hAnsi="Times New Roman" w:cs="Times New Roman"/>
          <w:szCs w:val="24"/>
        </w:rPr>
        <w:t>upon</w:t>
      </w:r>
      <w:r w:rsidR="00CD619F">
        <w:rPr>
          <w:rFonts w:ascii="Times New Roman" w:hAnsi="Times New Roman" w:cs="Times New Roman"/>
          <w:szCs w:val="24"/>
        </w:rPr>
        <w:t xml:space="preserve"> student achievement at Universitas Terbuka in terms of student satisfaction and online tutor satisfaction. Many of these ICT-related learning resources have had little measurable impact on student interest, despite the best of intentions. Evidence shows that </w:t>
      </w:r>
      <w:r w:rsidR="00985017">
        <w:rPr>
          <w:rFonts w:ascii="Times New Roman" w:hAnsi="Times New Roman" w:cs="Times New Roman"/>
          <w:szCs w:val="24"/>
        </w:rPr>
        <w:t xml:space="preserve">students still rely on less high-profile learning media such </w:t>
      </w:r>
      <w:r w:rsidR="007419D7">
        <w:rPr>
          <w:rFonts w:ascii="Times New Roman" w:hAnsi="Times New Roman" w:cs="Times New Roman"/>
          <w:szCs w:val="24"/>
        </w:rPr>
        <w:t xml:space="preserve">as </w:t>
      </w:r>
      <w:r w:rsidR="00985017">
        <w:rPr>
          <w:rFonts w:ascii="Times New Roman" w:hAnsi="Times New Roman" w:cs="Times New Roman"/>
          <w:szCs w:val="24"/>
        </w:rPr>
        <w:t xml:space="preserve">PowerPoint and Microsoft Word, in addition to print modules, thus causing less enthusiasm toward learning activities. </w:t>
      </w:r>
      <w:r w:rsidR="00985017" w:rsidRPr="007419D7">
        <w:rPr>
          <w:rFonts w:ascii="Times New Roman" w:hAnsi="Times New Roman" w:cs="Times New Roman"/>
          <w:szCs w:val="24"/>
        </w:rPr>
        <w:t>Indeed</w:t>
      </w:r>
      <w:r w:rsidR="00985017">
        <w:rPr>
          <w:rFonts w:ascii="Times New Roman" w:hAnsi="Times New Roman" w:cs="Times New Roman"/>
          <w:szCs w:val="24"/>
        </w:rPr>
        <w:t xml:space="preserve">, more effort is </w:t>
      </w:r>
      <w:r w:rsidR="007419D7">
        <w:rPr>
          <w:rFonts w:ascii="Times New Roman" w:hAnsi="Times New Roman" w:cs="Times New Roman"/>
          <w:szCs w:val="24"/>
        </w:rPr>
        <w:t>substantial</w:t>
      </w:r>
      <w:r w:rsidR="00985017">
        <w:rPr>
          <w:rFonts w:ascii="Times New Roman" w:hAnsi="Times New Roman" w:cs="Times New Roman"/>
          <w:szCs w:val="24"/>
        </w:rPr>
        <w:t xml:space="preserve"> to better understand the impact of ICT applications on learning, and how they can be integrated into effective learning model, as well as the ways in which various hardware and software tools that are faster and more reliable can help students gain the skills they need to succeed. </w:t>
      </w:r>
      <w:r w:rsidR="008C4FDD">
        <w:rPr>
          <w:rFonts w:ascii="Times New Roman" w:hAnsi="Times New Roman" w:cs="Times New Roman"/>
          <w:szCs w:val="24"/>
        </w:rPr>
        <w:t xml:space="preserve">One of these ICT applications in a learning model can be represented through vlogging. The conceptual framework that highlights the development of e-learning model through vlogging offers insights into the mechanisms of enhancing student’s learning motivation and their cognitive abilities. </w:t>
      </w:r>
    </w:p>
    <w:p w:rsidR="00F254FF" w:rsidRPr="002851CA" w:rsidRDefault="00F254FF" w:rsidP="00E1662B">
      <w:pPr>
        <w:spacing w:before="240" w:line="360" w:lineRule="auto"/>
        <w:rPr>
          <w:rFonts w:ascii="Times New Roman" w:hAnsi="Times New Roman" w:cs="Times New Roman"/>
          <w:b/>
          <w:szCs w:val="24"/>
        </w:rPr>
      </w:pPr>
      <w:r w:rsidRPr="002851CA">
        <w:rPr>
          <w:rFonts w:ascii="Times New Roman" w:hAnsi="Times New Roman" w:cs="Times New Roman"/>
          <w:b/>
          <w:szCs w:val="24"/>
        </w:rPr>
        <w:t xml:space="preserve">LITERATURE REVIEW </w:t>
      </w:r>
    </w:p>
    <w:p w:rsidR="00F254FF" w:rsidRPr="002851CA" w:rsidRDefault="00F254FF" w:rsidP="00E1662B">
      <w:pPr>
        <w:spacing w:line="360" w:lineRule="auto"/>
        <w:jc w:val="both"/>
        <w:rPr>
          <w:rFonts w:ascii="Times New Roman" w:hAnsi="Times New Roman" w:cs="Times New Roman"/>
          <w:b/>
          <w:szCs w:val="24"/>
        </w:rPr>
      </w:pPr>
      <w:r w:rsidRPr="002851CA">
        <w:rPr>
          <w:rFonts w:ascii="Times New Roman" w:hAnsi="Times New Roman" w:cs="Times New Roman"/>
          <w:b/>
          <w:szCs w:val="24"/>
        </w:rPr>
        <w:t>E-learning</w:t>
      </w:r>
    </w:p>
    <w:p w:rsidR="00C9001A" w:rsidRDefault="00C9001A" w:rsidP="00E1662B">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There may be as many definitions of the term e-learning as there are academic papers on the subject, where experts put in different standpoints. For instance, Darin E. Hartley (in Wahono, 2003) defines e-learning as a type of learning </w:t>
      </w:r>
      <w:r w:rsidR="00CB4009">
        <w:rPr>
          <w:rFonts w:ascii="Times New Roman" w:hAnsi="Times New Roman" w:cs="Times New Roman"/>
          <w:szCs w:val="24"/>
        </w:rPr>
        <w:t xml:space="preserve">that enables the delivery of instructional content through the Internet and other computer network media. </w:t>
      </w:r>
      <w:r w:rsidR="00CB4009" w:rsidRPr="002851CA">
        <w:rPr>
          <w:rFonts w:ascii="Times New Roman" w:hAnsi="Times New Roman" w:cs="Times New Roman"/>
          <w:szCs w:val="24"/>
        </w:rPr>
        <w:t>Jaya Kumar C. Koran (2002)</w:t>
      </w:r>
      <w:r w:rsidR="00CB4009">
        <w:rPr>
          <w:rFonts w:ascii="Times New Roman" w:hAnsi="Times New Roman" w:cs="Times New Roman"/>
          <w:szCs w:val="24"/>
        </w:rPr>
        <w:t xml:space="preserve"> notes that e-learning is any teaching and learning that is facilitated by electronic circuits (LAN, WAN or the Internet) to convey learning content, interaction and guidance. In Wikipedia Encyclopedia, e-learning refers to the attainment of knowledge facilitated and distributed by electronic means to present and distribute information. </w:t>
      </w:r>
      <w:r w:rsidR="00B1334B">
        <w:rPr>
          <w:rFonts w:ascii="Times New Roman" w:hAnsi="Times New Roman" w:cs="Times New Roman"/>
          <w:szCs w:val="24"/>
        </w:rPr>
        <w:t>In essence, t</w:t>
      </w:r>
      <w:r w:rsidR="00CB4009">
        <w:rPr>
          <w:rFonts w:ascii="Times New Roman" w:hAnsi="Times New Roman" w:cs="Times New Roman"/>
          <w:szCs w:val="24"/>
        </w:rPr>
        <w:t xml:space="preserve">he features of e-learning can </w:t>
      </w:r>
      <w:r w:rsidR="00CB4009">
        <w:rPr>
          <w:rFonts w:ascii="Times New Roman" w:hAnsi="Times New Roman" w:cs="Times New Roman"/>
          <w:szCs w:val="24"/>
        </w:rPr>
        <w:lastRenderedPageBreak/>
        <w:t xml:space="preserve">center on </w:t>
      </w:r>
      <w:r w:rsidR="00B1334B">
        <w:rPr>
          <w:rFonts w:ascii="Times New Roman" w:hAnsi="Times New Roman" w:cs="Times New Roman"/>
          <w:szCs w:val="24"/>
        </w:rPr>
        <w:t xml:space="preserve">technology-based learning such as audio-video presentation or web-based learning (computer device and the Internet). </w:t>
      </w:r>
    </w:p>
    <w:p w:rsidR="00B1334B" w:rsidRDefault="00B1334B" w:rsidP="00E1662B">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In light of these various definitions, the fundamental core of e-learning associates with a learning model that primarily leverages computer and internet technology. In an e-learning setting, teaching-learning processes can take place when instructors and students are not in the same location and at the same time. E-learning methods </w:t>
      </w:r>
      <w:r w:rsidR="00260DB3">
        <w:rPr>
          <w:rFonts w:ascii="Times New Roman" w:hAnsi="Times New Roman" w:cs="Times New Roman"/>
          <w:szCs w:val="24"/>
        </w:rPr>
        <w:t xml:space="preserve">can enhance the intensity of interactive communication between students and instructors and peers within physically-separated environments, thus fostering collaborative interactive design methodologies. The proposed system of e-learning provides flexible access to a wide-ranging body of instructional materials related to coursework. This system ultimately improves the quality of practical learning and provides a better understanding of a given course. </w:t>
      </w:r>
      <w:r>
        <w:rPr>
          <w:rFonts w:ascii="Times New Roman" w:hAnsi="Times New Roman" w:cs="Times New Roman"/>
          <w:szCs w:val="24"/>
        </w:rPr>
        <w:t xml:space="preserve"> </w:t>
      </w:r>
    </w:p>
    <w:p w:rsidR="00260DB3" w:rsidRPr="002851CA" w:rsidRDefault="00260DB3" w:rsidP="00E1662B">
      <w:pPr>
        <w:spacing w:line="360" w:lineRule="auto"/>
        <w:ind w:firstLine="709"/>
        <w:jc w:val="both"/>
        <w:rPr>
          <w:rFonts w:ascii="Times New Roman" w:hAnsi="Times New Roman" w:cs="Times New Roman"/>
          <w:szCs w:val="24"/>
        </w:rPr>
      </w:pPr>
      <w:r>
        <w:rPr>
          <w:rFonts w:ascii="Times New Roman" w:hAnsi="Times New Roman" w:cs="Times New Roman"/>
          <w:szCs w:val="24"/>
        </w:rPr>
        <w:t>The development of e-learning applications is not limited to well-defined online learning material presentation</w:t>
      </w:r>
      <w:r w:rsidR="008A0465">
        <w:rPr>
          <w:rFonts w:ascii="Times New Roman" w:hAnsi="Times New Roman" w:cs="Times New Roman"/>
          <w:szCs w:val="24"/>
        </w:rPr>
        <w:t>, but rather presents information in a communicative and appealing manner. From this perspective, learning material is designed to provide a platform where students are con</w:t>
      </w:r>
      <w:r w:rsidR="00E1662B">
        <w:rPr>
          <w:rFonts w:ascii="Times New Roman" w:hAnsi="Times New Roman" w:cs="Times New Roman"/>
          <w:szCs w:val="24"/>
        </w:rPr>
        <w:t xml:space="preserve">nected to share knowledge in a virtual </w:t>
      </w:r>
      <w:r w:rsidR="008A0465">
        <w:rPr>
          <w:rFonts w:ascii="Times New Roman" w:hAnsi="Times New Roman" w:cs="Times New Roman"/>
          <w:szCs w:val="24"/>
        </w:rPr>
        <w:t xml:space="preserve">contact using Internet and computer-enabled means. Designing an attractive e-learning course, according to Purbo (2002), calls for three basic concepts </w:t>
      </w:r>
      <w:r w:rsidR="009312AD">
        <w:rPr>
          <w:rFonts w:ascii="Times New Roman" w:hAnsi="Times New Roman" w:cs="Times New Roman"/>
          <w:szCs w:val="24"/>
        </w:rPr>
        <w:t xml:space="preserve">in the process, i.e., simple, personal and fast. A </w:t>
      </w:r>
      <w:r w:rsidR="00E1662B">
        <w:rPr>
          <w:rFonts w:ascii="Times New Roman" w:hAnsi="Times New Roman" w:cs="Times New Roman"/>
          <w:szCs w:val="24"/>
        </w:rPr>
        <w:t>“</w:t>
      </w:r>
      <w:r w:rsidR="009312AD">
        <w:rPr>
          <w:rFonts w:ascii="Times New Roman" w:hAnsi="Times New Roman" w:cs="Times New Roman"/>
          <w:szCs w:val="24"/>
        </w:rPr>
        <w:t>simple</w:t>
      </w:r>
      <w:r w:rsidR="00E1662B">
        <w:rPr>
          <w:rFonts w:ascii="Times New Roman" w:hAnsi="Times New Roman" w:cs="Times New Roman"/>
          <w:szCs w:val="24"/>
        </w:rPr>
        <w:t>”</w:t>
      </w:r>
      <w:r w:rsidR="009312AD">
        <w:rPr>
          <w:rFonts w:ascii="Times New Roman" w:hAnsi="Times New Roman" w:cs="Times New Roman"/>
          <w:szCs w:val="24"/>
        </w:rPr>
        <w:t xml:space="preserve"> system enables students to navigate the available technologies and menus, and define complex menu panels</w:t>
      </w:r>
      <w:r w:rsidR="00E1662B">
        <w:rPr>
          <w:rFonts w:ascii="Times New Roman" w:hAnsi="Times New Roman" w:cs="Times New Roman"/>
          <w:szCs w:val="24"/>
        </w:rPr>
        <w:t>,</w:t>
      </w:r>
      <w:r w:rsidR="009312AD">
        <w:rPr>
          <w:rFonts w:ascii="Times New Roman" w:hAnsi="Times New Roman" w:cs="Times New Roman"/>
          <w:szCs w:val="24"/>
        </w:rPr>
        <w:t xml:space="preserve"> </w:t>
      </w:r>
      <w:r w:rsidR="00E1662B">
        <w:rPr>
          <w:rFonts w:ascii="Times New Roman" w:hAnsi="Times New Roman" w:cs="Times New Roman"/>
          <w:szCs w:val="24"/>
        </w:rPr>
        <w:t xml:space="preserve">which leads to the </w:t>
      </w:r>
      <w:r w:rsidR="009312AD">
        <w:rPr>
          <w:rFonts w:ascii="Times New Roman" w:hAnsi="Times New Roman" w:cs="Times New Roman"/>
          <w:szCs w:val="24"/>
        </w:rPr>
        <w:t xml:space="preserve">aspect of learnability that refers to how easily first-time users complete basic tasks and </w:t>
      </w:r>
      <w:r w:rsidR="00E1662B">
        <w:rPr>
          <w:rFonts w:ascii="Times New Roman" w:hAnsi="Times New Roman" w:cs="Times New Roman"/>
          <w:szCs w:val="24"/>
        </w:rPr>
        <w:t xml:space="preserve">undergo </w:t>
      </w:r>
      <w:r w:rsidR="009312AD">
        <w:rPr>
          <w:rFonts w:ascii="Times New Roman" w:hAnsi="Times New Roman" w:cs="Times New Roman"/>
          <w:szCs w:val="24"/>
        </w:rPr>
        <w:t xml:space="preserve">convenient user experience. E-learning system should assist users rather than burdening them with the requirement of understanding, thus improving user productivity and run-time efficiency. </w:t>
      </w:r>
      <w:r w:rsidR="004537CF">
        <w:rPr>
          <w:rFonts w:ascii="Times New Roman" w:hAnsi="Times New Roman" w:cs="Times New Roman"/>
          <w:szCs w:val="24"/>
        </w:rPr>
        <w:t xml:space="preserve">The </w:t>
      </w:r>
      <w:r w:rsidR="00E1662B">
        <w:rPr>
          <w:rFonts w:ascii="Times New Roman" w:hAnsi="Times New Roman" w:cs="Times New Roman"/>
          <w:szCs w:val="24"/>
        </w:rPr>
        <w:t>trait</w:t>
      </w:r>
      <w:r w:rsidR="004537CF">
        <w:rPr>
          <w:rFonts w:ascii="Times New Roman" w:hAnsi="Times New Roman" w:cs="Times New Roman"/>
          <w:szCs w:val="24"/>
        </w:rPr>
        <w:t xml:space="preserve"> “personal” refers to the ability of e-learning systems</w:t>
      </w:r>
      <w:r w:rsidR="00E1662B">
        <w:rPr>
          <w:rFonts w:ascii="Times New Roman" w:hAnsi="Times New Roman" w:cs="Times New Roman"/>
          <w:szCs w:val="24"/>
        </w:rPr>
        <w:t xml:space="preserve"> to</w:t>
      </w:r>
      <w:r w:rsidR="004537CF">
        <w:rPr>
          <w:rFonts w:ascii="Times New Roman" w:hAnsi="Times New Roman" w:cs="Times New Roman"/>
          <w:szCs w:val="24"/>
        </w:rPr>
        <w:t xml:space="preserve"> affect how students and teachers communicate, share and connect in virtual reality. E-learning systems should capitalize on a personal approach that monitors students’ progress and solve their problems in learning process and administrative procedure. In this sense, participating in e-learning does not lead to student isolation and neglection. </w:t>
      </w:r>
      <w:r w:rsidR="00E1662B">
        <w:rPr>
          <w:rFonts w:ascii="Times New Roman" w:hAnsi="Times New Roman" w:cs="Times New Roman"/>
          <w:szCs w:val="24"/>
        </w:rPr>
        <w:t>“</w:t>
      </w:r>
      <w:r w:rsidR="004537CF">
        <w:rPr>
          <w:rFonts w:ascii="Times New Roman" w:hAnsi="Times New Roman" w:cs="Times New Roman"/>
          <w:szCs w:val="24"/>
        </w:rPr>
        <w:t>Fast</w:t>
      </w:r>
      <w:r w:rsidR="00E1662B">
        <w:rPr>
          <w:rFonts w:ascii="Times New Roman" w:hAnsi="Times New Roman" w:cs="Times New Roman"/>
          <w:szCs w:val="24"/>
        </w:rPr>
        <w:t>”</w:t>
      </w:r>
      <w:r w:rsidR="004537CF">
        <w:rPr>
          <w:rFonts w:ascii="Times New Roman" w:hAnsi="Times New Roman" w:cs="Times New Roman"/>
          <w:szCs w:val="24"/>
        </w:rPr>
        <w:t xml:space="preserve"> e-learning systems</w:t>
      </w:r>
      <w:r w:rsidR="00034530">
        <w:rPr>
          <w:rFonts w:ascii="Times New Roman" w:hAnsi="Times New Roman" w:cs="Times New Roman"/>
          <w:szCs w:val="24"/>
        </w:rPr>
        <w:t xml:space="preserve"> focus on quick responses and optimal load time without having to use overly-complicated software techniques. This can be an important factor, as information often needs to be imparted in the most time-efficient manner. </w:t>
      </w:r>
    </w:p>
    <w:p w:rsidR="00784183" w:rsidRPr="002851CA" w:rsidRDefault="009A5AE2" w:rsidP="00E1662B">
      <w:pPr>
        <w:spacing w:line="360" w:lineRule="auto"/>
        <w:jc w:val="both"/>
        <w:rPr>
          <w:rFonts w:ascii="Times New Roman" w:hAnsi="Times New Roman" w:cs="Times New Roman"/>
          <w:b/>
          <w:szCs w:val="24"/>
        </w:rPr>
      </w:pPr>
      <w:r>
        <w:rPr>
          <w:rFonts w:ascii="Times New Roman" w:hAnsi="Times New Roman" w:cs="Times New Roman"/>
          <w:b/>
          <w:szCs w:val="24"/>
        </w:rPr>
        <w:t>The Development of Vlog-Based E-learning</w:t>
      </w:r>
    </w:p>
    <w:p w:rsidR="009A5AE2" w:rsidRDefault="009A5AE2" w:rsidP="00E1662B">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In many ways, it is difficult to discuss any aspect of modern education without considering the Internet. Educators become more focused on the use of the Internet to obtain information and expand knowledge horizon. This is even more so for students, which comes </w:t>
      </w:r>
      <w:r>
        <w:rPr>
          <w:rFonts w:ascii="Times New Roman" w:hAnsi="Times New Roman" w:cs="Times New Roman"/>
          <w:szCs w:val="24"/>
        </w:rPr>
        <w:lastRenderedPageBreak/>
        <w:t xml:space="preserve">with a challenge </w:t>
      </w:r>
      <w:r w:rsidR="006E3C47">
        <w:rPr>
          <w:rFonts w:ascii="Times New Roman" w:hAnsi="Times New Roman" w:cs="Times New Roman"/>
          <w:szCs w:val="24"/>
        </w:rPr>
        <w:t xml:space="preserve">that they are increasingly distracted from learning and use Internet media for entertainment and social media purposes. Internet technologies, when properly used, offer numerous educational content that can stimulate enjoyable learning and enhance student motivation. One of these technologies is vlog. Vlog, or video blogging, </w:t>
      </w:r>
      <w:r w:rsidR="00170588">
        <w:rPr>
          <w:rFonts w:ascii="Times New Roman" w:hAnsi="Times New Roman" w:cs="Times New Roman"/>
          <w:szCs w:val="24"/>
        </w:rPr>
        <w:t xml:space="preserve">is a form of blogging that uses Internet-based media and contains video content as a medium to deliver messages with supporting text and audio. Vlogs have gained much attention worldwide since 2015 but saw a pronounced increase in 2005 when blog posts were commonly introduced. </w:t>
      </w:r>
      <w:r w:rsidR="00CF4903">
        <w:rPr>
          <w:rFonts w:ascii="Times New Roman" w:hAnsi="Times New Roman" w:cs="Times New Roman"/>
          <w:szCs w:val="24"/>
        </w:rPr>
        <w:t xml:space="preserve">With vlogging, as with other types of video presentation, the basic tasks are the same; capturing a simple shot segmentation using phone camera, handycam or microphone-equipped camera based on the information needs within a certain period of duration. Similar to blogs, vlogs document anything from a video journal or daily activities. People use vlogs for various purposes; citizen journalism, teleconference centers and learning communication, in addition to personal journals.  </w:t>
      </w:r>
    </w:p>
    <w:p w:rsidR="00CF4903" w:rsidRDefault="005D6C44" w:rsidP="00E1662B">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Teachers can explore their creativity as well as encouraging students’ creativity through vlog-based lesson planning to serve a multitude of functions in education in a way that it makes the activities more meaningful and interactive as opposed to its conventional lecture counterpart. Vlog tutorials widely available on Google search make vlogs easier to keep up with for most students. Starting a vlog needs to </w:t>
      </w:r>
      <w:r w:rsidR="00B7554B">
        <w:rPr>
          <w:rFonts w:ascii="Times New Roman" w:hAnsi="Times New Roman" w:cs="Times New Roman"/>
          <w:szCs w:val="24"/>
        </w:rPr>
        <w:t xml:space="preserve">lay strong foundations to build on; 1) inspiration is a great personal source for creating vlog content as it awakens students to new possibilities that stimulate them to delve into creative areas; 2) students need to come up with relevant ideas or themes which they can vlog about; and 3) students may want to list situations and translate them into </w:t>
      </w:r>
      <w:r w:rsidR="008C0013">
        <w:rPr>
          <w:rFonts w:ascii="Times New Roman" w:hAnsi="Times New Roman" w:cs="Times New Roman"/>
          <w:szCs w:val="24"/>
        </w:rPr>
        <w:t>a scenario to set the storyline of the vlog. Scenario planning needs to be arranged</w:t>
      </w:r>
      <w:r>
        <w:rPr>
          <w:rFonts w:ascii="Times New Roman" w:hAnsi="Times New Roman" w:cs="Times New Roman"/>
          <w:szCs w:val="24"/>
        </w:rPr>
        <w:t xml:space="preserve"> </w:t>
      </w:r>
      <w:r w:rsidR="008C0013">
        <w:rPr>
          <w:rFonts w:ascii="Times New Roman" w:hAnsi="Times New Roman" w:cs="Times New Roman"/>
          <w:szCs w:val="24"/>
        </w:rPr>
        <w:t xml:space="preserve">neatly and in detail so that each piece of storyline is well-connected. When necessary, students may use a scenario board to provide a graphical representation that identify different elements in the storyline, reflect each important scene and understand the interrelationships among the various scenes from opening, conclusion and closing that typically represents important messages.  </w:t>
      </w:r>
    </w:p>
    <w:p w:rsidR="00ED7DB0" w:rsidRPr="002851CA" w:rsidRDefault="008C0013" w:rsidP="00E1662B">
      <w:pPr>
        <w:spacing w:line="360" w:lineRule="auto"/>
        <w:jc w:val="both"/>
        <w:rPr>
          <w:rFonts w:ascii="Times New Roman" w:hAnsi="Times New Roman" w:cs="Times New Roman"/>
          <w:b/>
          <w:szCs w:val="24"/>
        </w:rPr>
      </w:pPr>
      <w:r>
        <w:rPr>
          <w:rFonts w:ascii="Times New Roman" w:hAnsi="Times New Roman" w:cs="Times New Roman"/>
          <w:b/>
          <w:szCs w:val="24"/>
        </w:rPr>
        <w:t>Learning Motivation</w:t>
      </w:r>
    </w:p>
    <w:p w:rsidR="003B61EF" w:rsidRDefault="00ED2B8E" w:rsidP="00E1662B">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McDonald in Sutikno (2007) observes motivation in an individual that reflects a changing energy characterized by a sense of feeling and preceded by a set of responses to a purpose. In essence, motivation entails a psychological state that encourages an individual to strive for something. In relation to learning purposes, students may reach a point where they either slow down or quit. This is where motivation is of utmost importance. Sutadipura in Supartini (2008) breaks down how motivation serves learning practices; a) it navigates students </w:t>
      </w:r>
      <w:r>
        <w:rPr>
          <w:rFonts w:ascii="Times New Roman" w:hAnsi="Times New Roman" w:cs="Times New Roman"/>
          <w:szCs w:val="24"/>
        </w:rPr>
        <w:lastRenderedPageBreak/>
        <w:t xml:space="preserve">toward experiences where learning can take place, b) it empowers students with adequate strength, endurance and perseverance, and c) it gives students a sense of purpose and directs them to it. </w:t>
      </w:r>
      <w:r w:rsidR="001060FB">
        <w:rPr>
          <w:rFonts w:ascii="Times New Roman" w:hAnsi="Times New Roman" w:cs="Times New Roman"/>
          <w:szCs w:val="24"/>
        </w:rPr>
        <w:t xml:space="preserve">Pasaribu and </w:t>
      </w:r>
      <w:r w:rsidR="001060FB" w:rsidRPr="00E1662B">
        <w:rPr>
          <w:rFonts w:ascii="Times New Roman" w:hAnsi="Times New Roman" w:cs="Times New Roman"/>
          <w:szCs w:val="24"/>
        </w:rPr>
        <w:t>Simanjuntak</w:t>
      </w:r>
      <w:r w:rsidR="001060FB">
        <w:rPr>
          <w:rFonts w:ascii="Times New Roman" w:hAnsi="Times New Roman" w:cs="Times New Roman"/>
          <w:szCs w:val="24"/>
        </w:rPr>
        <w:t xml:space="preserve"> classify the types of motives that urge students to learn, i.e., psychological motive, practical motive, personality-development motive, moral motive, social motive and spiritual motive. Shalahudin, M. (1990) postulates learning motivation in intrinsic aspects (e.g., physiological conditions and psychological conditions associated with attitude, talent, interest, intelligence, and cognitive ability) and extrinsic aspects (e.g., social and natural environment, parenting style, curriculum, educator, infrastructure, facility, and administration). </w:t>
      </w:r>
    </w:p>
    <w:p w:rsidR="00FB3213" w:rsidRPr="002851CA" w:rsidRDefault="001060FB" w:rsidP="00E1662B">
      <w:pPr>
        <w:spacing w:line="360" w:lineRule="auto"/>
        <w:jc w:val="both"/>
        <w:rPr>
          <w:rFonts w:ascii="Times New Roman" w:hAnsi="Times New Roman" w:cs="Times New Roman"/>
          <w:b/>
          <w:szCs w:val="24"/>
        </w:rPr>
      </w:pPr>
      <w:r>
        <w:rPr>
          <w:rFonts w:ascii="Times New Roman" w:hAnsi="Times New Roman" w:cs="Times New Roman"/>
          <w:b/>
          <w:szCs w:val="24"/>
        </w:rPr>
        <w:t>Cognitive Ability</w:t>
      </w:r>
    </w:p>
    <w:p w:rsidR="001060FB" w:rsidRDefault="001060FB" w:rsidP="00E1662B">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Cognitive ability predicts learning outcomes </w:t>
      </w:r>
      <w:r w:rsidR="007D6BF3">
        <w:rPr>
          <w:rFonts w:ascii="Times New Roman" w:hAnsi="Times New Roman" w:cs="Times New Roman"/>
          <w:szCs w:val="24"/>
        </w:rPr>
        <w:t xml:space="preserve">and hence can be </w:t>
      </w:r>
      <w:r>
        <w:rPr>
          <w:rFonts w:ascii="Times New Roman" w:hAnsi="Times New Roman" w:cs="Times New Roman"/>
          <w:szCs w:val="24"/>
        </w:rPr>
        <w:t xml:space="preserve">a measuring tool </w:t>
      </w:r>
      <w:r w:rsidR="007D6BF3">
        <w:rPr>
          <w:rFonts w:ascii="Times New Roman" w:hAnsi="Times New Roman" w:cs="Times New Roman"/>
          <w:szCs w:val="24"/>
        </w:rPr>
        <w:t xml:space="preserve">for educators to be aware of various pedadogies and learning progression of individual students. Such awareness instills a degree of assurance and resoluteness in educators </w:t>
      </w:r>
      <w:r w:rsidR="00FE64CC">
        <w:rPr>
          <w:rFonts w:ascii="Times New Roman" w:hAnsi="Times New Roman" w:cs="Times New Roman"/>
          <w:szCs w:val="24"/>
        </w:rPr>
        <w:t xml:space="preserve">to develop the understanding </w:t>
      </w:r>
      <w:r w:rsidR="007D6BF3">
        <w:rPr>
          <w:rFonts w:ascii="Times New Roman" w:hAnsi="Times New Roman" w:cs="Times New Roman"/>
          <w:szCs w:val="24"/>
        </w:rPr>
        <w:t>of the extent to which students have progressed</w:t>
      </w:r>
      <w:r w:rsidR="00E1662B">
        <w:rPr>
          <w:rFonts w:ascii="Times New Roman" w:hAnsi="Times New Roman" w:cs="Times New Roman"/>
          <w:szCs w:val="24"/>
        </w:rPr>
        <w:t xml:space="preserve"> in order</w:t>
      </w:r>
      <w:r w:rsidR="007D6BF3">
        <w:rPr>
          <w:rFonts w:ascii="Times New Roman" w:hAnsi="Times New Roman" w:cs="Times New Roman"/>
          <w:szCs w:val="24"/>
        </w:rPr>
        <w:t xml:space="preserve"> to settle on areas and steps that need improvement. For instance, adopting a particular teaching model maps out a specific sequence of knowledge and skills students are expected to learn as they progress into better content acquisition. </w:t>
      </w:r>
      <w:r w:rsidR="00534CB0">
        <w:rPr>
          <w:rFonts w:ascii="Times New Roman" w:hAnsi="Times New Roman" w:cs="Times New Roman"/>
          <w:szCs w:val="24"/>
        </w:rPr>
        <w:t xml:space="preserve">When learning progression takes place, the prevailing learning model persists. However, this is not always the case. There </w:t>
      </w:r>
      <w:r w:rsidR="00D64EB5">
        <w:rPr>
          <w:rFonts w:ascii="Times New Roman" w:hAnsi="Times New Roman" w:cs="Times New Roman"/>
          <w:szCs w:val="24"/>
        </w:rPr>
        <w:t>are</w:t>
      </w:r>
      <w:r w:rsidR="00534CB0">
        <w:rPr>
          <w:rFonts w:ascii="Times New Roman" w:hAnsi="Times New Roman" w:cs="Times New Roman"/>
          <w:szCs w:val="24"/>
        </w:rPr>
        <w:t xml:space="preserve"> plenty of learning circumstances where educators invest in a learning model, and nothing significant changes. In these circumstances, efforts toward constant improvement will provide better conditions for students’ cognitive skills. Rusman (2014) explains that assessing learning outcomes measures student competencies and is used to arrange progress reports aiming at quality learning through a set of improvements. This assessment is used consistently and systematically using </w:t>
      </w:r>
      <w:r w:rsidR="006C3E17">
        <w:rPr>
          <w:rFonts w:ascii="Times New Roman" w:hAnsi="Times New Roman" w:cs="Times New Roman"/>
          <w:szCs w:val="24"/>
        </w:rPr>
        <w:t xml:space="preserve">a number of assessment tasks (test and non test). Assessment tests include written tests, oral tests, work observation, attitude observation, assignment observation and project evaluation. </w:t>
      </w:r>
      <w:r w:rsidR="00534CB0">
        <w:rPr>
          <w:rFonts w:ascii="Times New Roman" w:hAnsi="Times New Roman" w:cs="Times New Roman"/>
          <w:szCs w:val="24"/>
        </w:rPr>
        <w:t xml:space="preserve">  </w:t>
      </w:r>
    </w:p>
    <w:p w:rsidR="00FB3213" w:rsidRPr="002851CA" w:rsidRDefault="00FB3213" w:rsidP="00E1662B">
      <w:pPr>
        <w:spacing w:line="360" w:lineRule="auto"/>
        <w:jc w:val="both"/>
        <w:rPr>
          <w:rFonts w:ascii="Times New Roman" w:hAnsi="Times New Roman" w:cs="Times New Roman"/>
          <w:b/>
          <w:szCs w:val="24"/>
        </w:rPr>
      </w:pPr>
      <w:r w:rsidRPr="002851CA">
        <w:rPr>
          <w:rFonts w:ascii="Times New Roman" w:hAnsi="Times New Roman" w:cs="Times New Roman"/>
          <w:b/>
          <w:szCs w:val="24"/>
        </w:rPr>
        <w:t>3. METHODOLOGY</w:t>
      </w:r>
    </w:p>
    <w:p w:rsidR="00FB3213" w:rsidRPr="002851CA" w:rsidRDefault="00FB3213" w:rsidP="00E1662B">
      <w:pPr>
        <w:spacing w:line="360" w:lineRule="auto"/>
        <w:jc w:val="both"/>
        <w:rPr>
          <w:rFonts w:ascii="Times New Roman" w:hAnsi="Times New Roman" w:cs="Times New Roman"/>
          <w:b/>
          <w:szCs w:val="24"/>
        </w:rPr>
      </w:pPr>
      <w:r w:rsidRPr="002851CA">
        <w:rPr>
          <w:rFonts w:ascii="Times New Roman" w:hAnsi="Times New Roman" w:cs="Times New Roman"/>
          <w:b/>
          <w:szCs w:val="24"/>
        </w:rPr>
        <w:t xml:space="preserve">3.1  Research Design </w:t>
      </w:r>
    </w:p>
    <w:p w:rsidR="00FE64CC" w:rsidRDefault="00FE64CC" w:rsidP="00D64EB5">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This study is designed as an explanatory research that seeks to test hypotheses by explaining the phenomenon of interest on a scientific-observational basis. Within explanatory design, this study classifies vlog-based e-learning as exogenous variable and learning motivation and cognitive ability as endogenous variables.   </w:t>
      </w:r>
    </w:p>
    <w:p w:rsidR="00FB3213" w:rsidRPr="002851CA" w:rsidRDefault="00FB3213" w:rsidP="00E1662B">
      <w:pPr>
        <w:spacing w:line="360" w:lineRule="auto"/>
        <w:jc w:val="both"/>
        <w:rPr>
          <w:rFonts w:ascii="Times New Roman" w:hAnsi="Times New Roman" w:cs="Times New Roman"/>
          <w:b/>
          <w:szCs w:val="24"/>
        </w:rPr>
      </w:pPr>
      <w:r w:rsidRPr="002851CA">
        <w:rPr>
          <w:rFonts w:ascii="Times New Roman" w:hAnsi="Times New Roman" w:cs="Times New Roman"/>
          <w:b/>
          <w:szCs w:val="24"/>
        </w:rPr>
        <w:lastRenderedPageBreak/>
        <w:t>3.2 Participants</w:t>
      </w:r>
    </w:p>
    <w:p w:rsidR="00FE64CC" w:rsidRDefault="00FE64CC" w:rsidP="00D64EB5">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Data collection involves cross-sectional survey within a population of all students who use vlog-based e-learning application at Universitas Terbuka. The </w:t>
      </w:r>
      <w:r w:rsidR="00D64EB5">
        <w:rPr>
          <w:rFonts w:ascii="Times New Roman" w:hAnsi="Times New Roman" w:cs="Times New Roman"/>
          <w:szCs w:val="24"/>
        </w:rPr>
        <w:t xml:space="preserve">target </w:t>
      </w:r>
      <w:r>
        <w:rPr>
          <w:rFonts w:ascii="Times New Roman" w:hAnsi="Times New Roman" w:cs="Times New Roman"/>
          <w:szCs w:val="24"/>
        </w:rPr>
        <w:t xml:space="preserve">population includes those who attend budgeting course in 2019.2 at UPBJJ-UT of Makassar. </w:t>
      </w:r>
      <w:r w:rsidR="0096796A">
        <w:rPr>
          <w:rFonts w:ascii="Times New Roman" w:hAnsi="Times New Roman" w:cs="Times New Roman"/>
          <w:szCs w:val="24"/>
        </w:rPr>
        <w:t xml:space="preserve">Random sampling is used to survey 92 respondents in online questionnaires. </w:t>
      </w:r>
      <w:r w:rsidR="00D64EB5">
        <w:rPr>
          <w:rFonts w:ascii="Times New Roman" w:hAnsi="Times New Roman" w:cs="Times New Roman"/>
          <w:szCs w:val="24"/>
        </w:rPr>
        <w:t xml:space="preserve"> </w:t>
      </w:r>
    </w:p>
    <w:p w:rsidR="00FB3213" w:rsidRPr="002851CA" w:rsidRDefault="00FB3213" w:rsidP="00E1662B">
      <w:pPr>
        <w:spacing w:line="360" w:lineRule="auto"/>
        <w:jc w:val="both"/>
        <w:rPr>
          <w:rFonts w:ascii="Times New Roman" w:hAnsi="Times New Roman" w:cs="Times New Roman"/>
          <w:b/>
          <w:szCs w:val="24"/>
        </w:rPr>
      </w:pPr>
      <w:r w:rsidRPr="002851CA">
        <w:rPr>
          <w:rFonts w:ascii="Times New Roman" w:hAnsi="Times New Roman" w:cs="Times New Roman"/>
          <w:b/>
          <w:szCs w:val="24"/>
        </w:rPr>
        <w:t>3.3  Instrument</w:t>
      </w:r>
    </w:p>
    <w:p w:rsidR="000A7E87" w:rsidRDefault="000A7E87" w:rsidP="00E1662B">
      <w:pPr>
        <w:spacing w:line="360" w:lineRule="auto"/>
        <w:jc w:val="both"/>
        <w:rPr>
          <w:rFonts w:ascii="Times New Roman" w:hAnsi="Times New Roman" w:cs="Times New Roman"/>
          <w:szCs w:val="24"/>
        </w:rPr>
      </w:pPr>
      <w:r>
        <w:rPr>
          <w:rFonts w:ascii="Times New Roman" w:hAnsi="Times New Roman" w:cs="Times New Roman"/>
          <w:szCs w:val="24"/>
        </w:rPr>
        <w:t xml:space="preserve">Data collected in questionnaires is measured on a 5-point Likert scale, where 1 denoting “highly disagree” and “5” denoting “highly agree”. </w:t>
      </w:r>
    </w:p>
    <w:p w:rsidR="009E4060" w:rsidRPr="002851CA" w:rsidRDefault="000A7E87" w:rsidP="00E1662B">
      <w:pPr>
        <w:spacing w:line="360" w:lineRule="auto"/>
        <w:jc w:val="center"/>
        <w:rPr>
          <w:rFonts w:ascii="Times New Roman" w:hAnsi="Times New Roman" w:cs="Times New Roman"/>
          <w:b/>
          <w:szCs w:val="24"/>
        </w:rPr>
      </w:pPr>
      <w:r>
        <w:rPr>
          <w:rFonts w:ascii="Times New Roman" w:hAnsi="Times New Roman" w:cs="Times New Roman"/>
          <w:b/>
          <w:szCs w:val="24"/>
        </w:rPr>
        <w:t>Tab</w:t>
      </w:r>
      <w:r w:rsidR="009E4060" w:rsidRPr="002851CA">
        <w:rPr>
          <w:rFonts w:ascii="Times New Roman" w:hAnsi="Times New Roman" w:cs="Times New Roman"/>
          <w:b/>
          <w:szCs w:val="24"/>
        </w:rPr>
        <w:t>l</w:t>
      </w:r>
      <w:r>
        <w:rPr>
          <w:rFonts w:ascii="Times New Roman" w:hAnsi="Times New Roman" w:cs="Times New Roman"/>
          <w:b/>
          <w:szCs w:val="24"/>
        </w:rPr>
        <w:t>e</w:t>
      </w:r>
      <w:r w:rsidR="009E4060" w:rsidRPr="002851CA">
        <w:rPr>
          <w:rFonts w:ascii="Times New Roman" w:hAnsi="Times New Roman" w:cs="Times New Roman"/>
          <w:b/>
          <w:szCs w:val="24"/>
        </w:rPr>
        <w:t xml:space="preserve"> 1. </w:t>
      </w:r>
      <w:r>
        <w:rPr>
          <w:rFonts w:ascii="Times New Roman" w:hAnsi="Times New Roman" w:cs="Times New Roman"/>
          <w:b/>
          <w:szCs w:val="24"/>
        </w:rPr>
        <w:t>Indicators of Study Instrument</w:t>
      </w:r>
    </w:p>
    <w:tbl>
      <w:tblPr>
        <w:tblW w:w="8630" w:type="dxa"/>
        <w:jc w:val="center"/>
        <w:tblLook w:val="04A0" w:firstRow="1" w:lastRow="0" w:firstColumn="1" w:lastColumn="0" w:noHBand="0" w:noVBand="1"/>
      </w:tblPr>
      <w:tblGrid>
        <w:gridCol w:w="1683"/>
        <w:gridCol w:w="5996"/>
        <w:gridCol w:w="951"/>
      </w:tblGrid>
      <w:tr w:rsidR="009E4060" w:rsidRPr="002851CA" w:rsidTr="00986C16">
        <w:trPr>
          <w:trHeight w:val="660"/>
          <w:jc w:val="center"/>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Variable</w:t>
            </w:r>
          </w:p>
        </w:tc>
        <w:tc>
          <w:tcPr>
            <w:tcW w:w="5996" w:type="dxa"/>
            <w:tcBorders>
              <w:top w:val="single" w:sz="4" w:space="0" w:color="auto"/>
              <w:left w:val="nil"/>
              <w:bottom w:val="single" w:sz="4" w:space="0" w:color="auto"/>
              <w:right w:val="single" w:sz="4" w:space="0" w:color="auto"/>
            </w:tcBorders>
            <w:shd w:val="clear" w:color="auto" w:fill="auto"/>
            <w:vAlign w:val="center"/>
            <w:hideMark/>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Indicators</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Code</w:t>
            </w:r>
          </w:p>
        </w:tc>
      </w:tr>
      <w:tr w:rsidR="009E4060" w:rsidRPr="002851CA" w:rsidTr="00986C16">
        <w:trPr>
          <w:trHeight w:val="264"/>
          <w:jc w:val="center"/>
        </w:trPr>
        <w:tc>
          <w:tcPr>
            <w:tcW w:w="1683" w:type="dxa"/>
            <w:vMerge w:val="restart"/>
            <w:tcBorders>
              <w:top w:val="nil"/>
              <w:left w:val="single" w:sz="4" w:space="0" w:color="auto"/>
              <w:right w:val="single" w:sz="4" w:space="0" w:color="auto"/>
            </w:tcBorders>
            <w:shd w:val="clear" w:color="auto" w:fill="auto"/>
            <w:vAlign w:val="center"/>
            <w:hideMark/>
          </w:tcPr>
          <w:p w:rsidR="009E4060" w:rsidRPr="002851CA" w:rsidRDefault="00D64EB5" w:rsidP="00D64EB5">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Vlog-Based E-learning</w:t>
            </w:r>
            <w:r w:rsidR="009E4060" w:rsidRPr="002851CA">
              <w:rPr>
                <w:rFonts w:ascii="Times New Roman" w:eastAsia="Times New Roman" w:hAnsi="Times New Roman" w:cs="Times New Roman"/>
                <w:color w:val="000000"/>
                <w:szCs w:val="24"/>
              </w:rPr>
              <w:t xml:space="preserve"> (</w:t>
            </w:r>
            <w:r w:rsidR="00986C16" w:rsidRPr="002851CA">
              <w:rPr>
                <w:rFonts w:ascii="Times New Roman" w:eastAsia="Times New Roman" w:hAnsi="Times New Roman" w:cs="Times New Roman"/>
                <w:color w:val="000000"/>
                <w:szCs w:val="24"/>
              </w:rPr>
              <w:t>X</w:t>
            </w:r>
            <w:r w:rsidR="009E4060" w:rsidRPr="002851CA">
              <w:rPr>
                <w:rFonts w:ascii="Times New Roman" w:eastAsia="Times New Roman" w:hAnsi="Times New Roman" w:cs="Times New Roman"/>
                <w:color w:val="000000"/>
                <w:szCs w:val="24"/>
              </w:rPr>
              <w:t>)</w:t>
            </w:r>
          </w:p>
        </w:tc>
        <w:tc>
          <w:tcPr>
            <w:tcW w:w="5996" w:type="dxa"/>
            <w:tcBorders>
              <w:top w:val="nil"/>
              <w:left w:val="nil"/>
              <w:bottom w:val="single" w:sz="4" w:space="0" w:color="auto"/>
              <w:right w:val="single" w:sz="4" w:space="0" w:color="auto"/>
            </w:tcBorders>
            <w:shd w:val="clear" w:color="auto" w:fill="auto"/>
            <w:vAlign w:val="bottom"/>
            <w:hideMark/>
          </w:tcPr>
          <w:p w:rsidR="009E4060" w:rsidRPr="002851CA" w:rsidRDefault="00986C16" w:rsidP="00D64EB5">
            <w:pPr>
              <w:pStyle w:val="Default"/>
              <w:spacing w:after="200"/>
            </w:pPr>
            <w:r w:rsidRPr="002851CA">
              <w:rPr>
                <w:rFonts w:eastAsia="Times New Roman"/>
              </w:rPr>
              <w:t>X</w:t>
            </w:r>
            <w:r w:rsidR="009E4060" w:rsidRPr="002851CA">
              <w:rPr>
                <w:rFonts w:eastAsia="Times New Roman"/>
              </w:rPr>
              <w:t xml:space="preserve">1 </w:t>
            </w:r>
            <w:r w:rsidR="00D64EB5">
              <w:t>Basic</w:t>
            </w:r>
            <w:r w:rsidR="009E4060" w:rsidRPr="002851CA">
              <w:t xml:space="preserve"> </w:t>
            </w:r>
            <w:r w:rsidR="00D64EB5">
              <w:t>competencis</w:t>
            </w:r>
          </w:p>
        </w:tc>
        <w:tc>
          <w:tcPr>
            <w:tcW w:w="951" w:type="dxa"/>
            <w:tcBorders>
              <w:top w:val="nil"/>
              <w:left w:val="nil"/>
              <w:bottom w:val="single" w:sz="4" w:space="0" w:color="auto"/>
              <w:right w:val="single" w:sz="4" w:space="0" w:color="auto"/>
            </w:tcBorders>
            <w:shd w:val="clear" w:color="auto" w:fill="auto"/>
            <w:vAlign w:val="center"/>
            <w:hideMark/>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A1</w:t>
            </w:r>
          </w:p>
        </w:tc>
      </w:tr>
      <w:tr w:rsidR="009E4060" w:rsidRPr="002851CA" w:rsidTr="009D59B6">
        <w:trPr>
          <w:trHeight w:val="455"/>
          <w:jc w:val="center"/>
        </w:trPr>
        <w:tc>
          <w:tcPr>
            <w:tcW w:w="1683" w:type="dxa"/>
            <w:vMerge/>
            <w:tcBorders>
              <w:left w:val="single" w:sz="4" w:space="0" w:color="auto"/>
              <w:right w:val="single" w:sz="4" w:space="0" w:color="auto"/>
            </w:tcBorders>
            <w:vAlign w:val="center"/>
            <w:hideMark/>
          </w:tcPr>
          <w:p w:rsidR="009E4060" w:rsidRPr="002851CA" w:rsidRDefault="009E4060" w:rsidP="00D64EB5">
            <w:pPr>
              <w:spacing w:line="240" w:lineRule="auto"/>
              <w:rPr>
                <w:rFonts w:ascii="Times New Roman" w:eastAsia="Times New Roman" w:hAnsi="Times New Roman" w:cs="Times New Roman"/>
                <w:color w:val="000000"/>
                <w:szCs w:val="24"/>
              </w:rPr>
            </w:pPr>
          </w:p>
        </w:tc>
        <w:tc>
          <w:tcPr>
            <w:tcW w:w="5996" w:type="dxa"/>
            <w:tcBorders>
              <w:top w:val="nil"/>
              <w:left w:val="nil"/>
              <w:bottom w:val="single" w:sz="4" w:space="0" w:color="auto"/>
              <w:right w:val="single" w:sz="4" w:space="0" w:color="auto"/>
            </w:tcBorders>
            <w:shd w:val="clear" w:color="auto" w:fill="auto"/>
            <w:vAlign w:val="bottom"/>
            <w:hideMark/>
          </w:tcPr>
          <w:p w:rsidR="009E4060" w:rsidRPr="002851CA" w:rsidRDefault="00986C16" w:rsidP="00D64EB5">
            <w:pPr>
              <w:pStyle w:val="Default"/>
              <w:spacing w:after="200"/>
            </w:pPr>
            <w:r w:rsidRPr="002851CA">
              <w:rPr>
                <w:rFonts w:eastAsia="Times New Roman"/>
              </w:rPr>
              <w:t>X2</w:t>
            </w:r>
            <w:r w:rsidR="009E4060" w:rsidRPr="002851CA">
              <w:t xml:space="preserve"> </w:t>
            </w:r>
            <w:r w:rsidR="00D64EB5">
              <w:t>Learning content</w:t>
            </w:r>
          </w:p>
        </w:tc>
        <w:tc>
          <w:tcPr>
            <w:tcW w:w="951" w:type="dxa"/>
            <w:tcBorders>
              <w:top w:val="nil"/>
              <w:left w:val="nil"/>
              <w:bottom w:val="single" w:sz="4" w:space="0" w:color="auto"/>
              <w:right w:val="single" w:sz="4" w:space="0" w:color="auto"/>
            </w:tcBorders>
            <w:shd w:val="clear" w:color="auto" w:fill="auto"/>
            <w:vAlign w:val="center"/>
            <w:hideMark/>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A2</w:t>
            </w:r>
          </w:p>
        </w:tc>
      </w:tr>
      <w:tr w:rsidR="009E4060" w:rsidRPr="002851CA" w:rsidTr="009D59B6">
        <w:trPr>
          <w:trHeight w:val="444"/>
          <w:jc w:val="center"/>
        </w:trPr>
        <w:tc>
          <w:tcPr>
            <w:tcW w:w="1683" w:type="dxa"/>
            <w:vMerge/>
            <w:tcBorders>
              <w:left w:val="single" w:sz="4" w:space="0" w:color="auto"/>
              <w:right w:val="single" w:sz="4" w:space="0" w:color="auto"/>
            </w:tcBorders>
            <w:vAlign w:val="center"/>
            <w:hideMark/>
          </w:tcPr>
          <w:p w:rsidR="009E4060" w:rsidRPr="002851CA" w:rsidRDefault="009E4060" w:rsidP="00D64EB5">
            <w:pPr>
              <w:spacing w:line="240" w:lineRule="auto"/>
              <w:rPr>
                <w:rFonts w:ascii="Times New Roman" w:eastAsia="Times New Roman" w:hAnsi="Times New Roman" w:cs="Times New Roman"/>
                <w:color w:val="000000"/>
                <w:szCs w:val="24"/>
              </w:rPr>
            </w:pPr>
          </w:p>
        </w:tc>
        <w:tc>
          <w:tcPr>
            <w:tcW w:w="5996" w:type="dxa"/>
            <w:tcBorders>
              <w:top w:val="nil"/>
              <w:left w:val="nil"/>
              <w:bottom w:val="single" w:sz="4" w:space="0" w:color="auto"/>
              <w:right w:val="single" w:sz="4" w:space="0" w:color="auto"/>
            </w:tcBorders>
            <w:shd w:val="clear" w:color="auto" w:fill="auto"/>
            <w:vAlign w:val="bottom"/>
            <w:hideMark/>
          </w:tcPr>
          <w:p w:rsidR="009E4060" w:rsidRPr="002851CA" w:rsidRDefault="00986C16" w:rsidP="00D64EB5">
            <w:pPr>
              <w:pStyle w:val="Default"/>
              <w:spacing w:after="200"/>
            </w:pPr>
            <w:r w:rsidRPr="002851CA">
              <w:rPr>
                <w:rFonts w:eastAsia="Times New Roman"/>
              </w:rPr>
              <w:t xml:space="preserve">X3 </w:t>
            </w:r>
            <w:r w:rsidR="00D64EB5">
              <w:rPr>
                <w:rFonts w:eastAsia="Times New Roman"/>
              </w:rPr>
              <w:t>Communicative language</w:t>
            </w:r>
            <w:r w:rsidR="009E4060" w:rsidRPr="002851CA">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A3</w:t>
            </w:r>
          </w:p>
        </w:tc>
      </w:tr>
      <w:tr w:rsidR="009E4060" w:rsidRPr="002851CA" w:rsidTr="00986C16">
        <w:trPr>
          <w:trHeight w:val="474"/>
          <w:jc w:val="center"/>
        </w:trPr>
        <w:tc>
          <w:tcPr>
            <w:tcW w:w="1683" w:type="dxa"/>
            <w:vMerge w:val="restart"/>
            <w:tcBorders>
              <w:top w:val="single" w:sz="4" w:space="0" w:color="auto"/>
              <w:left w:val="single" w:sz="4" w:space="0" w:color="auto"/>
              <w:right w:val="single" w:sz="4" w:space="0" w:color="auto"/>
            </w:tcBorders>
            <w:shd w:val="clear" w:color="auto" w:fill="auto"/>
            <w:vAlign w:val="center"/>
          </w:tcPr>
          <w:p w:rsidR="009E4060" w:rsidRPr="002851CA" w:rsidRDefault="00D64EB5" w:rsidP="00D64EB5">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Learning Motivation</w:t>
            </w:r>
            <w:r w:rsidR="00322D2C" w:rsidRPr="002851CA">
              <w:rPr>
                <w:rFonts w:ascii="Times New Roman" w:eastAsia="Times New Roman" w:hAnsi="Times New Roman" w:cs="Times New Roman"/>
                <w:color w:val="000000"/>
                <w:szCs w:val="24"/>
              </w:rPr>
              <w:t xml:space="preserve"> </w:t>
            </w:r>
            <w:r w:rsidR="00986C16" w:rsidRPr="002851CA">
              <w:rPr>
                <w:rFonts w:ascii="Times New Roman" w:eastAsia="Times New Roman" w:hAnsi="Times New Roman" w:cs="Times New Roman"/>
                <w:color w:val="000000"/>
                <w:szCs w:val="24"/>
              </w:rPr>
              <w:t>(Y</w:t>
            </w:r>
            <w:r w:rsidR="009E4060" w:rsidRPr="002851CA">
              <w:rPr>
                <w:rFonts w:ascii="Times New Roman" w:eastAsia="Times New Roman" w:hAnsi="Times New Roman" w:cs="Times New Roman"/>
                <w:color w:val="000000"/>
                <w:szCs w:val="24"/>
              </w:rPr>
              <w:t>)</w:t>
            </w:r>
          </w:p>
        </w:tc>
        <w:tc>
          <w:tcPr>
            <w:tcW w:w="5996" w:type="dxa"/>
            <w:tcBorders>
              <w:top w:val="nil"/>
              <w:left w:val="single" w:sz="4" w:space="0" w:color="auto"/>
              <w:bottom w:val="single" w:sz="4" w:space="0" w:color="auto"/>
              <w:right w:val="single" w:sz="4" w:space="0" w:color="auto"/>
            </w:tcBorders>
            <w:shd w:val="clear" w:color="auto" w:fill="auto"/>
            <w:vAlign w:val="bottom"/>
          </w:tcPr>
          <w:p w:rsidR="009E4060" w:rsidRPr="002851CA" w:rsidRDefault="00986C16" w:rsidP="00D64EB5">
            <w:pPr>
              <w:spacing w:line="240" w:lineRule="auto"/>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Y</w:t>
            </w:r>
            <w:r w:rsidR="009E4060" w:rsidRPr="002851CA">
              <w:rPr>
                <w:rFonts w:ascii="Times New Roman" w:eastAsia="Times New Roman" w:hAnsi="Times New Roman" w:cs="Times New Roman"/>
                <w:color w:val="000000"/>
                <w:szCs w:val="24"/>
              </w:rPr>
              <w:t xml:space="preserve">1 </w:t>
            </w:r>
            <w:r w:rsidR="00D64EB5">
              <w:rPr>
                <w:rFonts w:ascii="Times New Roman" w:eastAsia="Times New Roman" w:hAnsi="Times New Roman" w:cs="Times New Roman"/>
                <w:color w:val="000000"/>
                <w:szCs w:val="24"/>
              </w:rPr>
              <w:t>Intrinsic factors</w:t>
            </w:r>
          </w:p>
        </w:tc>
        <w:tc>
          <w:tcPr>
            <w:tcW w:w="951" w:type="dxa"/>
            <w:tcBorders>
              <w:top w:val="nil"/>
              <w:left w:val="nil"/>
              <w:bottom w:val="single" w:sz="4" w:space="0" w:color="auto"/>
              <w:right w:val="single" w:sz="4" w:space="0" w:color="auto"/>
            </w:tcBorders>
            <w:shd w:val="clear" w:color="auto" w:fill="auto"/>
            <w:vAlign w:val="center"/>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B1</w:t>
            </w:r>
          </w:p>
        </w:tc>
      </w:tr>
      <w:tr w:rsidR="009E4060" w:rsidRPr="002851CA" w:rsidTr="00986C16">
        <w:trPr>
          <w:trHeight w:val="389"/>
          <w:jc w:val="center"/>
        </w:trPr>
        <w:tc>
          <w:tcPr>
            <w:tcW w:w="1683" w:type="dxa"/>
            <w:vMerge/>
            <w:tcBorders>
              <w:left w:val="single" w:sz="4" w:space="0" w:color="auto"/>
              <w:bottom w:val="single" w:sz="4" w:space="0" w:color="auto"/>
              <w:right w:val="single" w:sz="4" w:space="0" w:color="auto"/>
            </w:tcBorders>
            <w:shd w:val="clear" w:color="auto" w:fill="auto"/>
            <w:vAlign w:val="center"/>
          </w:tcPr>
          <w:p w:rsidR="009E4060" w:rsidRPr="002851CA" w:rsidRDefault="009E4060" w:rsidP="00D64EB5">
            <w:pPr>
              <w:spacing w:line="240" w:lineRule="auto"/>
              <w:jc w:val="center"/>
              <w:rPr>
                <w:rFonts w:ascii="Times New Roman" w:eastAsia="Times New Roman" w:hAnsi="Times New Roman" w:cs="Times New Roman"/>
                <w:color w:val="000000"/>
                <w:szCs w:val="24"/>
              </w:rPr>
            </w:pPr>
          </w:p>
        </w:tc>
        <w:tc>
          <w:tcPr>
            <w:tcW w:w="5996" w:type="dxa"/>
            <w:tcBorders>
              <w:top w:val="nil"/>
              <w:left w:val="single" w:sz="4" w:space="0" w:color="auto"/>
              <w:bottom w:val="single" w:sz="4" w:space="0" w:color="auto"/>
              <w:right w:val="single" w:sz="4" w:space="0" w:color="auto"/>
            </w:tcBorders>
            <w:shd w:val="clear" w:color="auto" w:fill="auto"/>
            <w:vAlign w:val="bottom"/>
          </w:tcPr>
          <w:p w:rsidR="009E4060" w:rsidRPr="002851CA" w:rsidRDefault="00986C16" w:rsidP="00D64EB5">
            <w:pPr>
              <w:spacing w:line="240" w:lineRule="auto"/>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Y</w:t>
            </w:r>
            <w:r w:rsidR="009E4060" w:rsidRPr="002851CA">
              <w:rPr>
                <w:rFonts w:ascii="Times New Roman" w:eastAsia="Times New Roman" w:hAnsi="Times New Roman" w:cs="Times New Roman"/>
                <w:color w:val="000000"/>
                <w:szCs w:val="24"/>
              </w:rPr>
              <w:t>2.</w:t>
            </w:r>
            <w:r w:rsidR="00D64EB5">
              <w:rPr>
                <w:rFonts w:ascii="Times New Roman" w:eastAsia="Times New Roman" w:hAnsi="Times New Roman" w:cs="Times New Roman"/>
                <w:color w:val="000000"/>
                <w:szCs w:val="24"/>
              </w:rPr>
              <w:t>Extrinsic factors</w:t>
            </w:r>
          </w:p>
        </w:tc>
        <w:tc>
          <w:tcPr>
            <w:tcW w:w="951" w:type="dxa"/>
            <w:tcBorders>
              <w:top w:val="nil"/>
              <w:left w:val="nil"/>
              <w:bottom w:val="single" w:sz="4" w:space="0" w:color="auto"/>
              <w:right w:val="single" w:sz="4" w:space="0" w:color="auto"/>
            </w:tcBorders>
            <w:shd w:val="clear" w:color="auto" w:fill="auto"/>
            <w:vAlign w:val="center"/>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B2</w:t>
            </w:r>
          </w:p>
        </w:tc>
      </w:tr>
      <w:tr w:rsidR="009E4060" w:rsidRPr="002851CA" w:rsidTr="00986C16">
        <w:trPr>
          <w:trHeight w:val="426"/>
          <w:jc w:val="center"/>
        </w:trPr>
        <w:tc>
          <w:tcPr>
            <w:tcW w:w="1683" w:type="dxa"/>
            <w:vMerge w:val="restart"/>
            <w:tcBorders>
              <w:top w:val="single" w:sz="4" w:space="0" w:color="auto"/>
              <w:left w:val="single" w:sz="4" w:space="0" w:color="auto"/>
              <w:right w:val="single" w:sz="4" w:space="0" w:color="auto"/>
            </w:tcBorders>
            <w:vAlign w:val="center"/>
          </w:tcPr>
          <w:p w:rsidR="009E4060" w:rsidRPr="002851CA" w:rsidRDefault="00D64EB5" w:rsidP="00D64EB5">
            <w:pPr>
              <w:spacing w:line="240" w:lineRule="auto"/>
              <w:jc w:val="center"/>
              <w:rPr>
                <w:rFonts w:ascii="Times New Roman" w:eastAsia="Times New Roman" w:hAnsi="Times New Roman" w:cs="Times New Roman"/>
                <w:color w:val="000000"/>
                <w:szCs w:val="24"/>
              </w:rPr>
            </w:pPr>
            <w:r>
              <w:rPr>
                <w:rFonts w:ascii="Times New Roman" w:hAnsi="Times New Roman" w:cs="Times New Roman"/>
                <w:szCs w:val="24"/>
              </w:rPr>
              <w:t>Cognitive Ability</w:t>
            </w:r>
            <w:r w:rsidR="00986C16" w:rsidRPr="002851CA">
              <w:rPr>
                <w:rFonts w:ascii="Times New Roman" w:hAnsi="Times New Roman" w:cs="Times New Roman"/>
                <w:b/>
                <w:szCs w:val="24"/>
              </w:rPr>
              <w:t xml:space="preserve"> </w:t>
            </w:r>
            <w:r w:rsidR="00986C16" w:rsidRPr="002851CA">
              <w:rPr>
                <w:rFonts w:ascii="Times New Roman" w:eastAsia="Times New Roman" w:hAnsi="Times New Roman" w:cs="Times New Roman"/>
                <w:color w:val="000000"/>
                <w:szCs w:val="24"/>
              </w:rPr>
              <w:t>(Z</w:t>
            </w:r>
            <w:r w:rsidR="009E4060" w:rsidRPr="002851CA">
              <w:rPr>
                <w:rFonts w:ascii="Times New Roman" w:eastAsia="Times New Roman" w:hAnsi="Times New Roman" w:cs="Times New Roman"/>
                <w:color w:val="000000"/>
                <w:szCs w:val="24"/>
              </w:rPr>
              <w:t>)</w:t>
            </w:r>
          </w:p>
        </w:tc>
        <w:tc>
          <w:tcPr>
            <w:tcW w:w="5996" w:type="dxa"/>
            <w:tcBorders>
              <w:top w:val="single" w:sz="4" w:space="0" w:color="auto"/>
              <w:left w:val="single" w:sz="4" w:space="0" w:color="auto"/>
              <w:bottom w:val="single" w:sz="4" w:space="0" w:color="auto"/>
              <w:right w:val="single" w:sz="4" w:space="0" w:color="auto"/>
            </w:tcBorders>
            <w:shd w:val="clear" w:color="auto" w:fill="auto"/>
            <w:vAlign w:val="center"/>
          </w:tcPr>
          <w:p w:rsidR="009E4060" w:rsidRPr="002851CA" w:rsidRDefault="00986C16" w:rsidP="00D64EB5">
            <w:pPr>
              <w:spacing w:line="240" w:lineRule="auto"/>
              <w:rPr>
                <w:rFonts w:ascii="Times New Roman" w:eastAsia="Times New Roman" w:hAnsi="Times New Roman" w:cs="Times New Roman"/>
                <w:color w:val="000000"/>
                <w:szCs w:val="24"/>
              </w:rPr>
            </w:pPr>
            <w:r w:rsidRPr="002851CA">
              <w:rPr>
                <w:rFonts w:ascii="Times New Roman" w:hAnsi="Times New Roman" w:cs="Times New Roman"/>
                <w:iCs/>
                <w:szCs w:val="24"/>
              </w:rPr>
              <w:t>Z1</w:t>
            </w:r>
            <w:r w:rsidR="009E4060" w:rsidRPr="002851CA">
              <w:rPr>
                <w:rFonts w:ascii="Times New Roman" w:hAnsi="Times New Roman" w:cs="Times New Roman"/>
                <w:i/>
                <w:iCs/>
                <w:szCs w:val="24"/>
              </w:rPr>
              <w:t xml:space="preserve"> </w:t>
            </w:r>
            <w:r w:rsidR="00D64EB5">
              <w:rPr>
                <w:rFonts w:ascii="Times New Roman" w:hAnsi="Times New Roman" w:cs="Times New Roman"/>
                <w:szCs w:val="24"/>
              </w:rPr>
              <w:t>Understanding the functions of budgeting</w:t>
            </w:r>
          </w:p>
        </w:tc>
        <w:tc>
          <w:tcPr>
            <w:tcW w:w="951" w:type="dxa"/>
            <w:tcBorders>
              <w:top w:val="single" w:sz="4" w:space="0" w:color="auto"/>
              <w:left w:val="nil"/>
              <w:bottom w:val="single" w:sz="4" w:space="0" w:color="auto"/>
              <w:right w:val="single" w:sz="4" w:space="0" w:color="auto"/>
            </w:tcBorders>
            <w:shd w:val="clear" w:color="auto" w:fill="auto"/>
            <w:vAlign w:val="center"/>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C1</w:t>
            </w:r>
          </w:p>
        </w:tc>
      </w:tr>
      <w:tr w:rsidR="009E4060" w:rsidRPr="002851CA" w:rsidTr="00986C16">
        <w:trPr>
          <w:trHeight w:val="426"/>
          <w:jc w:val="center"/>
        </w:trPr>
        <w:tc>
          <w:tcPr>
            <w:tcW w:w="1683" w:type="dxa"/>
            <w:vMerge/>
            <w:tcBorders>
              <w:left w:val="single" w:sz="4" w:space="0" w:color="auto"/>
              <w:right w:val="single" w:sz="4" w:space="0" w:color="auto"/>
            </w:tcBorders>
            <w:vAlign w:val="center"/>
          </w:tcPr>
          <w:p w:rsidR="009E4060" w:rsidRPr="002851CA" w:rsidRDefault="009E4060" w:rsidP="00D64EB5">
            <w:pPr>
              <w:spacing w:line="240" w:lineRule="auto"/>
              <w:jc w:val="center"/>
              <w:rPr>
                <w:rFonts w:ascii="Times New Roman" w:eastAsia="Times New Roman" w:hAnsi="Times New Roman" w:cs="Times New Roman"/>
                <w:color w:val="000000"/>
                <w:szCs w:val="24"/>
              </w:rPr>
            </w:pPr>
          </w:p>
        </w:tc>
        <w:tc>
          <w:tcPr>
            <w:tcW w:w="5996" w:type="dxa"/>
            <w:tcBorders>
              <w:top w:val="single" w:sz="4" w:space="0" w:color="auto"/>
              <w:left w:val="single" w:sz="4" w:space="0" w:color="auto"/>
              <w:bottom w:val="single" w:sz="4" w:space="0" w:color="auto"/>
              <w:right w:val="single" w:sz="4" w:space="0" w:color="auto"/>
            </w:tcBorders>
            <w:shd w:val="clear" w:color="auto" w:fill="auto"/>
            <w:vAlign w:val="center"/>
          </w:tcPr>
          <w:p w:rsidR="009E4060" w:rsidRPr="002851CA" w:rsidRDefault="00236718" w:rsidP="00D64EB5">
            <w:pPr>
              <w:autoSpaceDE w:val="0"/>
              <w:autoSpaceDN w:val="0"/>
              <w:adjustRightInd w:val="0"/>
              <w:spacing w:line="240" w:lineRule="auto"/>
              <w:rPr>
                <w:rFonts w:ascii="Times New Roman" w:hAnsi="Times New Roman" w:cs="Times New Roman"/>
                <w:i/>
                <w:iCs/>
                <w:szCs w:val="24"/>
              </w:rPr>
            </w:pPr>
            <w:r w:rsidRPr="002851CA">
              <w:rPr>
                <w:rFonts w:ascii="Times New Roman" w:hAnsi="Times New Roman" w:cs="Times New Roman"/>
                <w:color w:val="000000"/>
                <w:szCs w:val="24"/>
              </w:rPr>
              <w:t>Z</w:t>
            </w:r>
            <w:r w:rsidR="009E4060" w:rsidRPr="002851CA">
              <w:rPr>
                <w:rFonts w:ascii="Times New Roman" w:hAnsi="Times New Roman" w:cs="Times New Roman"/>
                <w:color w:val="000000"/>
                <w:szCs w:val="24"/>
                <w:vertAlign w:val="subscript"/>
              </w:rPr>
              <w:t>.2</w:t>
            </w:r>
            <w:r w:rsidR="009E4060" w:rsidRPr="002851CA">
              <w:rPr>
                <w:rFonts w:ascii="Times New Roman" w:hAnsi="Times New Roman" w:cs="Times New Roman"/>
                <w:color w:val="000000"/>
                <w:szCs w:val="24"/>
              </w:rPr>
              <w:t xml:space="preserve"> </w:t>
            </w:r>
            <w:r w:rsidR="00D64EB5">
              <w:rPr>
                <w:rFonts w:ascii="Times New Roman" w:hAnsi="Times New Roman" w:cs="Times New Roman"/>
                <w:color w:val="000000"/>
                <w:szCs w:val="24"/>
              </w:rPr>
              <w:t xml:space="preserve">Elaborating the functions of budgeting in a firm </w:t>
            </w:r>
          </w:p>
        </w:tc>
        <w:tc>
          <w:tcPr>
            <w:tcW w:w="951" w:type="dxa"/>
            <w:tcBorders>
              <w:top w:val="single" w:sz="4" w:space="0" w:color="auto"/>
              <w:left w:val="nil"/>
              <w:bottom w:val="single" w:sz="4" w:space="0" w:color="auto"/>
              <w:right w:val="single" w:sz="4" w:space="0" w:color="auto"/>
            </w:tcBorders>
            <w:shd w:val="clear" w:color="auto" w:fill="auto"/>
            <w:vAlign w:val="center"/>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C2</w:t>
            </w:r>
          </w:p>
        </w:tc>
      </w:tr>
      <w:tr w:rsidR="009E4060" w:rsidRPr="002851CA" w:rsidTr="00986C16">
        <w:trPr>
          <w:trHeight w:val="426"/>
          <w:jc w:val="center"/>
        </w:trPr>
        <w:tc>
          <w:tcPr>
            <w:tcW w:w="1683" w:type="dxa"/>
            <w:vMerge/>
            <w:tcBorders>
              <w:left w:val="single" w:sz="4" w:space="0" w:color="auto"/>
              <w:bottom w:val="single" w:sz="4" w:space="0" w:color="auto"/>
              <w:right w:val="single" w:sz="4" w:space="0" w:color="auto"/>
            </w:tcBorders>
            <w:vAlign w:val="center"/>
          </w:tcPr>
          <w:p w:rsidR="009E4060" w:rsidRPr="002851CA" w:rsidRDefault="009E4060" w:rsidP="00D64EB5">
            <w:pPr>
              <w:spacing w:line="240" w:lineRule="auto"/>
              <w:jc w:val="center"/>
              <w:rPr>
                <w:rFonts w:ascii="Times New Roman" w:eastAsia="Times New Roman" w:hAnsi="Times New Roman" w:cs="Times New Roman"/>
                <w:color w:val="000000"/>
                <w:szCs w:val="24"/>
              </w:rPr>
            </w:pPr>
          </w:p>
        </w:tc>
        <w:tc>
          <w:tcPr>
            <w:tcW w:w="5996" w:type="dxa"/>
            <w:tcBorders>
              <w:top w:val="single" w:sz="4" w:space="0" w:color="auto"/>
              <w:left w:val="single" w:sz="4" w:space="0" w:color="auto"/>
              <w:bottom w:val="single" w:sz="4" w:space="0" w:color="auto"/>
              <w:right w:val="single" w:sz="4" w:space="0" w:color="auto"/>
            </w:tcBorders>
            <w:shd w:val="clear" w:color="auto" w:fill="auto"/>
            <w:vAlign w:val="center"/>
          </w:tcPr>
          <w:p w:rsidR="009E4060" w:rsidRPr="002851CA" w:rsidRDefault="00236718" w:rsidP="00D64EB5">
            <w:pPr>
              <w:autoSpaceDE w:val="0"/>
              <w:autoSpaceDN w:val="0"/>
              <w:adjustRightInd w:val="0"/>
              <w:spacing w:line="240" w:lineRule="auto"/>
              <w:rPr>
                <w:rFonts w:ascii="Times New Roman" w:hAnsi="Times New Roman" w:cs="Times New Roman"/>
                <w:color w:val="000000"/>
                <w:szCs w:val="24"/>
              </w:rPr>
            </w:pPr>
            <w:r w:rsidRPr="002851CA">
              <w:rPr>
                <w:rFonts w:ascii="Times New Roman" w:hAnsi="Times New Roman" w:cs="Times New Roman"/>
                <w:color w:val="000000"/>
                <w:szCs w:val="24"/>
              </w:rPr>
              <w:t>Z</w:t>
            </w:r>
            <w:r w:rsidR="009E4060" w:rsidRPr="002851CA">
              <w:rPr>
                <w:rFonts w:ascii="Times New Roman" w:hAnsi="Times New Roman" w:cs="Times New Roman"/>
                <w:color w:val="000000"/>
                <w:szCs w:val="24"/>
                <w:vertAlign w:val="subscript"/>
              </w:rPr>
              <w:t>3</w:t>
            </w:r>
            <w:r w:rsidR="009E4060" w:rsidRPr="002851CA">
              <w:rPr>
                <w:rFonts w:ascii="Times New Roman" w:hAnsi="Times New Roman" w:cs="Times New Roman"/>
                <w:color w:val="000000"/>
                <w:szCs w:val="24"/>
              </w:rPr>
              <w:t xml:space="preserve"> </w:t>
            </w:r>
            <w:r w:rsidR="00D64EB5">
              <w:rPr>
                <w:rFonts w:ascii="Times New Roman" w:hAnsi="Times New Roman" w:cs="Times New Roman"/>
                <w:color w:val="000000"/>
                <w:szCs w:val="24"/>
              </w:rPr>
              <w:t xml:space="preserve">Explaining budgeting procedures </w:t>
            </w:r>
          </w:p>
        </w:tc>
        <w:tc>
          <w:tcPr>
            <w:tcW w:w="951" w:type="dxa"/>
            <w:tcBorders>
              <w:top w:val="single" w:sz="4" w:space="0" w:color="auto"/>
              <w:left w:val="nil"/>
              <w:bottom w:val="single" w:sz="4" w:space="0" w:color="auto"/>
              <w:right w:val="single" w:sz="4" w:space="0" w:color="auto"/>
            </w:tcBorders>
            <w:shd w:val="clear" w:color="auto" w:fill="auto"/>
            <w:vAlign w:val="center"/>
          </w:tcPr>
          <w:p w:rsidR="009E4060" w:rsidRPr="002851CA" w:rsidRDefault="009E4060"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C3</w:t>
            </w:r>
          </w:p>
        </w:tc>
      </w:tr>
      <w:tr w:rsidR="009E4060" w:rsidRPr="002851CA" w:rsidTr="00986C16">
        <w:tblPrEx>
          <w:tblBorders>
            <w:top w:val="single" w:sz="4" w:space="0" w:color="auto"/>
          </w:tblBorders>
          <w:tblLook w:val="0000" w:firstRow="0" w:lastRow="0" w:firstColumn="0" w:lastColumn="0" w:noHBand="0" w:noVBand="0"/>
        </w:tblPrEx>
        <w:trPr>
          <w:gridAfter w:val="2"/>
          <w:wAfter w:w="6947" w:type="dxa"/>
          <w:trHeight w:val="100"/>
          <w:jc w:val="center"/>
        </w:trPr>
        <w:tc>
          <w:tcPr>
            <w:tcW w:w="1683" w:type="dxa"/>
            <w:tcBorders>
              <w:top w:val="single" w:sz="4" w:space="0" w:color="auto"/>
            </w:tcBorders>
          </w:tcPr>
          <w:p w:rsidR="009E4060" w:rsidRPr="002851CA" w:rsidRDefault="009E4060" w:rsidP="00D64EB5">
            <w:pPr>
              <w:spacing w:line="240" w:lineRule="auto"/>
              <w:jc w:val="both"/>
              <w:rPr>
                <w:rFonts w:ascii="Times New Roman" w:hAnsi="Times New Roman" w:cs="Times New Roman"/>
                <w:szCs w:val="24"/>
              </w:rPr>
            </w:pPr>
          </w:p>
        </w:tc>
      </w:tr>
    </w:tbl>
    <w:p w:rsidR="009E4060" w:rsidRPr="002851CA" w:rsidRDefault="009D59B6" w:rsidP="00D64EB5">
      <w:pPr>
        <w:pStyle w:val="Heading2"/>
        <w:numPr>
          <w:ilvl w:val="0"/>
          <w:numId w:val="0"/>
        </w:numPr>
        <w:spacing w:before="0" w:after="200" w:line="360" w:lineRule="auto"/>
        <w:ind w:left="576" w:hanging="576"/>
        <w:rPr>
          <w:rFonts w:ascii="Times New Roman" w:hAnsi="Times New Roman"/>
          <w:szCs w:val="24"/>
        </w:rPr>
      </w:pPr>
      <w:r w:rsidRPr="002851CA">
        <w:rPr>
          <w:rFonts w:ascii="Times New Roman" w:hAnsi="Times New Roman"/>
          <w:szCs w:val="24"/>
        </w:rPr>
        <w:t xml:space="preserve">3.4 </w:t>
      </w:r>
      <w:r w:rsidR="000A7E87">
        <w:rPr>
          <w:rFonts w:ascii="Times New Roman" w:hAnsi="Times New Roman"/>
          <w:szCs w:val="24"/>
        </w:rPr>
        <w:t>Data Analysis Technique</w:t>
      </w:r>
    </w:p>
    <w:p w:rsidR="000A7E87" w:rsidRPr="000A7E87" w:rsidRDefault="00D64EB5" w:rsidP="00E16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szCs w:val="24"/>
          <w:lang w:val="id-ID"/>
        </w:rPr>
      </w:pPr>
      <w:r>
        <w:rPr>
          <w:rFonts w:ascii="Times New Roman" w:eastAsia="Times New Roman" w:hAnsi="Times New Roman" w:cs="Times New Roman"/>
          <w:color w:val="212121"/>
          <w:szCs w:val="24"/>
          <w:lang w:val="id-ID"/>
        </w:rPr>
        <w:tab/>
      </w:r>
      <w:r w:rsidR="000A7E87">
        <w:rPr>
          <w:rFonts w:ascii="Times New Roman" w:eastAsia="Times New Roman" w:hAnsi="Times New Roman" w:cs="Times New Roman"/>
          <w:color w:val="212121"/>
          <w:szCs w:val="24"/>
          <w:lang w:val="id-ID"/>
        </w:rPr>
        <w:t>The analysis begi</w:t>
      </w:r>
      <w:r w:rsidR="000A7E87" w:rsidRPr="000A7E87">
        <w:rPr>
          <w:rFonts w:ascii="Times New Roman" w:eastAsia="Times New Roman" w:hAnsi="Times New Roman" w:cs="Times New Roman"/>
          <w:color w:val="212121"/>
          <w:szCs w:val="24"/>
          <w:lang w:val="id-ID"/>
        </w:rPr>
        <w:t>n</w:t>
      </w:r>
      <w:r w:rsidR="000A7E87">
        <w:rPr>
          <w:rFonts w:ascii="Times New Roman" w:eastAsia="Times New Roman" w:hAnsi="Times New Roman" w:cs="Times New Roman"/>
          <w:color w:val="212121"/>
          <w:szCs w:val="24"/>
        </w:rPr>
        <w:t>s</w:t>
      </w:r>
      <w:r w:rsidR="000A7E87" w:rsidRPr="000A7E87">
        <w:rPr>
          <w:rFonts w:ascii="Times New Roman" w:eastAsia="Times New Roman" w:hAnsi="Times New Roman" w:cs="Times New Roman"/>
          <w:color w:val="212121"/>
          <w:szCs w:val="24"/>
          <w:lang w:val="id-ID"/>
        </w:rPr>
        <w:t xml:space="preserve"> with </w:t>
      </w:r>
      <w:r w:rsidR="000A7E87">
        <w:rPr>
          <w:rFonts w:ascii="Times New Roman" w:eastAsia="Times New Roman" w:hAnsi="Times New Roman" w:cs="Times New Roman"/>
          <w:color w:val="212121"/>
          <w:szCs w:val="24"/>
        </w:rPr>
        <w:t>instrument development</w:t>
      </w:r>
      <w:r w:rsidR="000A7E87" w:rsidRPr="000A7E87">
        <w:rPr>
          <w:rFonts w:ascii="Times New Roman" w:eastAsia="Times New Roman" w:hAnsi="Times New Roman" w:cs="Times New Roman"/>
          <w:color w:val="212121"/>
          <w:szCs w:val="24"/>
          <w:lang w:val="id-ID"/>
        </w:rPr>
        <w:t xml:space="preserve"> which </w:t>
      </w:r>
      <w:r w:rsidR="000A7E87">
        <w:rPr>
          <w:rFonts w:ascii="Times New Roman" w:eastAsia="Times New Roman" w:hAnsi="Times New Roman" w:cs="Times New Roman"/>
          <w:color w:val="212121"/>
          <w:szCs w:val="24"/>
        </w:rPr>
        <w:t>is</w:t>
      </w:r>
      <w:r w:rsidR="000A7E87" w:rsidRPr="000A7E87">
        <w:rPr>
          <w:rFonts w:ascii="Times New Roman" w:eastAsia="Times New Roman" w:hAnsi="Times New Roman" w:cs="Times New Roman"/>
          <w:color w:val="212121"/>
          <w:szCs w:val="24"/>
          <w:lang w:val="id-ID"/>
        </w:rPr>
        <w:t xml:space="preserve"> measured using validity and reliability test to avoid errors that </w:t>
      </w:r>
      <w:r w:rsidR="000A7E87">
        <w:rPr>
          <w:rFonts w:ascii="Times New Roman" w:eastAsia="Times New Roman" w:hAnsi="Times New Roman" w:cs="Times New Roman"/>
          <w:color w:val="212121"/>
          <w:szCs w:val="24"/>
        </w:rPr>
        <w:t>may</w:t>
      </w:r>
      <w:r w:rsidR="000A7E87" w:rsidRPr="000A7E87">
        <w:rPr>
          <w:rFonts w:ascii="Times New Roman" w:eastAsia="Times New Roman" w:hAnsi="Times New Roman" w:cs="Times New Roman"/>
          <w:color w:val="212121"/>
          <w:szCs w:val="24"/>
          <w:lang w:val="id-ID"/>
        </w:rPr>
        <w:t xml:space="preserve"> affect the accuracy of data collected. Then, multiple linear regression </w:t>
      </w:r>
      <w:r w:rsidR="000A7E87">
        <w:rPr>
          <w:rFonts w:ascii="Times New Roman" w:eastAsia="Times New Roman" w:hAnsi="Times New Roman" w:cs="Times New Roman"/>
          <w:color w:val="212121"/>
          <w:szCs w:val="24"/>
        </w:rPr>
        <w:t>is</w:t>
      </w:r>
      <w:r w:rsidR="000A7E87" w:rsidRPr="000A7E87">
        <w:rPr>
          <w:rFonts w:ascii="Times New Roman" w:eastAsia="Times New Roman" w:hAnsi="Times New Roman" w:cs="Times New Roman"/>
          <w:color w:val="212121"/>
          <w:szCs w:val="24"/>
          <w:lang w:val="id-ID"/>
        </w:rPr>
        <w:t xml:space="preserve"> </w:t>
      </w:r>
      <w:r w:rsidR="000A7E87">
        <w:rPr>
          <w:rFonts w:ascii="Times New Roman" w:eastAsia="Times New Roman" w:hAnsi="Times New Roman" w:cs="Times New Roman"/>
          <w:color w:val="212121"/>
          <w:szCs w:val="24"/>
        </w:rPr>
        <w:t>run</w:t>
      </w:r>
      <w:r w:rsidR="000A7E87" w:rsidRPr="000A7E87">
        <w:rPr>
          <w:rFonts w:ascii="Times New Roman" w:eastAsia="Times New Roman" w:hAnsi="Times New Roman" w:cs="Times New Roman"/>
          <w:color w:val="212121"/>
          <w:szCs w:val="24"/>
          <w:lang w:val="id-ID"/>
        </w:rPr>
        <w:t xml:space="preserve"> to acquire the result of model testing, the effect between </w:t>
      </w:r>
      <w:r w:rsidR="009F7FA6">
        <w:rPr>
          <w:rFonts w:ascii="Times New Roman" w:eastAsia="Times New Roman" w:hAnsi="Times New Roman" w:cs="Times New Roman"/>
          <w:color w:val="212121"/>
          <w:szCs w:val="24"/>
          <w:lang w:val="id-ID"/>
        </w:rPr>
        <w:t>variables and the dominance in</w:t>
      </w:r>
      <w:r w:rsidR="000A7E87" w:rsidRPr="000A7E87">
        <w:rPr>
          <w:rFonts w:ascii="Times New Roman" w:eastAsia="Times New Roman" w:hAnsi="Times New Roman" w:cs="Times New Roman"/>
          <w:color w:val="212121"/>
          <w:szCs w:val="24"/>
          <w:lang w:val="id-ID"/>
        </w:rPr>
        <w:t xml:space="preserve"> variables. </w:t>
      </w:r>
    </w:p>
    <w:p w:rsidR="000A7E87" w:rsidRDefault="00D64EB5" w:rsidP="00E16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szCs w:val="24"/>
          <w:lang w:val="id-ID"/>
        </w:rPr>
      </w:pPr>
      <w:r>
        <w:rPr>
          <w:rFonts w:ascii="Times New Roman" w:eastAsia="Times New Roman" w:hAnsi="Times New Roman" w:cs="Times New Roman"/>
          <w:color w:val="212121"/>
          <w:szCs w:val="24"/>
          <w:lang w:val="id-ID"/>
        </w:rPr>
        <w:tab/>
      </w:r>
      <w:r w:rsidR="000A7E87" w:rsidRPr="000A7E87">
        <w:rPr>
          <w:rFonts w:ascii="Times New Roman" w:eastAsia="Times New Roman" w:hAnsi="Times New Roman" w:cs="Times New Roman"/>
          <w:color w:val="212121"/>
          <w:szCs w:val="24"/>
          <w:lang w:val="id-ID"/>
        </w:rPr>
        <w:t xml:space="preserve">In terms of validity test, an item </w:t>
      </w:r>
      <w:r w:rsidR="009F7FA6">
        <w:rPr>
          <w:rFonts w:ascii="Times New Roman" w:eastAsia="Times New Roman" w:hAnsi="Times New Roman" w:cs="Times New Roman"/>
          <w:color w:val="212121"/>
          <w:szCs w:val="24"/>
        </w:rPr>
        <w:t>is</w:t>
      </w:r>
      <w:r w:rsidR="000A7E87" w:rsidRPr="000A7E87">
        <w:rPr>
          <w:rFonts w:ascii="Times New Roman" w:eastAsia="Times New Roman" w:hAnsi="Times New Roman" w:cs="Times New Roman"/>
          <w:color w:val="212121"/>
          <w:szCs w:val="24"/>
          <w:lang w:val="id-ID"/>
        </w:rPr>
        <w:t xml:space="preserve"> a valid measure o</w:t>
      </w:r>
      <w:r w:rsidR="009F7FA6">
        <w:rPr>
          <w:rFonts w:ascii="Times New Roman" w:eastAsia="Times New Roman" w:hAnsi="Times New Roman" w:cs="Times New Roman"/>
          <w:color w:val="212121"/>
          <w:szCs w:val="24"/>
          <w:lang w:val="id-ID"/>
        </w:rPr>
        <w:t>nly to the extent that it scores</w:t>
      </w:r>
      <w:r w:rsidR="000A7E87" w:rsidRPr="000A7E87">
        <w:rPr>
          <w:rFonts w:ascii="Times New Roman" w:eastAsia="Times New Roman" w:hAnsi="Times New Roman" w:cs="Times New Roman"/>
          <w:color w:val="212121"/>
          <w:szCs w:val="24"/>
          <w:lang w:val="id-ID"/>
        </w:rPr>
        <w:t xml:space="preserve"> above 0.40 at a significance level of 95% within a group of items representative of the content of the </w:t>
      </w:r>
      <w:r>
        <w:rPr>
          <w:rFonts w:ascii="Times New Roman" w:eastAsia="Times New Roman" w:hAnsi="Times New Roman" w:cs="Times New Roman"/>
          <w:color w:val="212121"/>
          <w:szCs w:val="24"/>
        </w:rPr>
        <w:t xml:space="preserve">measurable </w:t>
      </w:r>
      <w:r w:rsidR="000A7E87" w:rsidRPr="000A7E87">
        <w:rPr>
          <w:rFonts w:ascii="Times New Roman" w:eastAsia="Times New Roman" w:hAnsi="Times New Roman" w:cs="Times New Roman"/>
          <w:color w:val="212121"/>
          <w:szCs w:val="24"/>
          <w:lang w:val="id-ID"/>
        </w:rPr>
        <w:t>trait. In terms o</w:t>
      </w:r>
      <w:r w:rsidR="009F7FA6">
        <w:rPr>
          <w:rFonts w:ascii="Times New Roman" w:eastAsia="Times New Roman" w:hAnsi="Times New Roman" w:cs="Times New Roman"/>
          <w:color w:val="212121"/>
          <w:szCs w:val="24"/>
          <w:lang w:val="id-ID"/>
        </w:rPr>
        <w:t>f reliability test, Cronbach’s a</w:t>
      </w:r>
      <w:r w:rsidR="000A7E87" w:rsidRPr="000A7E87">
        <w:rPr>
          <w:rFonts w:ascii="Times New Roman" w:eastAsia="Times New Roman" w:hAnsi="Times New Roman" w:cs="Times New Roman"/>
          <w:color w:val="212121"/>
          <w:szCs w:val="24"/>
          <w:lang w:val="id-ID"/>
        </w:rPr>
        <w:t xml:space="preserve">lpha, coefficient and item-total correlation </w:t>
      </w:r>
      <w:r w:rsidR="009F7FA6">
        <w:rPr>
          <w:rFonts w:ascii="Times New Roman" w:eastAsia="Times New Roman" w:hAnsi="Times New Roman" w:cs="Times New Roman"/>
          <w:color w:val="212121"/>
          <w:szCs w:val="24"/>
        </w:rPr>
        <w:t>are</w:t>
      </w:r>
      <w:r w:rsidR="000A7E87" w:rsidRPr="000A7E87">
        <w:rPr>
          <w:rFonts w:ascii="Times New Roman" w:eastAsia="Times New Roman" w:hAnsi="Times New Roman" w:cs="Times New Roman"/>
          <w:color w:val="212121"/>
          <w:szCs w:val="24"/>
          <w:lang w:val="id-ID"/>
        </w:rPr>
        <w:t xml:space="preserve"> applied to measure whether each variable wa</w:t>
      </w:r>
      <w:r w:rsidR="009F7FA6">
        <w:rPr>
          <w:rFonts w:ascii="Times New Roman" w:eastAsia="Times New Roman" w:hAnsi="Times New Roman" w:cs="Times New Roman"/>
          <w:color w:val="212121"/>
          <w:szCs w:val="24"/>
          <w:lang w:val="id-ID"/>
        </w:rPr>
        <w:t>s reliable.</w:t>
      </w:r>
      <w:r w:rsidR="009F7FA6">
        <w:rPr>
          <w:rFonts w:ascii="Times New Roman" w:eastAsia="Times New Roman" w:hAnsi="Times New Roman" w:cs="Times New Roman"/>
          <w:color w:val="212121"/>
          <w:szCs w:val="24"/>
        </w:rPr>
        <w:t xml:space="preserve"> The resulting score of</w:t>
      </w:r>
      <w:r w:rsidR="009F7FA6">
        <w:rPr>
          <w:rFonts w:ascii="Times New Roman" w:eastAsia="Times New Roman" w:hAnsi="Times New Roman" w:cs="Times New Roman"/>
          <w:color w:val="212121"/>
          <w:szCs w:val="24"/>
          <w:lang w:val="id-ID"/>
        </w:rPr>
        <w:t xml:space="preserve"> </w:t>
      </w:r>
      <w:r w:rsidR="009F7FA6">
        <w:rPr>
          <w:rFonts w:ascii="Times New Roman" w:eastAsia="Times New Roman" w:hAnsi="Times New Roman" w:cs="Times New Roman"/>
          <w:color w:val="212121"/>
          <w:szCs w:val="24"/>
          <w:lang w:val="id-ID"/>
        </w:rPr>
        <w:lastRenderedPageBreak/>
        <w:t xml:space="preserve">each variable </w:t>
      </w:r>
      <w:r w:rsidR="009F7FA6">
        <w:rPr>
          <w:rFonts w:ascii="Times New Roman" w:eastAsia="Times New Roman" w:hAnsi="Times New Roman" w:cs="Times New Roman"/>
          <w:color w:val="212121"/>
          <w:szCs w:val="24"/>
        </w:rPr>
        <w:t>stands</w:t>
      </w:r>
      <w:r w:rsidR="009F7FA6">
        <w:rPr>
          <w:rFonts w:ascii="Times New Roman" w:eastAsia="Times New Roman" w:hAnsi="Times New Roman" w:cs="Times New Roman"/>
          <w:color w:val="212121"/>
          <w:szCs w:val="24"/>
          <w:lang w:val="id-ID"/>
        </w:rPr>
        <w:t xml:space="preserve"> above 0.60, which generates</w:t>
      </w:r>
      <w:r w:rsidR="000A7E87" w:rsidRPr="000A7E87">
        <w:rPr>
          <w:rFonts w:ascii="Times New Roman" w:eastAsia="Times New Roman" w:hAnsi="Times New Roman" w:cs="Times New Roman"/>
          <w:color w:val="212121"/>
          <w:szCs w:val="24"/>
          <w:lang w:val="id-ID"/>
        </w:rPr>
        <w:t xml:space="preserve"> reliable variables and indicates internal consistency. To </w:t>
      </w:r>
      <w:r w:rsidR="009F7FA6">
        <w:rPr>
          <w:rFonts w:ascii="Times New Roman" w:eastAsia="Times New Roman" w:hAnsi="Times New Roman" w:cs="Times New Roman"/>
          <w:color w:val="212121"/>
          <w:szCs w:val="24"/>
        </w:rPr>
        <w:t>establish</w:t>
      </w:r>
      <w:r w:rsidR="000A7E87" w:rsidRPr="000A7E87">
        <w:rPr>
          <w:rFonts w:ascii="Times New Roman" w:eastAsia="Times New Roman" w:hAnsi="Times New Roman" w:cs="Times New Roman"/>
          <w:color w:val="212121"/>
          <w:szCs w:val="24"/>
          <w:lang w:val="id-ID"/>
        </w:rPr>
        <w:t xml:space="preserve"> the effect between variables, p-value must score ≤ 0,05 to ensure significant effect of the independent vari</w:t>
      </w:r>
      <w:r w:rsidR="009F7FA6">
        <w:rPr>
          <w:rFonts w:ascii="Times New Roman" w:eastAsia="Times New Roman" w:hAnsi="Times New Roman" w:cs="Times New Roman"/>
          <w:color w:val="212121"/>
          <w:szCs w:val="24"/>
          <w:lang w:val="id-ID"/>
        </w:rPr>
        <w:t>ables on the dependent variable</w:t>
      </w:r>
      <w:r w:rsidR="000A7E87" w:rsidRPr="000A7E87">
        <w:rPr>
          <w:rFonts w:ascii="Times New Roman" w:eastAsia="Times New Roman" w:hAnsi="Times New Roman" w:cs="Times New Roman"/>
          <w:color w:val="212121"/>
          <w:szCs w:val="24"/>
          <w:lang w:val="id-ID"/>
        </w:rPr>
        <w:t xml:space="preserve"> at a confidence level of 95% and a maximum deviation level of 5%.</w:t>
      </w:r>
    </w:p>
    <w:p w:rsidR="00034CA5" w:rsidRPr="002851CA" w:rsidRDefault="00D64EB5" w:rsidP="00E1662B">
      <w:pPr>
        <w:spacing w:line="360" w:lineRule="auto"/>
        <w:jc w:val="both"/>
        <w:rPr>
          <w:rFonts w:ascii="Times New Roman" w:hAnsi="Times New Roman" w:cs="Times New Roman"/>
          <w:b/>
          <w:szCs w:val="24"/>
        </w:rPr>
      </w:pPr>
      <w:r>
        <w:rPr>
          <w:rFonts w:ascii="Times New Roman" w:hAnsi="Times New Roman" w:cs="Times New Roman"/>
          <w:b/>
          <w:szCs w:val="24"/>
        </w:rPr>
        <w:t>RESULT</w:t>
      </w:r>
    </w:p>
    <w:p w:rsidR="00765656" w:rsidRPr="002851CA" w:rsidRDefault="00D64EB5" w:rsidP="00E1662B">
      <w:pPr>
        <w:pStyle w:val="Heading2"/>
        <w:numPr>
          <w:ilvl w:val="1"/>
          <w:numId w:val="4"/>
        </w:numPr>
        <w:spacing w:after="200" w:line="360" w:lineRule="auto"/>
        <w:ind w:left="426"/>
        <w:rPr>
          <w:rFonts w:ascii="Times New Roman" w:hAnsi="Times New Roman"/>
          <w:szCs w:val="24"/>
          <w:lang w:val="en-GB"/>
        </w:rPr>
      </w:pPr>
      <w:r>
        <w:rPr>
          <w:rFonts w:ascii="Times New Roman" w:hAnsi="Times New Roman"/>
          <w:szCs w:val="24"/>
          <w:lang w:val="en-GB"/>
        </w:rPr>
        <w:t>Validity and Reliability</w:t>
      </w:r>
    </w:p>
    <w:p w:rsidR="009F7FA6" w:rsidRDefault="009F7FA6" w:rsidP="00E1662B">
      <w:pPr>
        <w:spacing w:line="360" w:lineRule="auto"/>
        <w:rPr>
          <w:rFonts w:ascii="Times New Roman" w:hAnsi="Times New Roman" w:cs="Times New Roman"/>
          <w:szCs w:val="24"/>
          <w:lang w:val="en-GB"/>
        </w:rPr>
      </w:pPr>
      <w:r>
        <w:rPr>
          <w:rFonts w:ascii="Times New Roman" w:hAnsi="Times New Roman" w:cs="Times New Roman"/>
          <w:szCs w:val="24"/>
          <w:lang w:val="en-GB"/>
        </w:rPr>
        <w:t xml:space="preserve">The results of validity and reliability test are presented below. </w:t>
      </w:r>
    </w:p>
    <w:p w:rsidR="00765656" w:rsidRPr="00310C01" w:rsidRDefault="00D64EB5" w:rsidP="00E1662B">
      <w:pPr>
        <w:spacing w:line="360" w:lineRule="auto"/>
        <w:rPr>
          <w:rFonts w:ascii="Times New Roman" w:hAnsi="Times New Roman" w:cs="Times New Roman"/>
          <w:b/>
          <w:szCs w:val="24"/>
          <w:lang w:val="en-GB"/>
        </w:rPr>
      </w:pPr>
      <w:r w:rsidRPr="00310C01">
        <w:rPr>
          <w:rFonts w:ascii="Times New Roman" w:hAnsi="Times New Roman" w:cs="Times New Roman"/>
          <w:b/>
          <w:szCs w:val="24"/>
          <w:lang w:val="en-GB"/>
        </w:rPr>
        <w:t>Tab</w:t>
      </w:r>
      <w:r w:rsidR="00765656" w:rsidRPr="00310C01">
        <w:rPr>
          <w:rFonts w:ascii="Times New Roman" w:hAnsi="Times New Roman" w:cs="Times New Roman"/>
          <w:b/>
          <w:szCs w:val="24"/>
          <w:lang w:val="en-GB"/>
        </w:rPr>
        <w:t>l</w:t>
      </w:r>
      <w:r w:rsidRPr="00310C01">
        <w:rPr>
          <w:rFonts w:ascii="Times New Roman" w:hAnsi="Times New Roman" w:cs="Times New Roman"/>
          <w:b/>
          <w:szCs w:val="24"/>
          <w:lang w:val="en-GB"/>
        </w:rPr>
        <w:t>e</w:t>
      </w:r>
      <w:r w:rsidR="00765656" w:rsidRPr="00310C01">
        <w:rPr>
          <w:rFonts w:ascii="Times New Roman" w:hAnsi="Times New Roman" w:cs="Times New Roman"/>
          <w:b/>
          <w:szCs w:val="24"/>
          <w:lang w:val="en-GB"/>
        </w:rPr>
        <w:t xml:space="preserve"> 2</w:t>
      </w:r>
      <w:r w:rsidRPr="00310C01">
        <w:rPr>
          <w:rFonts w:ascii="Times New Roman" w:hAnsi="Times New Roman" w:cs="Times New Roman"/>
          <w:b/>
          <w:szCs w:val="24"/>
          <w:lang w:val="en-GB"/>
        </w:rPr>
        <w:t>. Output of Validity and Reliability</w:t>
      </w:r>
      <w:r w:rsidR="00765656" w:rsidRPr="00310C01">
        <w:rPr>
          <w:rFonts w:ascii="Times New Roman" w:hAnsi="Times New Roman" w:cs="Times New Roman"/>
          <w:b/>
          <w:szCs w:val="24"/>
          <w:lang w:val="en-GB"/>
        </w:rPr>
        <w:t xml:space="preserve"> </w:t>
      </w:r>
    </w:p>
    <w:tbl>
      <w:tblPr>
        <w:tblW w:w="7271" w:type="dxa"/>
        <w:tblInd w:w="93" w:type="dxa"/>
        <w:tblLook w:val="04A0" w:firstRow="1" w:lastRow="0" w:firstColumn="1" w:lastColumn="0" w:noHBand="0" w:noVBand="1"/>
      </w:tblPr>
      <w:tblGrid>
        <w:gridCol w:w="1700"/>
        <w:gridCol w:w="960"/>
        <w:gridCol w:w="960"/>
        <w:gridCol w:w="1280"/>
        <w:gridCol w:w="1360"/>
        <w:gridCol w:w="1336"/>
      </w:tblGrid>
      <w:tr w:rsidR="00765656" w:rsidRPr="002851CA" w:rsidTr="00EE47B1">
        <w:trPr>
          <w:trHeight w:val="300"/>
        </w:trPr>
        <w:tc>
          <w:tcPr>
            <w:tcW w:w="1700" w:type="dxa"/>
            <w:vMerge w:val="restart"/>
            <w:tcBorders>
              <w:top w:val="single" w:sz="4" w:space="0" w:color="auto"/>
              <w:bottom w:val="single" w:sz="4" w:space="0" w:color="auto"/>
              <w:right w:val="single" w:sz="4" w:space="0" w:color="auto"/>
            </w:tcBorders>
            <w:shd w:val="clear" w:color="auto" w:fill="auto"/>
            <w:noWrap/>
            <w:vAlign w:val="center"/>
            <w:hideMark/>
          </w:tcPr>
          <w:p w:rsidR="00765656" w:rsidRPr="002851CA" w:rsidRDefault="00D64EB5" w:rsidP="00D64EB5">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Variab</w:t>
            </w:r>
            <w:r w:rsidR="00765656" w:rsidRPr="002851CA">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Indicator</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656" w:rsidRPr="002851CA" w:rsidRDefault="00D64EB5" w:rsidP="00D64EB5">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Validity</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5656" w:rsidRPr="002851CA" w:rsidRDefault="00D64EB5"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Cronbach</w:t>
            </w:r>
            <w:r>
              <w:rPr>
                <w:rFonts w:ascii="Times New Roman" w:eastAsia="Times New Roman" w:hAnsi="Times New Roman" w:cs="Times New Roman"/>
                <w:color w:val="000000"/>
                <w:szCs w:val="24"/>
              </w:rPr>
              <w:t>’s</w:t>
            </w:r>
            <w:r w:rsidRPr="002851CA">
              <w:rPr>
                <w:rFonts w:ascii="Times New Roman" w:eastAsia="Times New Roman" w:hAnsi="Times New Roman" w:cs="Times New Roman"/>
                <w:color w:val="000000"/>
                <w:szCs w:val="24"/>
              </w:rPr>
              <w:t xml:space="preserve"> </w:t>
            </w:r>
            <w:r w:rsidR="00765656" w:rsidRPr="002851CA">
              <w:rPr>
                <w:rFonts w:ascii="Times New Roman" w:eastAsia="Times New Roman" w:hAnsi="Times New Roman" w:cs="Times New Roman"/>
                <w:color w:val="000000"/>
                <w:szCs w:val="24"/>
              </w:rPr>
              <w:t xml:space="preserve">Alpha </w:t>
            </w:r>
          </w:p>
        </w:tc>
        <w:tc>
          <w:tcPr>
            <w:tcW w:w="1011" w:type="dxa"/>
            <w:vMerge w:val="restart"/>
            <w:tcBorders>
              <w:top w:val="single" w:sz="4" w:space="0" w:color="auto"/>
              <w:left w:val="single" w:sz="4" w:space="0" w:color="auto"/>
              <w:bottom w:val="single" w:sz="4" w:space="0" w:color="auto"/>
            </w:tcBorders>
            <w:shd w:val="clear" w:color="auto" w:fill="auto"/>
            <w:noWrap/>
            <w:vAlign w:val="center"/>
            <w:hideMark/>
          </w:tcPr>
          <w:p w:rsidR="00765656" w:rsidRPr="002851CA" w:rsidRDefault="00D64EB5" w:rsidP="00D64EB5">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Description</w:t>
            </w:r>
          </w:p>
        </w:tc>
      </w:tr>
      <w:tr w:rsidR="00765656" w:rsidRPr="002851CA" w:rsidTr="00EE47B1">
        <w:trPr>
          <w:trHeight w:val="300"/>
        </w:trPr>
        <w:tc>
          <w:tcPr>
            <w:tcW w:w="1700" w:type="dxa"/>
            <w:vMerge/>
            <w:tcBorders>
              <w:top w:val="single" w:sz="4" w:space="0" w:color="auto"/>
              <w:bottom w:val="single" w:sz="4" w:space="0" w:color="auto"/>
              <w:right w:val="single" w:sz="4" w:space="0" w:color="auto"/>
            </w:tcBorders>
            <w:vAlign w:val="center"/>
            <w:hideMark/>
          </w:tcPr>
          <w:p w:rsidR="00765656" w:rsidRPr="002851CA" w:rsidRDefault="00765656" w:rsidP="00D64EB5">
            <w:pPr>
              <w:spacing w:line="240" w:lineRule="auto"/>
              <w:rPr>
                <w:rFonts w:ascii="Times New Roman" w:eastAsia="Times New Roman" w:hAnsi="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min</w:t>
            </w:r>
          </w:p>
        </w:tc>
        <w:tc>
          <w:tcPr>
            <w:tcW w:w="9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max</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65656" w:rsidRPr="002851CA" w:rsidRDefault="00765656" w:rsidP="00D64EB5">
            <w:pPr>
              <w:spacing w:line="240" w:lineRule="auto"/>
              <w:rPr>
                <w:rFonts w:ascii="Times New Roman" w:eastAsia="Times New Roman" w:hAnsi="Times New Roman" w:cs="Times New Roman"/>
                <w:color w:val="000000"/>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765656" w:rsidRPr="002851CA" w:rsidRDefault="00765656" w:rsidP="00D64EB5">
            <w:pPr>
              <w:spacing w:line="240" w:lineRule="auto"/>
              <w:rPr>
                <w:rFonts w:ascii="Times New Roman" w:eastAsia="Times New Roman" w:hAnsi="Times New Roman" w:cs="Times New Roman"/>
                <w:color w:val="000000"/>
                <w:szCs w:val="24"/>
              </w:rPr>
            </w:pPr>
          </w:p>
        </w:tc>
        <w:tc>
          <w:tcPr>
            <w:tcW w:w="1011" w:type="dxa"/>
            <w:vMerge/>
            <w:tcBorders>
              <w:top w:val="single" w:sz="4" w:space="0" w:color="auto"/>
              <w:left w:val="single" w:sz="4" w:space="0" w:color="auto"/>
              <w:bottom w:val="single" w:sz="4" w:space="0" w:color="auto"/>
            </w:tcBorders>
            <w:vAlign w:val="center"/>
            <w:hideMark/>
          </w:tcPr>
          <w:p w:rsidR="00765656" w:rsidRPr="002851CA" w:rsidRDefault="00765656" w:rsidP="00D64EB5">
            <w:pPr>
              <w:spacing w:line="240" w:lineRule="auto"/>
              <w:rPr>
                <w:rFonts w:ascii="Times New Roman" w:eastAsia="Times New Roman" w:hAnsi="Times New Roman" w:cs="Times New Roman"/>
                <w:color w:val="000000"/>
                <w:szCs w:val="24"/>
              </w:rPr>
            </w:pPr>
          </w:p>
        </w:tc>
      </w:tr>
      <w:tr w:rsidR="00765656" w:rsidRPr="002851CA" w:rsidTr="00EE47B1">
        <w:trPr>
          <w:trHeight w:val="300"/>
        </w:trPr>
        <w:tc>
          <w:tcPr>
            <w:tcW w:w="1700" w:type="dxa"/>
            <w:tcBorders>
              <w:top w:val="nil"/>
              <w:bottom w:val="single" w:sz="4" w:space="0" w:color="auto"/>
              <w:right w:val="single" w:sz="4" w:space="0" w:color="auto"/>
            </w:tcBorders>
            <w:shd w:val="clear" w:color="auto" w:fill="auto"/>
            <w:noWrap/>
            <w:vAlign w:val="bottom"/>
            <w:hideMark/>
          </w:tcPr>
          <w:p w:rsidR="00765656" w:rsidRPr="002851CA" w:rsidRDefault="00C61AF2"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X</w:t>
            </w:r>
          </w:p>
        </w:tc>
        <w:tc>
          <w:tcPr>
            <w:tcW w:w="9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0.703</w:t>
            </w:r>
          </w:p>
        </w:tc>
        <w:tc>
          <w:tcPr>
            <w:tcW w:w="9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0.782</w:t>
            </w:r>
          </w:p>
        </w:tc>
        <w:tc>
          <w:tcPr>
            <w:tcW w:w="128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0.784</w:t>
            </w:r>
          </w:p>
        </w:tc>
        <w:tc>
          <w:tcPr>
            <w:tcW w:w="1011" w:type="dxa"/>
            <w:tcBorders>
              <w:top w:val="nil"/>
              <w:left w:val="nil"/>
              <w:bottom w:val="single" w:sz="4" w:space="0" w:color="auto"/>
            </w:tcBorders>
            <w:shd w:val="clear" w:color="auto" w:fill="auto"/>
            <w:noWrap/>
            <w:vAlign w:val="bottom"/>
            <w:hideMark/>
          </w:tcPr>
          <w:p w:rsidR="00765656" w:rsidRPr="002851CA" w:rsidRDefault="00D64EB5" w:rsidP="00D64EB5">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Reliable</w:t>
            </w:r>
          </w:p>
        </w:tc>
      </w:tr>
      <w:tr w:rsidR="00765656" w:rsidRPr="002851CA" w:rsidTr="00EE47B1">
        <w:trPr>
          <w:trHeight w:val="300"/>
        </w:trPr>
        <w:tc>
          <w:tcPr>
            <w:tcW w:w="1700" w:type="dxa"/>
            <w:tcBorders>
              <w:top w:val="nil"/>
              <w:bottom w:val="single" w:sz="4" w:space="0" w:color="auto"/>
              <w:right w:val="single" w:sz="4" w:space="0" w:color="auto"/>
            </w:tcBorders>
            <w:shd w:val="clear" w:color="auto" w:fill="auto"/>
            <w:noWrap/>
            <w:vAlign w:val="bottom"/>
            <w:hideMark/>
          </w:tcPr>
          <w:p w:rsidR="00765656" w:rsidRPr="002851CA" w:rsidRDefault="00C61AF2"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Y</w:t>
            </w:r>
          </w:p>
        </w:tc>
        <w:tc>
          <w:tcPr>
            <w:tcW w:w="9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0.640</w:t>
            </w:r>
          </w:p>
        </w:tc>
        <w:tc>
          <w:tcPr>
            <w:tcW w:w="9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0.794</w:t>
            </w:r>
          </w:p>
        </w:tc>
        <w:tc>
          <w:tcPr>
            <w:tcW w:w="128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0.787</w:t>
            </w:r>
          </w:p>
        </w:tc>
        <w:tc>
          <w:tcPr>
            <w:tcW w:w="1011" w:type="dxa"/>
            <w:tcBorders>
              <w:top w:val="nil"/>
              <w:left w:val="nil"/>
              <w:bottom w:val="single" w:sz="4" w:space="0" w:color="auto"/>
            </w:tcBorders>
            <w:shd w:val="clear" w:color="auto" w:fill="auto"/>
            <w:noWrap/>
            <w:vAlign w:val="bottom"/>
            <w:hideMark/>
          </w:tcPr>
          <w:p w:rsidR="00765656" w:rsidRPr="002851CA" w:rsidRDefault="00D64EB5" w:rsidP="00D64EB5">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Reliable</w:t>
            </w:r>
          </w:p>
        </w:tc>
      </w:tr>
      <w:tr w:rsidR="00765656" w:rsidRPr="002851CA" w:rsidTr="00EE47B1">
        <w:trPr>
          <w:trHeight w:val="300"/>
        </w:trPr>
        <w:tc>
          <w:tcPr>
            <w:tcW w:w="1700" w:type="dxa"/>
            <w:tcBorders>
              <w:top w:val="nil"/>
              <w:bottom w:val="single" w:sz="4" w:space="0" w:color="auto"/>
              <w:right w:val="single" w:sz="4" w:space="0" w:color="auto"/>
            </w:tcBorders>
            <w:shd w:val="clear" w:color="auto" w:fill="auto"/>
            <w:noWrap/>
            <w:vAlign w:val="bottom"/>
            <w:hideMark/>
          </w:tcPr>
          <w:p w:rsidR="00765656" w:rsidRPr="002851CA" w:rsidRDefault="00C61AF2"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0.671</w:t>
            </w:r>
          </w:p>
        </w:tc>
        <w:tc>
          <w:tcPr>
            <w:tcW w:w="9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0.892</w:t>
            </w:r>
          </w:p>
        </w:tc>
        <w:tc>
          <w:tcPr>
            <w:tcW w:w="128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765656" w:rsidRPr="002851CA" w:rsidRDefault="00765656" w:rsidP="00D64EB5">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0.788</w:t>
            </w:r>
          </w:p>
        </w:tc>
        <w:tc>
          <w:tcPr>
            <w:tcW w:w="1011" w:type="dxa"/>
            <w:tcBorders>
              <w:top w:val="nil"/>
              <w:left w:val="nil"/>
              <w:bottom w:val="single" w:sz="4" w:space="0" w:color="auto"/>
            </w:tcBorders>
            <w:shd w:val="clear" w:color="auto" w:fill="auto"/>
            <w:noWrap/>
            <w:vAlign w:val="bottom"/>
            <w:hideMark/>
          </w:tcPr>
          <w:p w:rsidR="00765656" w:rsidRPr="002851CA" w:rsidRDefault="00D64EB5" w:rsidP="00D64EB5">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Reliable</w:t>
            </w:r>
          </w:p>
        </w:tc>
      </w:tr>
    </w:tbl>
    <w:p w:rsidR="00D64EB5" w:rsidRDefault="00D64EB5" w:rsidP="00E1662B">
      <w:pPr>
        <w:spacing w:line="360" w:lineRule="auto"/>
        <w:rPr>
          <w:rFonts w:ascii="Times New Roman" w:hAnsi="Times New Roman" w:cs="Times New Roman"/>
          <w:szCs w:val="24"/>
          <w:lang w:val="en-GB"/>
        </w:rPr>
      </w:pPr>
      <w:r>
        <w:rPr>
          <w:rFonts w:ascii="Times New Roman" w:hAnsi="Times New Roman" w:cs="Times New Roman"/>
          <w:szCs w:val="24"/>
          <w:lang w:val="en-GB"/>
        </w:rPr>
        <w:t>Source: SPSS output 2018</w:t>
      </w:r>
    </w:p>
    <w:p w:rsidR="009F7FA6" w:rsidRPr="00310C01" w:rsidRDefault="00310C01" w:rsidP="00310C01">
      <w:pPr>
        <w:tabs>
          <w:tab w:val="left" w:pos="426"/>
        </w:tabs>
        <w:spacing w:line="360" w:lineRule="auto"/>
        <w:jc w:val="both"/>
        <w:rPr>
          <w:rFonts w:ascii="Times New Roman" w:hAnsi="Times New Roman" w:cs="Times New Roman"/>
          <w:szCs w:val="24"/>
          <w:lang w:val="en-GB"/>
        </w:rPr>
      </w:pPr>
      <w:r>
        <w:rPr>
          <w:rFonts w:ascii="Times New Roman" w:hAnsi="Times New Roman" w:cs="Times New Roman"/>
          <w:szCs w:val="24"/>
          <w:lang w:val="en-GB"/>
        </w:rPr>
        <w:tab/>
      </w:r>
      <w:r>
        <w:rPr>
          <w:rFonts w:ascii="Times New Roman" w:hAnsi="Times New Roman" w:cs="Times New Roman"/>
          <w:szCs w:val="24"/>
          <w:lang w:val="en-GB"/>
        </w:rPr>
        <w:tab/>
      </w:r>
      <w:r w:rsidR="009F7FA6" w:rsidRPr="00310C01">
        <w:rPr>
          <w:rFonts w:ascii="Times New Roman" w:hAnsi="Times New Roman" w:cs="Times New Roman"/>
          <w:szCs w:val="24"/>
          <w:lang w:val="en-GB"/>
        </w:rPr>
        <w:t>The results show that the</w:t>
      </w:r>
      <w:r>
        <w:rPr>
          <w:rFonts w:ascii="Times New Roman" w:hAnsi="Times New Roman" w:cs="Times New Roman"/>
          <w:szCs w:val="24"/>
          <w:lang w:val="en-GB"/>
        </w:rPr>
        <w:t xml:space="preserve"> overall</w:t>
      </w:r>
      <w:r w:rsidR="009F7FA6" w:rsidRPr="00310C01">
        <w:rPr>
          <w:rFonts w:ascii="Times New Roman" w:hAnsi="Times New Roman" w:cs="Times New Roman"/>
          <w:szCs w:val="24"/>
          <w:lang w:val="en-GB"/>
        </w:rPr>
        <w:t xml:space="preserve"> minimum values</w:t>
      </w:r>
      <w:r>
        <w:rPr>
          <w:rFonts w:ascii="Times New Roman" w:hAnsi="Times New Roman" w:cs="Times New Roman"/>
          <w:szCs w:val="24"/>
          <w:lang w:val="en-GB"/>
        </w:rPr>
        <w:t xml:space="preserve"> of validity</w:t>
      </w:r>
      <w:r w:rsidR="009F7FA6" w:rsidRPr="00310C01">
        <w:rPr>
          <w:rFonts w:ascii="Times New Roman" w:hAnsi="Times New Roman" w:cs="Times New Roman"/>
          <w:szCs w:val="24"/>
          <w:lang w:val="en-GB"/>
        </w:rPr>
        <w:t xml:space="preserve"> stand above 0.2, at an alpha above 0.6, indicating an appropriate measurement of the instrument for the study. </w:t>
      </w:r>
    </w:p>
    <w:p w:rsidR="00C61AF2" w:rsidRPr="002851CA" w:rsidRDefault="00310C01" w:rsidP="00310C01">
      <w:pPr>
        <w:spacing w:line="360" w:lineRule="auto"/>
        <w:rPr>
          <w:rFonts w:ascii="Times New Roman" w:hAnsi="Times New Roman" w:cs="Times New Roman"/>
          <w:b/>
          <w:szCs w:val="24"/>
          <w:lang w:val="en-GB"/>
        </w:rPr>
      </w:pPr>
      <w:r>
        <w:rPr>
          <w:rFonts w:ascii="Times New Roman" w:hAnsi="Times New Roman" w:cs="Times New Roman"/>
          <w:b/>
          <w:szCs w:val="24"/>
          <w:lang w:val="en-GB"/>
        </w:rPr>
        <w:t xml:space="preserve">Variable Distribution </w:t>
      </w:r>
    </w:p>
    <w:p w:rsidR="009F7FA6" w:rsidRDefault="009F7FA6" w:rsidP="00310C01">
      <w:pPr>
        <w:spacing w:line="360" w:lineRule="auto"/>
        <w:ind w:firstLine="720"/>
        <w:jc w:val="both"/>
        <w:rPr>
          <w:rFonts w:ascii="Times New Roman" w:hAnsi="Times New Roman" w:cs="Times New Roman"/>
          <w:szCs w:val="24"/>
          <w:lang w:val="en-GB"/>
        </w:rPr>
      </w:pPr>
      <w:r>
        <w:rPr>
          <w:rFonts w:ascii="Times New Roman" w:hAnsi="Times New Roman" w:cs="Times New Roman"/>
          <w:szCs w:val="24"/>
          <w:lang w:val="en-GB"/>
        </w:rPr>
        <w:t>The recapitulation of frequency distribution of respondents’ answers regarding vlog-based e-learning, learning motivation and cognitive ability is presented in Table 3.</w:t>
      </w:r>
    </w:p>
    <w:p w:rsidR="00097F9B" w:rsidRPr="002851CA" w:rsidRDefault="00310C01" w:rsidP="00E1662B">
      <w:pPr>
        <w:tabs>
          <w:tab w:val="left" w:pos="993"/>
        </w:tabs>
        <w:spacing w:line="360" w:lineRule="auto"/>
        <w:ind w:left="993" w:hanging="993"/>
        <w:rPr>
          <w:rFonts w:ascii="Times New Roman" w:hAnsi="Times New Roman" w:cs="Times New Roman"/>
          <w:b/>
          <w:szCs w:val="24"/>
          <w:lang w:val="en-GB"/>
        </w:rPr>
      </w:pPr>
      <w:r>
        <w:rPr>
          <w:rFonts w:ascii="Times New Roman" w:hAnsi="Times New Roman" w:cs="Times New Roman"/>
          <w:b/>
          <w:szCs w:val="24"/>
          <w:lang w:val="en-GB"/>
        </w:rPr>
        <w:t>Tab</w:t>
      </w:r>
      <w:r w:rsidR="00097F9B" w:rsidRPr="002851CA">
        <w:rPr>
          <w:rFonts w:ascii="Times New Roman" w:hAnsi="Times New Roman" w:cs="Times New Roman"/>
          <w:b/>
          <w:szCs w:val="24"/>
          <w:lang w:val="en-GB"/>
        </w:rPr>
        <w:t>l</w:t>
      </w:r>
      <w:r>
        <w:rPr>
          <w:rFonts w:ascii="Times New Roman" w:hAnsi="Times New Roman" w:cs="Times New Roman"/>
          <w:b/>
          <w:szCs w:val="24"/>
          <w:lang w:val="en-GB"/>
        </w:rPr>
        <w:t>e</w:t>
      </w:r>
      <w:r w:rsidR="00097F9B" w:rsidRPr="002851CA">
        <w:rPr>
          <w:rFonts w:ascii="Times New Roman" w:hAnsi="Times New Roman" w:cs="Times New Roman"/>
          <w:b/>
          <w:szCs w:val="24"/>
          <w:lang w:val="en-GB"/>
        </w:rPr>
        <w:t xml:space="preserve"> </w:t>
      </w:r>
      <w:r w:rsidR="00C61AF2" w:rsidRPr="002851CA">
        <w:rPr>
          <w:rFonts w:ascii="Times New Roman" w:hAnsi="Times New Roman" w:cs="Times New Roman"/>
          <w:b/>
          <w:szCs w:val="24"/>
          <w:lang w:val="en-GB"/>
        </w:rPr>
        <w:t>3</w:t>
      </w:r>
      <w:r>
        <w:rPr>
          <w:rFonts w:ascii="Times New Roman" w:hAnsi="Times New Roman" w:cs="Times New Roman"/>
          <w:b/>
          <w:szCs w:val="24"/>
          <w:lang w:val="en-GB"/>
        </w:rPr>
        <w:t xml:space="preserve">. Recapitulation of Frequency Distribution of Respondents </w:t>
      </w:r>
      <w:r w:rsidR="00097F9B" w:rsidRPr="002851CA">
        <w:rPr>
          <w:rFonts w:ascii="Times New Roman" w:hAnsi="Times New Roman" w:cs="Times New Roman"/>
          <w:b/>
          <w:szCs w:val="24"/>
          <w:lang w:val="en-GB"/>
        </w:rPr>
        <w:tab/>
        <w:t xml:space="preserve"> </w:t>
      </w:r>
    </w:p>
    <w:tbl>
      <w:tblPr>
        <w:tblW w:w="5760" w:type="dxa"/>
        <w:jc w:val="center"/>
        <w:tblLook w:val="04A0" w:firstRow="1" w:lastRow="0" w:firstColumn="1" w:lastColumn="0" w:noHBand="0" w:noVBand="1"/>
      </w:tblPr>
      <w:tblGrid>
        <w:gridCol w:w="1043"/>
        <w:gridCol w:w="853"/>
        <w:gridCol w:w="903"/>
        <w:gridCol w:w="1136"/>
        <w:gridCol w:w="910"/>
        <w:gridCol w:w="915"/>
      </w:tblGrid>
      <w:tr w:rsidR="00097F9B" w:rsidRPr="002851CA" w:rsidTr="00097F9B">
        <w:trPr>
          <w:cantSplit/>
          <w:trHeight w:val="315"/>
          <w:jc w:val="center"/>
        </w:trPr>
        <w:tc>
          <w:tcPr>
            <w:tcW w:w="5760" w:type="dxa"/>
            <w:gridSpan w:val="6"/>
            <w:tcBorders>
              <w:top w:val="nil"/>
              <w:left w:val="nil"/>
              <w:bottom w:val="nil"/>
              <w:right w:val="nil"/>
            </w:tcBorders>
            <w:shd w:val="clear" w:color="000000" w:fill="FFFFFF"/>
            <w:vAlign w:val="center"/>
            <w:hideMark/>
          </w:tcPr>
          <w:p w:rsidR="00097F9B" w:rsidRPr="002851CA" w:rsidRDefault="00097F9B" w:rsidP="00310C01">
            <w:pPr>
              <w:spacing w:line="240" w:lineRule="auto"/>
              <w:jc w:val="center"/>
              <w:rPr>
                <w:rFonts w:ascii="Times New Roman" w:eastAsia="Times New Roman" w:hAnsi="Times New Roman" w:cs="Times New Roman"/>
                <w:b/>
                <w:bCs/>
                <w:color w:val="000000"/>
                <w:szCs w:val="24"/>
              </w:rPr>
            </w:pPr>
            <w:r w:rsidRPr="002851CA">
              <w:rPr>
                <w:rFonts w:ascii="Times New Roman" w:eastAsia="Times New Roman" w:hAnsi="Times New Roman" w:cs="Times New Roman"/>
                <w:b/>
                <w:bCs/>
                <w:color w:val="000000"/>
                <w:szCs w:val="24"/>
              </w:rPr>
              <w:t>Variabel * Jwb_Resp Crosstabulation</w:t>
            </w:r>
          </w:p>
        </w:tc>
      </w:tr>
      <w:tr w:rsidR="00097F9B" w:rsidRPr="002851CA" w:rsidTr="00097F9B">
        <w:trPr>
          <w:cantSplit/>
          <w:trHeight w:val="315"/>
          <w:jc w:val="center"/>
        </w:trPr>
        <w:tc>
          <w:tcPr>
            <w:tcW w:w="5760" w:type="dxa"/>
            <w:gridSpan w:val="6"/>
            <w:tcBorders>
              <w:top w:val="nil"/>
              <w:left w:val="nil"/>
              <w:bottom w:val="single" w:sz="12" w:space="0" w:color="000000"/>
              <w:right w:val="nil"/>
            </w:tcBorders>
            <w:shd w:val="clear" w:color="000000" w:fill="FFFFFF"/>
            <w:vAlign w:val="center"/>
            <w:hideMark/>
          </w:tcPr>
          <w:p w:rsidR="00097F9B" w:rsidRPr="002851CA" w:rsidRDefault="00097F9B" w:rsidP="00310C01">
            <w:pPr>
              <w:spacing w:line="240" w:lineRule="auto"/>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Count</w:t>
            </w:r>
          </w:p>
        </w:tc>
      </w:tr>
      <w:tr w:rsidR="00097F9B" w:rsidRPr="002851CA" w:rsidTr="00097F9B">
        <w:trPr>
          <w:cantSplit/>
          <w:trHeight w:val="330"/>
          <w:jc w:val="center"/>
        </w:trPr>
        <w:tc>
          <w:tcPr>
            <w:tcW w:w="1920"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097F9B" w:rsidRPr="002851CA" w:rsidRDefault="00097F9B"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 </w:t>
            </w:r>
          </w:p>
        </w:tc>
        <w:tc>
          <w:tcPr>
            <w:tcW w:w="2880" w:type="dxa"/>
            <w:gridSpan w:val="3"/>
            <w:tcBorders>
              <w:top w:val="single" w:sz="12" w:space="0" w:color="000000"/>
              <w:left w:val="nil"/>
              <w:bottom w:val="single" w:sz="8" w:space="0" w:color="000000"/>
              <w:right w:val="single" w:sz="8" w:space="0" w:color="000000"/>
            </w:tcBorders>
            <w:shd w:val="clear" w:color="000000" w:fill="FFFFFF"/>
            <w:vAlign w:val="center"/>
            <w:hideMark/>
          </w:tcPr>
          <w:p w:rsidR="00097F9B" w:rsidRPr="002851CA" w:rsidRDefault="00310C01" w:rsidP="00310C01">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Respondents’ Answers</w:t>
            </w:r>
            <w:r w:rsidR="00097F9B" w:rsidRPr="002851CA">
              <w:rPr>
                <w:rFonts w:ascii="Times New Roman" w:eastAsia="Times New Roman" w:hAnsi="Times New Roman" w:cs="Times New Roman"/>
                <w:color w:val="000000"/>
                <w:szCs w:val="24"/>
              </w:rPr>
              <w:t xml:space="preserve"> %</w:t>
            </w:r>
          </w:p>
        </w:tc>
        <w:tc>
          <w:tcPr>
            <w:tcW w:w="960" w:type="dxa"/>
            <w:vMerge w:val="restart"/>
            <w:tcBorders>
              <w:top w:val="nil"/>
              <w:left w:val="single" w:sz="8" w:space="0" w:color="000000"/>
              <w:bottom w:val="single" w:sz="12" w:space="0" w:color="000000"/>
              <w:right w:val="single" w:sz="12" w:space="0" w:color="000000"/>
            </w:tcBorders>
            <w:shd w:val="clear" w:color="000000" w:fill="FFFFFF"/>
            <w:vAlign w:val="center"/>
            <w:hideMark/>
          </w:tcPr>
          <w:p w:rsidR="00097F9B" w:rsidRPr="002851CA" w:rsidRDefault="00097F9B"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Total %</w:t>
            </w:r>
          </w:p>
        </w:tc>
      </w:tr>
      <w:tr w:rsidR="00097F9B" w:rsidRPr="002851CA" w:rsidTr="00097F9B">
        <w:trPr>
          <w:trHeight w:val="315"/>
          <w:jc w:val="center"/>
        </w:trPr>
        <w:tc>
          <w:tcPr>
            <w:tcW w:w="192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097F9B" w:rsidRPr="002851CA" w:rsidRDefault="00097F9B" w:rsidP="00310C01">
            <w:pPr>
              <w:spacing w:line="240" w:lineRule="auto"/>
              <w:rPr>
                <w:rFonts w:ascii="Times New Roman" w:eastAsia="Times New Roman" w:hAnsi="Times New Roman" w:cs="Times New Roman"/>
                <w:color w:val="000000"/>
                <w:szCs w:val="24"/>
              </w:rPr>
            </w:pPr>
          </w:p>
        </w:tc>
        <w:tc>
          <w:tcPr>
            <w:tcW w:w="960" w:type="dxa"/>
            <w:tcBorders>
              <w:top w:val="nil"/>
              <w:left w:val="nil"/>
              <w:bottom w:val="single" w:sz="12" w:space="0" w:color="000000"/>
              <w:right w:val="single" w:sz="8" w:space="0" w:color="000000"/>
            </w:tcBorders>
            <w:shd w:val="clear" w:color="000000" w:fill="FFFFFF"/>
            <w:vAlign w:val="center"/>
            <w:hideMark/>
          </w:tcPr>
          <w:p w:rsidR="00097F9B" w:rsidRPr="002851CA" w:rsidRDefault="00310C01" w:rsidP="00310C01">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Low</w:t>
            </w:r>
          </w:p>
        </w:tc>
        <w:tc>
          <w:tcPr>
            <w:tcW w:w="960" w:type="dxa"/>
            <w:tcBorders>
              <w:top w:val="nil"/>
              <w:left w:val="nil"/>
              <w:bottom w:val="single" w:sz="12" w:space="0" w:color="000000"/>
              <w:right w:val="single" w:sz="8" w:space="0" w:color="000000"/>
            </w:tcBorders>
            <w:shd w:val="clear" w:color="000000" w:fill="FFFFFF"/>
            <w:vAlign w:val="center"/>
            <w:hideMark/>
          </w:tcPr>
          <w:p w:rsidR="00097F9B" w:rsidRPr="002851CA" w:rsidRDefault="00310C01" w:rsidP="00310C01">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Moderate</w:t>
            </w:r>
          </w:p>
        </w:tc>
        <w:tc>
          <w:tcPr>
            <w:tcW w:w="960" w:type="dxa"/>
            <w:tcBorders>
              <w:top w:val="nil"/>
              <w:left w:val="nil"/>
              <w:bottom w:val="single" w:sz="12" w:space="0" w:color="000000"/>
              <w:right w:val="single" w:sz="8" w:space="0" w:color="000000"/>
            </w:tcBorders>
            <w:shd w:val="clear" w:color="000000" w:fill="FFFFFF"/>
            <w:vAlign w:val="center"/>
            <w:hideMark/>
          </w:tcPr>
          <w:p w:rsidR="00097F9B" w:rsidRPr="002851CA" w:rsidRDefault="00310C01" w:rsidP="00310C01">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High</w:t>
            </w:r>
          </w:p>
        </w:tc>
        <w:tc>
          <w:tcPr>
            <w:tcW w:w="960" w:type="dxa"/>
            <w:vMerge/>
            <w:tcBorders>
              <w:top w:val="nil"/>
              <w:left w:val="single" w:sz="8" w:space="0" w:color="000000"/>
              <w:bottom w:val="single" w:sz="12" w:space="0" w:color="000000"/>
              <w:right w:val="single" w:sz="12" w:space="0" w:color="000000"/>
            </w:tcBorders>
            <w:vAlign w:val="center"/>
            <w:hideMark/>
          </w:tcPr>
          <w:p w:rsidR="00097F9B" w:rsidRPr="002851CA" w:rsidRDefault="00097F9B" w:rsidP="00310C01">
            <w:pPr>
              <w:spacing w:line="240" w:lineRule="auto"/>
              <w:rPr>
                <w:rFonts w:ascii="Times New Roman" w:eastAsia="Times New Roman" w:hAnsi="Times New Roman" w:cs="Times New Roman"/>
                <w:color w:val="000000"/>
                <w:szCs w:val="24"/>
              </w:rPr>
            </w:pPr>
          </w:p>
        </w:tc>
      </w:tr>
      <w:tr w:rsidR="00097F9B" w:rsidRPr="002851CA" w:rsidTr="00097F9B">
        <w:trPr>
          <w:cantSplit/>
          <w:trHeight w:val="315"/>
          <w:jc w:val="center"/>
        </w:trPr>
        <w:tc>
          <w:tcPr>
            <w:tcW w:w="960" w:type="dxa"/>
            <w:vMerge w:val="restart"/>
            <w:tcBorders>
              <w:top w:val="nil"/>
              <w:left w:val="single" w:sz="12" w:space="0" w:color="000000"/>
              <w:bottom w:val="single" w:sz="8" w:space="0" w:color="000000"/>
              <w:right w:val="nil"/>
            </w:tcBorders>
            <w:shd w:val="clear" w:color="000000" w:fill="FFFFFF"/>
            <w:vAlign w:val="center"/>
            <w:hideMark/>
          </w:tcPr>
          <w:p w:rsidR="00097F9B" w:rsidRPr="002851CA" w:rsidRDefault="00310C01" w:rsidP="00310C01">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Variable</w:t>
            </w:r>
          </w:p>
        </w:tc>
        <w:tc>
          <w:tcPr>
            <w:tcW w:w="960" w:type="dxa"/>
            <w:tcBorders>
              <w:top w:val="nil"/>
              <w:left w:val="nil"/>
              <w:bottom w:val="nil"/>
              <w:right w:val="single" w:sz="12" w:space="0" w:color="000000"/>
            </w:tcBorders>
            <w:shd w:val="clear" w:color="000000" w:fill="FFFFFF"/>
            <w:vAlign w:val="center"/>
            <w:hideMark/>
          </w:tcPr>
          <w:p w:rsidR="00097F9B" w:rsidRPr="002851CA" w:rsidRDefault="00097F9B" w:rsidP="00310C01">
            <w:pPr>
              <w:spacing w:line="240" w:lineRule="auto"/>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X</w:t>
            </w:r>
          </w:p>
        </w:tc>
        <w:tc>
          <w:tcPr>
            <w:tcW w:w="960" w:type="dxa"/>
            <w:tcBorders>
              <w:top w:val="nil"/>
              <w:left w:val="nil"/>
              <w:bottom w:val="nil"/>
              <w:right w:val="single" w:sz="8" w:space="0" w:color="000000"/>
            </w:tcBorders>
            <w:shd w:val="clear" w:color="000000" w:fill="FFFFFF"/>
            <w:vAlign w:val="center"/>
            <w:hideMark/>
          </w:tcPr>
          <w:p w:rsidR="00097F9B" w:rsidRPr="002851CA" w:rsidRDefault="00C61AF2"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4</w:t>
            </w:r>
          </w:p>
        </w:tc>
        <w:tc>
          <w:tcPr>
            <w:tcW w:w="960" w:type="dxa"/>
            <w:tcBorders>
              <w:top w:val="nil"/>
              <w:left w:val="nil"/>
              <w:bottom w:val="nil"/>
              <w:right w:val="single" w:sz="8" w:space="0" w:color="000000"/>
            </w:tcBorders>
            <w:shd w:val="clear" w:color="000000" w:fill="FFFFFF"/>
            <w:vAlign w:val="center"/>
            <w:hideMark/>
          </w:tcPr>
          <w:p w:rsidR="00097F9B" w:rsidRPr="002851CA" w:rsidRDefault="00097F9B"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26</w:t>
            </w:r>
          </w:p>
        </w:tc>
        <w:tc>
          <w:tcPr>
            <w:tcW w:w="960" w:type="dxa"/>
            <w:tcBorders>
              <w:top w:val="nil"/>
              <w:left w:val="nil"/>
              <w:bottom w:val="nil"/>
              <w:right w:val="single" w:sz="8" w:space="0" w:color="000000"/>
            </w:tcBorders>
            <w:shd w:val="clear" w:color="000000" w:fill="FFFFFF"/>
            <w:vAlign w:val="center"/>
            <w:hideMark/>
          </w:tcPr>
          <w:p w:rsidR="00097F9B" w:rsidRPr="002851CA" w:rsidRDefault="00C61AF2"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62</w:t>
            </w:r>
          </w:p>
        </w:tc>
        <w:tc>
          <w:tcPr>
            <w:tcW w:w="960" w:type="dxa"/>
            <w:tcBorders>
              <w:top w:val="nil"/>
              <w:left w:val="nil"/>
              <w:bottom w:val="nil"/>
              <w:right w:val="single" w:sz="12" w:space="0" w:color="000000"/>
            </w:tcBorders>
            <w:shd w:val="clear" w:color="000000" w:fill="FFFFFF"/>
            <w:vAlign w:val="center"/>
            <w:hideMark/>
          </w:tcPr>
          <w:p w:rsidR="00097F9B" w:rsidRPr="002851CA" w:rsidRDefault="00097F9B" w:rsidP="00310C01">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100</w:t>
            </w:r>
          </w:p>
        </w:tc>
      </w:tr>
      <w:tr w:rsidR="00097F9B" w:rsidRPr="002851CA" w:rsidTr="00097F9B">
        <w:trPr>
          <w:trHeight w:val="300"/>
          <w:jc w:val="center"/>
        </w:trPr>
        <w:tc>
          <w:tcPr>
            <w:tcW w:w="960" w:type="dxa"/>
            <w:vMerge/>
            <w:tcBorders>
              <w:top w:val="nil"/>
              <w:left w:val="single" w:sz="12" w:space="0" w:color="000000"/>
              <w:bottom w:val="single" w:sz="8" w:space="0" w:color="000000"/>
              <w:right w:val="nil"/>
            </w:tcBorders>
            <w:vAlign w:val="center"/>
            <w:hideMark/>
          </w:tcPr>
          <w:p w:rsidR="00097F9B" w:rsidRPr="002851CA" w:rsidRDefault="00097F9B" w:rsidP="00310C01">
            <w:pPr>
              <w:spacing w:line="240" w:lineRule="auto"/>
              <w:rPr>
                <w:rFonts w:ascii="Times New Roman" w:eastAsia="Times New Roman" w:hAnsi="Times New Roman" w:cs="Times New Roman"/>
                <w:color w:val="000000"/>
                <w:szCs w:val="24"/>
              </w:rPr>
            </w:pPr>
          </w:p>
        </w:tc>
        <w:tc>
          <w:tcPr>
            <w:tcW w:w="960" w:type="dxa"/>
            <w:tcBorders>
              <w:top w:val="nil"/>
              <w:left w:val="nil"/>
              <w:bottom w:val="nil"/>
              <w:right w:val="single" w:sz="12" w:space="0" w:color="000000"/>
            </w:tcBorders>
            <w:shd w:val="clear" w:color="000000" w:fill="FFFFFF"/>
            <w:vAlign w:val="center"/>
            <w:hideMark/>
          </w:tcPr>
          <w:p w:rsidR="00097F9B" w:rsidRPr="002851CA" w:rsidRDefault="00097F9B" w:rsidP="00310C01">
            <w:pPr>
              <w:spacing w:line="240" w:lineRule="auto"/>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Y</w:t>
            </w:r>
          </w:p>
        </w:tc>
        <w:tc>
          <w:tcPr>
            <w:tcW w:w="960" w:type="dxa"/>
            <w:tcBorders>
              <w:top w:val="nil"/>
              <w:left w:val="nil"/>
              <w:bottom w:val="nil"/>
              <w:right w:val="single" w:sz="8" w:space="0" w:color="000000"/>
            </w:tcBorders>
            <w:shd w:val="clear" w:color="000000" w:fill="FFFFFF"/>
            <w:vAlign w:val="center"/>
            <w:hideMark/>
          </w:tcPr>
          <w:p w:rsidR="00097F9B" w:rsidRPr="002851CA" w:rsidRDefault="00097F9B"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2</w:t>
            </w:r>
          </w:p>
        </w:tc>
        <w:tc>
          <w:tcPr>
            <w:tcW w:w="960" w:type="dxa"/>
            <w:tcBorders>
              <w:top w:val="nil"/>
              <w:left w:val="nil"/>
              <w:bottom w:val="nil"/>
              <w:right w:val="single" w:sz="8" w:space="0" w:color="000000"/>
            </w:tcBorders>
            <w:shd w:val="clear" w:color="000000" w:fill="FFFFFF"/>
            <w:vAlign w:val="center"/>
            <w:hideMark/>
          </w:tcPr>
          <w:p w:rsidR="00097F9B" w:rsidRPr="002851CA" w:rsidRDefault="00097F9B"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5</w:t>
            </w:r>
          </w:p>
        </w:tc>
        <w:tc>
          <w:tcPr>
            <w:tcW w:w="960" w:type="dxa"/>
            <w:tcBorders>
              <w:top w:val="nil"/>
              <w:left w:val="nil"/>
              <w:bottom w:val="nil"/>
              <w:right w:val="single" w:sz="8" w:space="0" w:color="000000"/>
            </w:tcBorders>
            <w:shd w:val="clear" w:color="000000" w:fill="FFFFFF"/>
            <w:vAlign w:val="center"/>
            <w:hideMark/>
          </w:tcPr>
          <w:p w:rsidR="00097F9B" w:rsidRPr="002851CA" w:rsidRDefault="00097F9B"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85</w:t>
            </w:r>
          </w:p>
        </w:tc>
        <w:tc>
          <w:tcPr>
            <w:tcW w:w="960" w:type="dxa"/>
            <w:tcBorders>
              <w:top w:val="nil"/>
              <w:left w:val="nil"/>
              <w:bottom w:val="nil"/>
              <w:right w:val="single" w:sz="12" w:space="0" w:color="000000"/>
            </w:tcBorders>
            <w:shd w:val="clear" w:color="000000" w:fill="FFFFFF"/>
            <w:vAlign w:val="center"/>
            <w:hideMark/>
          </w:tcPr>
          <w:p w:rsidR="00097F9B" w:rsidRPr="002851CA" w:rsidRDefault="00097F9B" w:rsidP="00310C01">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100</w:t>
            </w:r>
          </w:p>
        </w:tc>
      </w:tr>
      <w:tr w:rsidR="00097F9B" w:rsidRPr="002851CA" w:rsidTr="00097F9B">
        <w:trPr>
          <w:trHeight w:val="315"/>
          <w:jc w:val="center"/>
        </w:trPr>
        <w:tc>
          <w:tcPr>
            <w:tcW w:w="960" w:type="dxa"/>
            <w:vMerge/>
            <w:tcBorders>
              <w:top w:val="nil"/>
              <w:left w:val="single" w:sz="12" w:space="0" w:color="000000"/>
              <w:bottom w:val="single" w:sz="8" w:space="0" w:color="000000"/>
              <w:right w:val="nil"/>
            </w:tcBorders>
            <w:vAlign w:val="center"/>
            <w:hideMark/>
          </w:tcPr>
          <w:p w:rsidR="00097F9B" w:rsidRPr="002851CA" w:rsidRDefault="00097F9B" w:rsidP="00310C01">
            <w:pPr>
              <w:spacing w:line="240" w:lineRule="auto"/>
              <w:rPr>
                <w:rFonts w:ascii="Times New Roman" w:eastAsia="Times New Roman" w:hAnsi="Times New Roman" w:cs="Times New Roman"/>
                <w:color w:val="000000"/>
                <w:szCs w:val="24"/>
              </w:rPr>
            </w:pPr>
          </w:p>
        </w:tc>
        <w:tc>
          <w:tcPr>
            <w:tcW w:w="960" w:type="dxa"/>
            <w:tcBorders>
              <w:top w:val="nil"/>
              <w:left w:val="nil"/>
              <w:bottom w:val="single" w:sz="8" w:space="0" w:color="auto"/>
              <w:right w:val="single" w:sz="12" w:space="0" w:color="000000"/>
            </w:tcBorders>
            <w:shd w:val="clear" w:color="000000" w:fill="FFFFFF"/>
            <w:vAlign w:val="center"/>
            <w:hideMark/>
          </w:tcPr>
          <w:p w:rsidR="00097F9B" w:rsidRPr="002851CA" w:rsidRDefault="00097F9B" w:rsidP="00310C01">
            <w:pPr>
              <w:spacing w:line="240" w:lineRule="auto"/>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Z</w:t>
            </w:r>
          </w:p>
        </w:tc>
        <w:tc>
          <w:tcPr>
            <w:tcW w:w="960" w:type="dxa"/>
            <w:tcBorders>
              <w:top w:val="nil"/>
              <w:left w:val="nil"/>
              <w:bottom w:val="single" w:sz="8" w:space="0" w:color="auto"/>
              <w:right w:val="single" w:sz="8" w:space="0" w:color="000000"/>
            </w:tcBorders>
            <w:shd w:val="clear" w:color="000000" w:fill="FFFFFF"/>
            <w:vAlign w:val="center"/>
            <w:hideMark/>
          </w:tcPr>
          <w:p w:rsidR="00097F9B" w:rsidRPr="002851CA" w:rsidRDefault="00C61AF2"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3</w:t>
            </w:r>
          </w:p>
        </w:tc>
        <w:tc>
          <w:tcPr>
            <w:tcW w:w="960" w:type="dxa"/>
            <w:tcBorders>
              <w:top w:val="nil"/>
              <w:left w:val="nil"/>
              <w:bottom w:val="single" w:sz="8" w:space="0" w:color="auto"/>
              <w:right w:val="single" w:sz="8" w:space="0" w:color="000000"/>
            </w:tcBorders>
            <w:shd w:val="clear" w:color="000000" w:fill="FFFFFF"/>
            <w:vAlign w:val="center"/>
            <w:hideMark/>
          </w:tcPr>
          <w:p w:rsidR="00097F9B" w:rsidRPr="002851CA" w:rsidRDefault="00097F9B"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8</w:t>
            </w:r>
          </w:p>
        </w:tc>
        <w:tc>
          <w:tcPr>
            <w:tcW w:w="960" w:type="dxa"/>
            <w:tcBorders>
              <w:top w:val="nil"/>
              <w:left w:val="nil"/>
              <w:bottom w:val="single" w:sz="8" w:space="0" w:color="auto"/>
              <w:right w:val="single" w:sz="8" w:space="0" w:color="000000"/>
            </w:tcBorders>
            <w:shd w:val="clear" w:color="000000" w:fill="FFFFFF"/>
            <w:vAlign w:val="center"/>
            <w:hideMark/>
          </w:tcPr>
          <w:p w:rsidR="00097F9B" w:rsidRPr="002851CA" w:rsidRDefault="00C61AF2" w:rsidP="00310C01">
            <w:pPr>
              <w:spacing w:line="240" w:lineRule="auto"/>
              <w:jc w:val="center"/>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81</w:t>
            </w:r>
          </w:p>
        </w:tc>
        <w:tc>
          <w:tcPr>
            <w:tcW w:w="960" w:type="dxa"/>
            <w:tcBorders>
              <w:top w:val="nil"/>
              <w:left w:val="nil"/>
              <w:bottom w:val="single" w:sz="8" w:space="0" w:color="auto"/>
              <w:right w:val="single" w:sz="12" w:space="0" w:color="000000"/>
            </w:tcBorders>
            <w:shd w:val="clear" w:color="000000" w:fill="FFFFFF"/>
            <w:vAlign w:val="center"/>
            <w:hideMark/>
          </w:tcPr>
          <w:p w:rsidR="00097F9B" w:rsidRPr="002851CA" w:rsidRDefault="00097F9B" w:rsidP="00310C01">
            <w:pPr>
              <w:spacing w:line="240" w:lineRule="auto"/>
              <w:jc w:val="right"/>
              <w:rPr>
                <w:rFonts w:ascii="Times New Roman" w:eastAsia="Times New Roman" w:hAnsi="Times New Roman" w:cs="Times New Roman"/>
                <w:color w:val="000000"/>
                <w:szCs w:val="24"/>
              </w:rPr>
            </w:pPr>
            <w:r w:rsidRPr="002851CA">
              <w:rPr>
                <w:rFonts w:ascii="Times New Roman" w:eastAsia="Times New Roman" w:hAnsi="Times New Roman" w:cs="Times New Roman"/>
                <w:color w:val="000000"/>
                <w:szCs w:val="24"/>
              </w:rPr>
              <w:t>100</w:t>
            </w:r>
          </w:p>
        </w:tc>
      </w:tr>
    </w:tbl>
    <w:p w:rsidR="00097F9B" w:rsidRPr="002851CA" w:rsidRDefault="00310C01" w:rsidP="00E1662B">
      <w:pPr>
        <w:spacing w:line="360" w:lineRule="auto"/>
        <w:ind w:left="1701"/>
        <w:rPr>
          <w:rFonts w:ascii="Times New Roman" w:hAnsi="Times New Roman" w:cs="Times New Roman"/>
          <w:szCs w:val="24"/>
          <w:lang w:val="en-GB"/>
        </w:rPr>
      </w:pPr>
      <w:r>
        <w:rPr>
          <w:rFonts w:ascii="Times New Roman" w:hAnsi="Times New Roman" w:cs="Times New Roman"/>
          <w:szCs w:val="24"/>
          <w:lang w:val="en-GB"/>
        </w:rPr>
        <w:t>Source</w:t>
      </w:r>
      <w:r w:rsidR="00097F9B" w:rsidRPr="002851CA">
        <w:rPr>
          <w:rFonts w:ascii="Times New Roman" w:hAnsi="Times New Roman" w:cs="Times New Roman"/>
          <w:szCs w:val="24"/>
          <w:lang w:val="en-GB"/>
        </w:rPr>
        <w:t>:</w:t>
      </w:r>
      <w:r>
        <w:rPr>
          <w:rFonts w:ascii="Times New Roman" w:hAnsi="Times New Roman" w:cs="Times New Roman"/>
          <w:szCs w:val="24"/>
          <w:lang w:val="en-GB"/>
        </w:rPr>
        <w:t xml:space="preserve"> SPSS</w:t>
      </w:r>
      <w:r w:rsidR="00097F9B" w:rsidRPr="002851CA">
        <w:rPr>
          <w:rFonts w:ascii="Times New Roman" w:hAnsi="Times New Roman" w:cs="Times New Roman"/>
          <w:szCs w:val="24"/>
          <w:lang w:val="en-GB"/>
        </w:rPr>
        <w:t xml:space="preserve"> Output 2018</w:t>
      </w:r>
    </w:p>
    <w:p w:rsidR="00AA68E3" w:rsidRDefault="00AA68E3" w:rsidP="00310C01">
      <w:pPr>
        <w:spacing w:line="360" w:lineRule="auto"/>
        <w:ind w:firstLine="720"/>
        <w:jc w:val="both"/>
        <w:rPr>
          <w:rFonts w:ascii="Times New Roman" w:hAnsi="Times New Roman" w:cs="Times New Roman"/>
          <w:szCs w:val="24"/>
          <w:lang w:val="en-GB"/>
        </w:rPr>
      </w:pPr>
      <w:r>
        <w:rPr>
          <w:rFonts w:ascii="Times New Roman" w:hAnsi="Times New Roman" w:cs="Times New Roman"/>
          <w:szCs w:val="24"/>
          <w:lang w:val="en-GB"/>
        </w:rPr>
        <w:t xml:space="preserve">Data in Table 3 shows that a large proportion of all variables fits into high category, thus indicating favorable approval rating for vlog-based e-learning, learning motivation and cognitive ability.  </w:t>
      </w:r>
    </w:p>
    <w:p w:rsidR="00AA68E3" w:rsidRDefault="00AA68E3" w:rsidP="00310C01">
      <w:pPr>
        <w:spacing w:line="360" w:lineRule="auto"/>
        <w:ind w:firstLine="720"/>
        <w:jc w:val="both"/>
        <w:rPr>
          <w:rFonts w:ascii="Times New Roman" w:hAnsi="Times New Roman" w:cs="Times New Roman"/>
          <w:szCs w:val="24"/>
          <w:lang w:val="en-GB"/>
        </w:rPr>
      </w:pPr>
      <w:r>
        <w:rPr>
          <w:rFonts w:ascii="Times New Roman" w:hAnsi="Times New Roman" w:cs="Times New Roman"/>
          <w:szCs w:val="24"/>
          <w:lang w:val="en-GB"/>
        </w:rPr>
        <w:t xml:space="preserve">To settle on the calculation of effect size between dependent variable and independent variables, multiple linear regression test is run and recapitulated in Table 4 below. </w:t>
      </w:r>
    </w:p>
    <w:p w:rsidR="00C61AF2" w:rsidRPr="002851CA" w:rsidRDefault="00310C01" w:rsidP="00E1662B">
      <w:pPr>
        <w:spacing w:line="360" w:lineRule="auto"/>
        <w:jc w:val="center"/>
        <w:rPr>
          <w:rFonts w:ascii="Times New Roman" w:hAnsi="Times New Roman" w:cs="Times New Roman"/>
          <w:b/>
          <w:szCs w:val="24"/>
          <w:lang w:val="en-GB"/>
        </w:rPr>
      </w:pPr>
      <w:r>
        <w:rPr>
          <w:rFonts w:ascii="Times New Roman" w:hAnsi="Times New Roman" w:cs="Times New Roman"/>
          <w:b/>
          <w:szCs w:val="24"/>
          <w:lang w:val="en-GB"/>
        </w:rPr>
        <w:t>Tab</w:t>
      </w:r>
      <w:r w:rsidR="00C61AF2" w:rsidRPr="002851CA">
        <w:rPr>
          <w:rFonts w:ascii="Times New Roman" w:hAnsi="Times New Roman" w:cs="Times New Roman"/>
          <w:b/>
          <w:szCs w:val="24"/>
          <w:lang w:val="en-GB"/>
        </w:rPr>
        <w:t>l</w:t>
      </w:r>
      <w:r>
        <w:rPr>
          <w:rFonts w:ascii="Times New Roman" w:hAnsi="Times New Roman" w:cs="Times New Roman"/>
          <w:b/>
          <w:szCs w:val="24"/>
          <w:lang w:val="en-GB"/>
        </w:rPr>
        <w:t>e</w:t>
      </w:r>
      <w:r w:rsidR="00C61AF2" w:rsidRPr="002851CA">
        <w:rPr>
          <w:rFonts w:ascii="Times New Roman" w:hAnsi="Times New Roman" w:cs="Times New Roman"/>
          <w:b/>
          <w:szCs w:val="24"/>
          <w:lang w:val="en-GB"/>
        </w:rPr>
        <w:t xml:space="preserve"> 4. </w:t>
      </w:r>
      <w:r>
        <w:rPr>
          <w:rFonts w:ascii="Times New Roman" w:hAnsi="Times New Roman" w:cs="Times New Roman"/>
          <w:b/>
          <w:szCs w:val="24"/>
          <w:lang w:val="en-GB"/>
        </w:rPr>
        <w:t>Multiple Regression Output</w:t>
      </w:r>
    </w:p>
    <w:tbl>
      <w:tblPr>
        <w:tblW w:w="65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68"/>
        <w:gridCol w:w="1927"/>
        <w:gridCol w:w="1048"/>
        <w:gridCol w:w="1260"/>
      </w:tblGrid>
      <w:tr w:rsidR="00C61AF2" w:rsidRPr="002851CA" w:rsidTr="00EE47B1">
        <w:trPr>
          <w:jc w:val="center"/>
        </w:trPr>
        <w:tc>
          <w:tcPr>
            <w:tcW w:w="2268" w:type="dxa"/>
            <w:tcBorders>
              <w:left w:val="nil"/>
            </w:tcBorders>
            <w:shd w:val="clear" w:color="auto" w:fill="FFFFFF"/>
          </w:tcPr>
          <w:p w:rsidR="00C61AF2" w:rsidRPr="002851CA" w:rsidRDefault="00C61AF2" w:rsidP="00310C01">
            <w:pPr>
              <w:spacing w:line="240" w:lineRule="auto"/>
              <w:jc w:val="center"/>
              <w:rPr>
                <w:rFonts w:ascii="Times New Roman" w:hAnsi="Times New Roman" w:cs="Times New Roman"/>
                <w:b/>
                <w:szCs w:val="24"/>
              </w:rPr>
            </w:pPr>
            <w:r w:rsidRPr="002851CA">
              <w:rPr>
                <w:rFonts w:ascii="Times New Roman" w:hAnsi="Times New Roman" w:cs="Times New Roman"/>
                <w:b/>
                <w:szCs w:val="24"/>
              </w:rPr>
              <w:t>Independent Variable</w:t>
            </w:r>
          </w:p>
        </w:tc>
        <w:tc>
          <w:tcPr>
            <w:tcW w:w="1927" w:type="dxa"/>
            <w:shd w:val="clear" w:color="auto" w:fill="FFFFFF"/>
          </w:tcPr>
          <w:p w:rsidR="00C61AF2" w:rsidRPr="002851CA" w:rsidRDefault="00C61AF2" w:rsidP="00310C01">
            <w:pPr>
              <w:spacing w:line="240" w:lineRule="auto"/>
              <w:jc w:val="center"/>
              <w:rPr>
                <w:rFonts w:ascii="Times New Roman" w:hAnsi="Times New Roman" w:cs="Times New Roman"/>
                <w:b/>
                <w:szCs w:val="24"/>
              </w:rPr>
            </w:pPr>
            <w:r w:rsidRPr="002851CA">
              <w:rPr>
                <w:rFonts w:ascii="Times New Roman" w:hAnsi="Times New Roman" w:cs="Times New Roman"/>
                <w:b/>
                <w:szCs w:val="24"/>
              </w:rPr>
              <w:t>Dependent Variable</w:t>
            </w:r>
          </w:p>
        </w:tc>
        <w:tc>
          <w:tcPr>
            <w:tcW w:w="1048" w:type="dxa"/>
            <w:shd w:val="clear" w:color="auto" w:fill="FFFFFF"/>
          </w:tcPr>
          <w:p w:rsidR="00C61AF2" w:rsidRPr="002851CA" w:rsidRDefault="00310C01" w:rsidP="00310C01">
            <w:pPr>
              <w:spacing w:line="240" w:lineRule="auto"/>
              <w:jc w:val="center"/>
              <w:rPr>
                <w:rFonts w:ascii="Times New Roman" w:hAnsi="Times New Roman" w:cs="Times New Roman"/>
                <w:b/>
                <w:szCs w:val="24"/>
              </w:rPr>
            </w:pPr>
            <w:r w:rsidRPr="002851CA">
              <w:rPr>
                <w:rFonts w:ascii="Times New Roman" w:hAnsi="Times New Roman" w:cs="Times New Roman"/>
                <w:b/>
                <w:szCs w:val="24"/>
              </w:rPr>
              <w:t>T</w:t>
            </w:r>
          </w:p>
        </w:tc>
        <w:tc>
          <w:tcPr>
            <w:tcW w:w="1260" w:type="dxa"/>
            <w:tcBorders>
              <w:right w:val="nil"/>
            </w:tcBorders>
            <w:shd w:val="clear" w:color="auto" w:fill="FFFFFF"/>
          </w:tcPr>
          <w:p w:rsidR="00C61AF2" w:rsidRPr="002851CA" w:rsidRDefault="00C61AF2" w:rsidP="00310C01">
            <w:pPr>
              <w:spacing w:line="240" w:lineRule="auto"/>
              <w:jc w:val="center"/>
              <w:rPr>
                <w:rFonts w:ascii="Times New Roman" w:hAnsi="Times New Roman" w:cs="Times New Roman"/>
                <w:b/>
                <w:szCs w:val="24"/>
              </w:rPr>
            </w:pPr>
            <w:r w:rsidRPr="002851CA">
              <w:rPr>
                <w:rFonts w:ascii="Times New Roman" w:hAnsi="Times New Roman" w:cs="Times New Roman"/>
                <w:b/>
                <w:szCs w:val="24"/>
              </w:rPr>
              <w:t>Sig t</w:t>
            </w:r>
          </w:p>
        </w:tc>
      </w:tr>
      <w:tr w:rsidR="00C61AF2" w:rsidRPr="002851CA" w:rsidTr="00EE47B1">
        <w:trPr>
          <w:jc w:val="center"/>
        </w:trPr>
        <w:tc>
          <w:tcPr>
            <w:tcW w:w="2268" w:type="dxa"/>
            <w:tcBorders>
              <w:left w:val="nil"/>
            </w:tcBorders>
          </w:tcPr>
          <w:p w:rsidR="00C61AF2" w:rsidRPr="002851CA" w:rsidRDefault="00310C01" w:rsidP="00310C01">
            <w:pPr>
              <w:spacing w:line="240" w:lineRule="auto"/>
              <w:rPr>
                <w:rFonts w:ascii="Times New Roman" w:hAnsi="Times New Roman" w:cs="Times New Roman"/>
                <w:bCs/>
                <w:szCs w:val="24"/>
              </w:rPr>
            </w:pPr>
            <w:r>
              <w:rPr>
                <w:rFonts w:ascii="Times New Roman" w:eastAsia="Times New Roman" w:hAnsi="Times New Roman" w:cs="Times New Roman"/>
                <w:color w:val="000000"/>
                <w:szCs w:val="24"/>
              </w:rPr>
              <w:t xml:space="preserve">Vlog-Based E-learning </w:t>
            </w:r>
            <w:r w:rsidR="00C61AF2" w:rsidRPr="002851CA">
              <w:rPr>
                <w:rFonts w:ascii="Times New Roman" w:hAnsi="Times New Roman" w:cs="Times New Roman"/>
                <w:szCs w:val="24"/>
              </w:rPr>
              <w:t>(X)</w:t>
            </w:r>
          </w:p>
        </w:tc>
        <w:tc>
          <w:tcPr>
            <w:tcW w:w="1927" w:type="dxa"/>
            <w:vMerge w:val="restart"/>
            <w:vAlign w:val="center"/>
          </w:tcPr>
          <w:p w:rsidR="00C61AF2" w:rsidRPr="002851CA" w:rsidRDefault="00310C01" w:rsidP="00310C01">
            <w:pPr>
              <w:spacing w:line="240" w:lineRule="auto"/>
              <w:jc w:val="center"/>
              <w:rPr>
                <w:rFonts w:ascii="Times New Roman" w:hAnsi="Times New Roman" w:cs="Times New Roman"/>
                <w:szCs w:val="24"/>
              </w:rPr>
            </w:pPr>
            <w:r>
              <w:rPr>
                <w:rFonts w:ascii="Times New Roman" w:hAnsi="Times New Roman" w:cs="Times New Roman"/>
                <w:szCs w:val="24"/>
              </w:rPr>
              <w:t>Cognitive Ability</w:t>
            </w:r>
            <w:r w:rsidR="00C61AF2" w:rsidRPr="002851CA">
              <w:rPr>
                <w:rFonts w:ascii="Times New Roman" w:hAnsi="Times New Roman" w:cs="Times New Roman"/>
                <w:b/>
                <w:szCs w:val="24"/>
              </w:rPr>
              <w:t xml:space="preserve"> </w:t>
            </w:r>
            <w:r w:rsidR="00C61AF2" w:rsidRPr="002851CA">
              <w:rPr>
                <w:rFonts w:ascii="Times New Roman" w:hAnsi="Times New Roman" w:cs="Times New Roman"/>
                <w:szCs w:val="24"/>
              </w:rPr>
              <w:t>(Z)</w:t>
            </w:r>
          </w:p>
        </w:tc>
        <w:tc>
          <w:tcPr>
            <w:tcW w:w="1048" w:type="dxa"/>
          </w:tcPr>
          <w:p w:rsidR="00C61AF2" w:rsidRPr="002851CA" w:rsidRDefault="00C61AF2" w:rsidP="00310C01">
            <w:pPr>
              <w:spacing w:line="240" w:lineRule="auto"/>
              <w:jc w:val="center"/>
              <w:rPr>
                <w:rFonts w:ascii="Times New Roman" w:hAnsi="Times New Roman" w:cs="Times New Roman"/>
                <w:szCs w:val="24"/>
              </w:rPr>
            </w:pPr>
            <w:r w:rsidRPr="002851CA">
              <w:rPr>
                <w:rFonts w:ascii="Times New Roman" w:hAnsi="Times New Roman" w:cs="Times New Roman"/>
                <w:szCs w:val="24"/>
              </w:rPr>
              <w:t>7.788</w:t>
            </w:r>
          </w:p>
        </w:tc>
        <w:tc>
          <w:tcPr>
            <w:tcW w:w="1260" w:type="dxa"/>
            <w:tcBorders>
              <w:right w:val="nil"/>
            </w:tcBorders>
          </w:tcPr>
          <w:p w:rsidR="00C61AF2" w:rsidRPr="002851CA" w:rsidRDefault="00C61AF2" w:rsidP="00310C01">
            <w:pPr>
              <w:spacing w:line="240" w:lineRule="auto"/>
              <w:jc w:val="center"/>
              <w:rPr>
                <w:rFonts w:ascii="Times New Roman" w:hAnsi="Times New Roman" w:cs="Times New Roman"/>
                <w:szCs w:val="24"/>
              </w:rPr>
            </w:pPr>
            <w:r w:rsidRPr="002851CA">
              <w:rPr>
                <w:rFonts w:ascii="Times New Roman" w:hAnsi="Times New Roman" w:cs="Times New Roman"/>
                <w:szCs w:val="24"/>
              </w:rPr>
              <w:t>.000</w:t>
            </w:r>
          </w:p>
        </w:tc>
      </w:tr>
      <w:tr w:rsidR="00C61AF2" w:rsidRPr="002851CA" w:rsidTr="00EE47B1">
        <w:trPr>
          <w:trHeight w:val="835"/>
          <w:jc w:val="center"/>
        </w:trPr>
        <w:tc>
          <w:tcPr>
            <w:tcW w:w="2268" w:type="dxa"/>
            <w:tcBorders>
              <w:left w:val="nil"/>
              <w:bottom w:val="nil"/>
            </w:tcBorders>
          </w:tcPr>
          <w:p w:rsidR="00C61AF2" w:rsidRPr="002851CA" w:rsidRDefault="00310C01" w:rsidP="00310C01">
            <w:pPr>
              <w:spacing w:line="240" w:lineRule="auto"/>
              <w:rPr>
                <w:rFonts w:ascii="Times New Roman" w:hAnsi="Times New Roman" w:cs="Times New Roman"/>
                <w:bCs/>
                <w:szCs w:val="24"/>
              </w:rPr>
            </w:pPr>
            <w:r>
              <w:rPr>
                <w:rFonts w:ascii="Times New Roman" w:eastAsia="Times New Roman" w:hAnsi="Times New Roman" w:cs="Times New Roman"/>
                <w:color w:val="000000"/>
                <w:szCs w:val="24"/>
              </w:rPr>
              <w:t>Learning Motivation</w:t>
            </w:r>
            <w:r w:rsidR="00C61AF2" w:rsidRPr="002851CA">
              <w:rPr>
                <w:rFonts w:ascii="Times New Roman" w:eastAsia="Times New Roman" w:hAnsi="Times New Roman" w:cs="Times New Roman"/>
                <w:color w:val="000000"/>
                <w:szCs w:val="24"/>
              </w:rPr>
              <w:t xml:space="preserve"> </w:t>
            </w:r>
            <w:r w:rsidR="00C61AF2" w:rsidRPr="002851CA">
              <w:rPr>
                <w:rFonts w:ascii="Times New Roman" w:hAnsi="Times New Roman" w:cs="Times New Roman"/>
                <w:szCs w:val="24"/>
              </w:rPr>
              <w:t>(Y)</w:t>
            </w:r>
          </w:p>
        </w:tc>
        <w:tc>
          <w:tcPr>
            <w:tcW w:w="1927" w:type="dxa"/>
            <w:vMerge/>
            <w:tcBorders>
              <w:bottom w:val="nil"/>
            </w:tcBorders>
          </w:tcPr>
          <w:p w:rsidR="00C61AF2" w:rsidRPr="002851CA" w:rsidRDefault="00C61AF2" w:rsidP="00310C01">
            <w:pPr>
              <w:spacing w:line="240" w:lineRule="auto"/>
              <w:jc w:val="center"/>
              <w:rPr>
                <w:rFonts w:ascii="Times New Roman" w:hAnsi="Times New Roman" w:cs="Times New Roman"/>
                <w:szCs w:val="24"/>
              </w:rPr>
            </w:pPr>
          </w:p>
        </w:tc>
        <w:tc>
          <w:tcPr>
            <w:tcW w:w="1048" w:type="dxa"/>
            <w:tcBorders>
              <w:bottom w:val="nil"/>
            </w:tcBorders>
          </w:tcPr>
          <w:p w:rsidR="00C61AF2" w:rsidRPr="002851CA" w:rsidRDefault="00C61AF2" w:rsidP="00310C01">
            <w:pPr>
              <w:spacing w:line="240" w:lineRule="auto"/>
              <w:jc w:val="center"/>
              <w:rPr>
                <w:rFonts w:ascii="Times New Roman" w:hAnsi="Times New Roman" w:cs="Times New Roman"/>
                <w:szCs w:val="24"/>
              </w:rPr>
            </w:pPr>
            <w:r w:rsidRPr="002851CA">
              <w:rPr>
                <w:rFonts w:ascii="Times New Roman" w:hAnsi="Times New Roman" w:cs="Times New Roman"/>
                <w:szCs w:val="24"/>
              </w:rPr>
              <w:t>9.702</w:t>
            </w:r>
          </w:p>
        </w:tc>
        <w:tc>
          <w:tcPr>
            <w:tcW w:w="1260" w:type="dxa"/>
            <w:tcBorders>
              <w:bottom w:val="nil"/>
              <w:right w:val="nil"/>
            </w:tcBorders>
          </w:tcPr>
          <w:p w:rsidR="00C61AF2" w:rsidRPr="002851CA" w:rsidRDefault="00C61AF2" w:rsidP="00310C01">
            <w:pPr>
              <w:spacing w:line="240" w:lineRule="auto"/>
              <w:jc w:val="center"/>
              <w:rPr>
                <w:rFonts w:ascii="Times New Roman" w:hAnsi="Times New Roman" w:cs="Times New Roman"/>
                <w:szCs w:val="24"/>
              </w:rPr>
            </w:pPr>
            <w:r w:rsidRPr="002851CA">
              <w:rPr>
                <w:rFonts w:ascii="Times New Roman" w:hAnsi="Times New Roman" w:cs="Times New Roman"/>
                <w:szCs w:val="24"/>
              </w:rPr>
              <w:t>.000</w:t>
            </w:r>
          </w:p>
        </w:tc>
      </w:tr>
      <w:tr w:rsidR="00C61AF2" w:rsidRPr="002851CA" w:rsidTr="00EE47B1">
        <w:trPr>
          <w:jc w:val="center"/>
        </w:trPr>
        <w:tc>
          <w:tcPr>
            <w:tcW w:w="2268" w:type="dxa"/>
            <w:tcBorders>
              <w:top w:val="single" w:sz="12" w:space="0" w:color="000000"/>
              <w:left w:val="nil"/>
              <w:right w:val="nil"/>
            </w:tcBorders>
          </w:tcPr>
          <w:p w:rsidR="00C61AF2" w:rsidRPr="002851CA" w:rsidRDefault="00C61AF2" w:rsidP="00310C01">
            <w:pPr>
              <w:spacing w:line="240" w:lineRule="auto"/>
              <w:rPr>
                <w:rFonts w:ascii="Times New Roman" w:hAnsi="Times New Roman" w:cs="Times New Roman"/>
                <w:szCs w:val="24"/>
              </w:rPr>
            </w:pPr>
            <w:r w:rsidRPr="002851CA">
              <w:rPr>
                <w:rFonts w:ascii="Times New Roman" w:hAnsi="Times New Roman" w:cs="Times New Roman"/>
                <w:szCs w:val="24"/>
              </w:rPr>
              <w:t>R</w:t>
            </w:r>
          </w:p>
        </w:tc>
        <w:tc>
          <w:tcPr>
            <w:tcW w:w="1927" w:type="dxa"/>
            <w:tcBorders>
              <w:top w:val="single" w:sz="12" w:space="0" w:color="000000"/>
              <w:left w:val="nil"/>
              <w:right w:val="nil"/>
            </w:tcBorders>
          </w:tcPr>
          <w:p w:rsidR="00C61AF2" w:rsidRPr="002851CA" w:rsidRDefault="00C61AF2" w:rsidP="00310C01">
            <w:pPr>
              <w:spacing w:line="240" w:lineRule="auto"/>
              <w:jc w:val="center"/>
              <w:rPr>
                <w:rFonts w:ascii="Times New Roman" w:hAnsi="Times New Roman" w:cs="Times New Roman"/>
                <w:szCs w:val="24"/>
              </w:rPr>
            </w:pPr>
          </w:p>
        </w:tc>
        <w:tc>
          <w:tcPr>
            <w:tcW w:w="1048" w:type="dxa"/>
            <w:tcBorders>
              <w:top w:val="single" w:sz="12" w:space="0" w:color="000000"/>
              <w:left w:val="nil"/>
            </w:tcBorders>
          </w:tcPr>
          <w:p w:rsidR="00C61AF2" w:rsidRPr="002851CA" w:rsidRDefault="00C61AF2" w:rsidP="00310C01">
            <w:pPr>
              <w:spacing w:line="240" w:lineRule="auto"/>
              <w:jc w:val="center"/>
              <w:rPr>
                <w:rFonts w:ascii="Times New Roman" w:hAnsi="Times New Roman" w:cs="Times New Roman"/>
                <w:szCs w:val="24"/>
              </w:rPr>
            </w:pPr>
          </w:p>
        </w:tc>
        <w:tc>
          <w:tcPr>
            <w:tcW w:w="1260" w:type="dxa"/>
            <w:tcBorders>
              <w:top w:val="single" w:sz="12" w:space="0" w:color="000000"/>
              <w:right w:val="nil"/>
            </w:tcBorders>
          </w:tcPr>
          <w:p w:rsidR="00C61AF2" w:rsidRPr="002851CA" w:rsidRDefault="00C61AF2" w:rsidP="00310C01">
            <w:pPr>
              <w:spacing w:line="240" w:lineRule="auto"/>
              <w:jc w:val="center"/>
              <w:rPr>
                <w:rFonts w:ascii="Times New Roman" w:hAnsi="Times New Roman" w:cs="Times New Roman"/>
                <w:szCs w:val="24"/>
              </w:rPr>
            </w:pPr>
            <w:r w:rsidRPr="002851CA">
              <w:rPr>
                <w:rFonts w:ascii="Times New Roman" w:hAnsi="Times New Roman" w:cs="Times New Roman"/>
                <w:szCs w:val="24"/>
              </w:rPr>
              <w:t>.799</w:t>
            </w:r>
          </w:p>
        </w:tc>
      </w:tr>
      <w:tr w:rsidR="00C61AF2" w:rsidRPr="002851CA" w:rsidTr="00EE47B1">
        <w:trPr>
          <w:jc w:val="center"/>
        </w:trPr>
        <w:tc>
          <w:tcPr>
            <w:tcW w:w="2268" w:type="dxa"/>
            <w:tcBorders>
              <w:top w:val="single" w:sz="12" w:space="0" w:color="000000"/>
              <w:left w:val="nil"/>
              <w:right w:val="nil"/>
            </w:tcBorders>
          </w:tcPr>
          <w:p w:rsidR="00C61AF2" w:rsidRPr="002851CA" w:rsidRDefault="00C61AF2" w:rsidP="00310C01">
            <w:pPr>
              <w:spacing w:line="240" w:lineRule="auto"/>
              <w:rPr>
                <w:rFonts w:ascii="Times New Roman" w:hAnsi="Times New Roman" w:cs="Times New Roman"/>
                <w:szCs w:val="24"/>
              </w:rPr>
            </w:pPr>
            <w:r w:rsidRPr="002851CA">
              <w:rPr>
                <w:rFonts w:ascii="Times New Roman" w:hAnsi="Times New Roman" w:cs="Times New Roman"/>
                <w:szCs w:val="24"/>
              </w:rPr>
              <w:t>R</w:t>
            </w:r>
            <w:r w:rsidRPr="002851CA">
              <w:rPr>
                <w:rFonts w:ascii="Times New Roman" w:hAnsi="Times New Roman" w:cs="Times New Roman"/>
                <w:szCs w:val="24"/>
                <w:vertAlign w:val="superscript"/>
              </w:rPr>
              <w:t>2</w:t>
            </w:r>
          </w:p>
        </w:tc>
        <w:tc>
          <w:tcPr>
            <w:tcW w:w="1927" w:type="dxa"/>
            <w:tcBorders>
              <w:top w:val="single" w:sz="12" w:space="0" w:color="000000"/>
              <w:left w:val="nil"/>
              <w:right w:val="nil"/>
            </w:tcBorders>
          </w:tcPr>
          <w:p w:rsidR="00C61AF2" w:rsidRPr="002851CA" w:rsidRDefault="00C61AF2" w:rsidP="00310C01">
            <w:pPr>
              <w:spacing w:line="240" w:lineRule="auto"/>
              <w:jc w:val="center"/>
              <w:rPr>
                <w:rFonts w:ascii="Times New Roman" w:hAnsi="Times New Roman" w:cs="Times New Roman"/>
                <w:szCs w:val="24"/>
              </w:rPr>
            </w:pPr>
          </w:p>
        </w:tc>
        <w:tc>
          <w:tcPr>
            <w:tcW w:w="1048" w:type="dxa"/>
            <w:tcBorders>
              <w:top w:val="single" w:sz="12" w:space="0" w:color="000000"/>
              <w:left w:val="nil"/>
            </w:tcBorders>
          </w:tcPr>
          <w:p w:rsidR="00C61AF2" w:rsidRPr="002851CA" w:rsidRDefault="00C61AF2" w:rsidP="00310C01">
            <w:pPr>
              <w:spacing w:line="240" w:lineRule="auto"/>
              <w:jc w:val="center"/>
              <w:rPr>
                <w:rFonts w:ascii="Times New Roman" w:hAnsi="Times New Roman" w:cs="Times New Roman"/>
                <w:szCs w:val="24"/>
              </w:rPr>
            </w:pPr>
          </w:p>
        </w:tc>
        <w:tc>
          <w:tcPr>
            <w:tcW w:w="1260" w:type="dxa"/>
            <w:tcBorders>
              <w:top w:val="single" w:sz="12" w:space="0" w:color="000000"/>
              <w:right w:val="nil"/>
            </w:tcBorders>
          </w:tcPr>
          <w:p w:rsidR="00C61AF2" w:rsidRPr="002851CA" w:rsidRDefault="00C61AF2" w:rsidP="00310C01">
            <w:pPr>
              <w:spacing w:line="240" w:lineRule="auto"/>
              <w:jc w:val="center"/>
              <w:rPr>
                <w:rFonts w:ascii="Times New Roman" w:hAnsi="Times New Roman" w:cs="Times New Roman"/>
                <w:szCs w:val="24"/>
              </w:rPr>
            </w:pPr>
            <w:r w:rsidRPr="002851CA">
              <w:rPr>
                <w:rFonts w:ascii="Times New Roman" w:hAnsi="Times New Roman" w:cs="Times New Roman"/>
                <w:szCs w:val="24"/>
              </w:rPr>
              <w:t>.638</w:t>
            </w:r>
          </w:p>
        </w:tc>
      </w:tr>
      <w:tr w:rsidR="00C61AF2" w:rsidRPr="002851CA" w:rsidTr="00EE47B1">
        <w:trPr>
          <w:jc w:val="center"/>
        </w:trPr>
        <w:tc>
          <w:tcPr>
            <w:tcW w:w="2268" w:type="dxa"/>
            <w:tcBorders>
              <w:left w:val="nil"/>
              <w:right w:val="nil"/>
            </w:tcBorders>
          </w:tcPr>
          <w:p w:rsidR="00C61AF2" w:rsidRPr="002851CA" w:rsidRDefault="00C61AF2" w:rsidP="00310C01">
            <w:pPr>
              <w:spacing w:line="240" w:lineRule="auto"/>
              <w:rPr>
                <w:rFonts w:ascii="Times New Roman" w:hAnsi="Times New Roman" w:cs="Times New Roman"/>
                <w:szCs w:val="24"/>
              </w:rPr>
            </w:pPr>
            <w:r w:rsidRPr="002851CA">
              <w:rPr>
                <w:rFonts w:ascii="Times New Roman" w:hAnsi="Times New Roman" w:cs="Times New Roman"/>
                <w:szCs w:val="24"/>
              </w:rPr>
              <w:t>F</w:t>
            </w:r>
          </w:p>
        </w:tc>
        <w:tc>
          <w:tcPr>
            <w:tcW w:w="1927" w:type="dxa"/>
            <w:tcBorders>
              <w:left w:val="nil"/>
              <w:right w:val="nil"/>
            </w:tcBorders>
          </w:tcPr>
          <w:p w:rsidR="00C61AF2" w:rsidRPr="002851CA" w:rsidRDefault="00C61AF2" w:rsidP="00310C01">
            <w:pPr>
              <w:spacing w:line="240" w:lineRule="auto"/>
              <w:jc w:val="center"/>
              <w:rPr>
                <w:rFonts w:ascii="Times New Roman" w:hAnsi="Times New Roman" w:cs="Times New Roman"/>
                <w:szCs w:val="24"/>
              </w:rPr>
            </w:pPr>
          </w:p>
        </w:tc>
        <w:tc>
          <w:tcPr>
            <w:tcW w:w="1048" w:type="dxa"/>
            <w:tcBorders>
              <w:left w:val="nil"/>
            </w:tcBorders>
          </w:tcPr>
          <w:p w:rsidR="00C61AF2" w:rsidRPr="002851CA" w:rsidRDefault="00C61AF2" w:rsidP="00310C01">
            <w:pPr>
              <w:spacing w:line="240" w:lineRule="auto"/>
              <w:jc w:val="center"/>
              <w:rPr>
                <w:rFonts w:ascii="Times New Roman" w:hAnsi="Times New Roman" w:cs="Times New Roman"/>
                <w:szCs w:val="24"/>
              </w:rPr>
            </w:pPr>
          </w:p>
        </w:tc>
        <w:tc>
          <w:tcPr>
            <w:tcW w:w="1260" w:type="dxa"/>
            <w:tcBorders>
              <w:right w:val="nil"/>
            </w:tcBorders>
          </w:tcPr>
          <w:p w:rsidR="00C61AF2" w:rsidRPr="002851CA" w:rsidRDefault="00C61AF2" w:rsidP="00310C01">
            <w:pPr>
              <w:spacing w:line="240" w:lineRule="auto"/>
              <w:jc w:val="center"/>
              <w:rPr>
                <w:rFonts w:ascii="Times New Roman" w:hAnsi="Times New Roman" w:cs="Times New Roman"/>
                <w:szCs w:val="24"/>
              </w:rPr>
            </w:pPr>
            <w:r w:rsidRPr="002851CA">
              <w:rPr>
                <w:rFonts w:ascii="Times New Roman" w:hAnsi="Times New Roman" w:cs="Times New Roman"/>
                <w:szCs w:val="24"/>
              </w:rPr>
              <w:t>85.496</w:t>
            </w:r>
          </w:p>
        </w:tc>
      </w:tr>
      <w:tr w:rsidR="00C61AF2" w:rsidRPr="002851CA" w:rsidTr="00EE47B1">
        <w:trPr>
          <w:jc w:val="center"/>
        </w:trPr>
        <w:tc>
          <w:tcPr>
            <w:tcW w:w="2268" w:type="dxa"/>
            <w:tcBorders>
              <w:left w:val="nil"/>
              <w:right w:val="nil"/>
            </w:tcBorders>
          </w:tcPr>
          <w:p w:rsidR="00C61AF2" w:rsidRPr="002851CA" w:rsidRDefault="00C61AF2" w:rsidP="00310C01">
            <w:pPr>
              <w:spacing w:line="240" w:lineRule="auto"/>
              <w:rPr>
                <w:rFonts w:ascii="Times New Roman" w:hAnsi="Times New Roman" w:cs="Times New Roman"/>
                <w:szCs w:val="24"/>
              </w:rPr>
            </w:pPr>
            <w:r w:rsidRPr="002851CA">
              <w:rPr>
                <w:rFonts w:ascii="Times New Roman" w:hAnsi="Times New Roman" w:cs="Times New Roman"/>
                <w:szCs w:val="24"/>
              </w:rPr>
              <w:t>Sig F</w:t>
            </w:r>
          </w:p>
        </w:tc>
        <w:tc>
          <w:tcPr>
            <w:tcW w:w="1927" w:type="dxa"/>
            <w:tcBorders>
              <w:left w:val="nil"/>
              <w:right w:val="nil"/>
            </w:tcBorders>
          </w:tcPr>
          <w:p w:rsidR="00C61AF2" w:rsidRPr="002851CA" w:rsidRDefault="00C61AF2" w:rsidP="00310C01">
            <w:pPr>
              <w:spacing w:line="240" w:lineRule="auto"/>
              <w:jc w:val="center"/>
              <w:rPr>
                <w:rFonts w:ascii="Times New Roman" w:hAnsi="Times New Roman" w:cs="Times New Roman"/>
                <w:szCs w:val="24"/>
              </w:rPr>
            </w:pPr>
          </w:p>
        </w:tc>
        <w:tc>
          <w:tcPr>
            <w:tcW w:w="1048" w:type="dxa"/>
            <w:tcBorders>
              <w:left w:val="nil"/>
            </w:tcBorders>
          </w:tcPr>
          <w:p w:rsidR="00C61AF2" w:rsidRPr="002851CA" w:rsidRDefault="00C61AF2" w:rsidP="00310C01">
            <w:pPr>
              <w:spacing w:line="240" w:lineRule="auto"/>
              <w:jc w:val="center"/>
              <w:rPr>
                <w:rFonts w:ascii="Times New Roman" w:hAnsi="Times New Roman" w:cs="Times New Roman"/>
                <w:szCs w:val="24"/>
              </w:rPr>
            </w:pPr>
          </w:p>
        </w:tc>
        <w:tc>
          <w:tcPr>
            <w:tcW w:w="1260" w:type="dxa"/>
            <w:tcBorders>
              <w:right w:val="nil"/>
            </w:tcBorders>
          </w:tcPr>
          <w:p w:rsidR="00C61AF2" w:rsidRPr="002851CA" w:rsidRDefault="00C61AF2" w:rsidP="00310C01">
            <w:pPr>
              <w:spacing w:line="240" w:lineRule="auto"/>
              <w:jc w:val="center"/>
              <w:rPr>
                <w:rFonts w:ascii="Times New Roman" w:hAnsi="Times New Roman" w:cs="Times New Roman"/>
                <w:szCs w:val="24"/>
              </w:rPr>
            </w:pPr>
            <w:r w:rsidRPr="002851CA">
              <w:rPr>
                <w:rFonts w:ascii="Times New Roman" w:hAnsi="Times New Roman" w:cs="Times New Roman"/>
                <w:szCs w:val="24"/>
              </w:rPr>
              <w:t>.000</w:t>
            </w:r>
          </w:p>
        </w:tc>
      </w:tr>
    </w:tbl>
    <w:p w:rsidR="00C61AF2" w:rsidRPr="002851CA" w:rsidRDefault="00310C01" w:rsidP="00E1662B">
      <w:pPr>
        <w:spacing w:line="360" w:lineRule="auto"/>
        <w:ind w:left="1134"/>
        <w:rPr>
          <w:rFonts w:ascii="Times New Roman" w:hAnsi="Times New Roman" w:cs="Times New Roman"/>
          <w:szCs w:val="24"/>
          <w:lang w:val="en-GB"/>
        </w:rPr>
      </w:pPr>
      <w:r>
        <w:rPr>
          <w:rFonts w:ascii="Times New Roman" w:hAnsi="Times New Roman" w:cs="Times New Roman"/>
          <w:szCs w:val="24"/>
          <w:lang w:val="en-GB"/>
        </w:rPr>
        <w:t>Source</w:t>
      </w:r>
      <w:r w:rsidR="00C61AF2" w:rsidRPr="002851CA">
        <w:rPr>
          <w:rFonts w:ascii="Times New Roman" w:hAnsi="Times New Roman" w:cs="Times New Roman"/>
          <w:szCs w:val="24"/>
          <w:lang w:val="en-GB"/>
        </w:rPr>
        <w:t xml:space="preserve">: </w:t>
      </w:r>
      <w:r>
        <w:rPr>
          <w:rFonts w:ascii="Times New Roman" w:hAnsi="Times New Roman" w:cs="Times New Roman"/>
          <w:szCs w:val="24"/>
          <w:lang w:val="en-GB"/>
        </w:rPr>
        <w:t xml:space="preserve">SPSS </w:t>
      </w:r>
      <w:r w:rsidR="00C61AF2" w:rsidRPr="002851CA">
        <w:rPr>
          <w:rFonts w:ascii="Times New Roman" w:hAnsi="Times New Roman" w:cs="Times New Roman"/>
          <w:szCs w:val="24"/>
          <w:lang w:val="en-GB"/>
        </w:rPr>
        <w:t>Output 2018</w:t>
      </w:r>
    </w:p>
    <w:p w:rsidR="00AA68E3" w:rsidRDefault="00AA68E3" w:rsidP="00E1662B">
      <w:pPr>
        <w:spacing w:line="360" w:lineRule="auto"/>
        <w:ind w:left="360"/>
        <w:rPr>
          <w:rFonts w:ascii="Times New Roman" w:hAnsi="Times New Roman" w:cs="Times New Roman"/>
          <w:szCs w:val="24"/>
          <w:lang w:val="en-GB"/>
        </w:rPr>
      </w:pPr>
      <w:r>
        <w:rPr>
          <w:rFonts w:ascii="Times New Roman" w:hAnsi="Times New Roman" w:cs="Times New Roman"/>
          <w:szCs w:val="24"/>
          <w:lang w:val="en-GB"/>
        </w:rPr>
        <w:t>The regression output in Table 4 is interpret</w:t>
      </w:r>
      <w:r w:rsidR="00310C01">
        <w:rPr>
          <w:rFonts w:ascii="Times New Roman" w:hAnsi="Times New Roman" w:cs="Times New Roman"/>
          <w:szCs w:val="24"/>
          <w:lang w:val="en-GB"/>
        </w:rPr>
        <w:t>ed</w:t>
      </w:r>
      <w:r>
        <w:rPr>
          <w:rFonts w:ascii="Times New Roman" w:hAnsi="Times New Roman" w:cs="Times New Roman"/>
          <w:szCs w:val="24"/>
          <w:lang w:val="en-GB"/>
        </w:rPr>
        <w:t xml:space="preserve"> as follows: </w:t>
      </w:r>
    </w:p>
    <w:p w:rsidR="00AA68E3" w:rsidRDefault="00AA68E3" w:rsidP="00E1662B">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With R</w:t>
      </w:r>
      <w:r w:rsidRPr="00AA68E3">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of </w:t>
      </w:r>
      <w:r w:rsidRPr="002851CA">
        <w:rPr>
          <w:rFonts w:ascii="Times New Roman" w:hAnsi="Times New Roman" w:cs="Times New Roman"/>
          <w:sz w:val="24"/>
          <w:szCs w:val="24"/>
          <w:lang w:val="en-GB"/>
        </w:rPr>
        <w:t>0.638</w:t>
      </w:r>
      <w:r>
        <w:rPr>
          <w:rFonts w:ascii="Times New Roman" w:hAnsi="Times New Roman" w:cs="Times New Roman"/>
          <w:sz w:val="24"/>
          <w:szCs w:val="24"/>
          <w:lang w:val="en-GB"/>
        </w:rPr>
        <w:t>, vlog-based e-learning and learning motivation account for 63.8</w:t>
      </w:r>
      <w:r w:rsidRPr="002851CA">
        <w:rPr>
          <w:rFonts w:ascii="Times New Roman" w:hAnsi="Times New Roman" w:cs="Times New Roman"/>
          <w:sz w:val="24"/>
          <w:szCs w:val="24"/>
          <w:lang w:val="en-GB"/>
        </w:rPr>
        <w:t>%</w:t>
      </w:r>
      <w:r>
        <w:rPr>
          <w:rFonts w:ascii="Times New Roman" w:hAnsi="Times New Roman" w:cs="Times New Roman"/>
          <w:sz w:val="24"/>
          <w:szCs w:val="24"/>
          <w:lang w:val="en-GB"/>
        </w:rPr>
        <w:t xml:space="preserve"> in the variation of cognitive ability. The other 36.2% is accounted for by unknown variables. </w:t>
      </w:r>
    </w:p>
    <w:p w:rsidR="006C49F3" w:rsidRDefault="006C49F3" w:rsidP="00E1662B">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observable F</w:t>
      </w:r>
      <w:r w:rsidRPr="00310C01">
        <w:rPr>
          <w:rFonts w:ascii="Times New Roman" w:hAnsi="Times New Roman" w:cs="Times New Roman"/>
          <w:sz w:val="24"/>
          <w:szCs w:val="24"/>
          <w:vertAlign w:val="subscript"/>
          <w:lang w:val="en-GB"/>
        </w:rPr>
        <w:t>cal</w:t>
      </w:r>
      <w:r>
        <w:rPr>
          <w:rFonts w:ascii="Times New Roman" w:hAnsi="Times New Roman" w:cs="Times New Roman"/>
          <w:sz w:val="24"/>
          <w:szCs w:val="24"/>
          <w:lang w:val="en-GB"/>
        </w:rPr>
        <w:t xml:space="preserve"> is </w:t>
      </w:r>
      <w:r w:rsidRPr="002851CA">
        <w:rPr>
          <w:rFonts w:ascii="Times New Roman" w:hAnsi="Times New Roman" w:cs="Times New Roman"/>
          <w:sz w:val="24"/>
          <w:szCs w:val="24"/>
          <w:lang w:val="en-GB"/>
        </w:rPr>
        <w:t xml:space="preserve">85.49 </w:t>
      </w:r>
      <w:r>
        <w:rPr>
          <w:rFonts w:ascii="Times New Roman" w:hAnsi="Times New Roman" w:cs="Times New Roman"/>
          <w:sz w:val="24"/>
          <w:szCs w:val="24"/>
          <w:lang w:val="en-GB"/>
        </w:rPr>
        <w:t>at an alpha of</w:t>
      </w:r>
      <w:r w:rsidRPr="002851CA">
        <w:rPr>
          <w:rFonts w:ascii="Times New Roman" w:hAnsi="Times New Roman" w:cs="Times New Roman"/>
          <w:sz w:val="24"/>
          <w:szCs w:val="24"/>
          <w:lang w:val="en-GB"/>
        </w:rPr>
        <w:t xml:space="preserve"> 0.00 </w:t>
      </w:r>
      <w:r>
        <w:rPr>
          <w:rFonts w:ascii="Times New Roman" w:hAnsi="Times New Roman" w:cs="Times New Roman"/>
          <w:sz w:val="24"/>
          <w:szCs w:val="24"/>
          <w:lang w:val="en-GB"/>
        </w:rPr>
        <w:t>(less than</w:t>
      </w:r>
      <w:r w:rsidRPr="002851CA">
        <w:rPr>
          <w:rFonts w:ascii="Times New Roman" w:hAnsi="Times New Roman" w:cs="Times New Roman"/>
          <w:sz w:val="24"/>
          <w:szCs w:val="24"/>
          <w:lang w:val="en-GB"/>
        </w:rPr>
        <w:t xml:space="preserve"> 0.05</w:t>
      </w:r>
      <w:r>
        <w:rPr>
          <w:rFonts w:ascii="Times New Roman" w:hAnsi="Times New Roman" w:cs="Times New Roman"/>
          <w:sz w:val="24"/>
          <w:szCs w:val="24"/>
          <w:lang w:val="en-GB"/>
        </w:rPr>
        <w:t>), suggesting that the simultaneous effect of vlog-based e-learning and learning motivation is positive and significant in cognitive ability. This finding statistically confirms hypothesis 1 that there is a simultaneous, positive and significant effect of vlog-based e-learning and learning motivation on cognitive ability.</w:t>
      </w:r>
    </w:p>
    <w:p w:rsidR="006C49F3" w:rsidRDefault="006C49F3" w:rsidP="00E1662B">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observable T</w:t>
      </w:r>
      <w:r w:rsidRPr="00310C01">
        <w:rPr>
          <w:rFonts w:ascii="Times New Roman" w:hAnsi="Times New Roman" w:cs="Times New Roman"/>
          <w:sz w:val="24"/>
          <w:szCs w:val="24"/>
          <w:vertAlign w:val="subscript"/>
          <w:lang w:val="en-GB"/>
        </w:rPr>
        <w:t>cal</w:t>
      </w:r>
      <w:r>
        <w:rPr>
          <w:rFonts w:ascii="Times New Roman" w:hAnsi="Times New Roman" w:cs="Times New Roman"/>
          <w:sz w:val="24"/>
          <w:szCs w:val="24"/>
          <w:lang w:val="en-GB"/>
        </w:rPr>
        <w:t xml:space="preserve"> for vlog-based e-learning is </w:t>
      </w:r>
      <w:r w:rsidRPr="002851CA">
        <w:rPr>
          <w:rFonts w:ascii="Times New Roman" w:hAnsi="Times New Roman" w:cs="Times New Roman"/>
          <w:sz w:val="24"/>
          <w:szCs w:val="24"/>
          <w:lang w:val="en-GB"/>
        </w:rPr>
        <w:t xml:space="preserve">7.788 </w:t>
      </w:r>
      <w:r>
        <w:rPr>
          <w:rFonts w:ascii="Times New Roman" w:hAnsi="Times New Roman" w:cs="Times New Roman"/>
          <w:sz w:val="24"/>
          <w:szCs w:val="24"/>
          <w:lang w:val="en-GB"/>
        </w:rPr>
        <w:t xml:space="preserve">at an alpha of 0,000, suggesting that vlog-based e-learning has a positive and significant effect on cognitive ability while other variable that can increase and decrease cognitive ability remains constant.   </w:t>
      </w:r>
    </w:p>
    <w:p w:rsidR="006C49F3" w:rsidRDefault="006C49F3" w:rsidP="00E1662B">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observable T</w:t>
      </w:r>
      <w:r w:rsidRPr="00310C01">
        <w:rPr>
          <w:rFonts w:ascii="Times New Roman" w:hAnsi="Times New Roman" w:cs="Times New Roman"/>
          <w:sz w:val="24"/>
          <w:szCs w:val="24"/>
          <w:vertAlign w:val="subscript"/>
          <w:lang w:val="en-GB"/>
        </w:rPr>
        <w:t>cal</w:t>
      </w:r>
      <w:r>
        <w:rPr>
          <w:rFonts w:ascii="Times New Roman" w:hAnsi="Times New Roman" w:cs="Times New Roman"/>
          <w:sz w:val="24"/>
          <w:szCs w:val="24"/>
          <w:lang w:val="en-GB"/>
        </w:rPr>
        <w:t xml:space="preserve"> for learning motivation is</w:t>
      </w:r>
      <w:r w:rsidRPr="002851CA">
        <w:rPr>
          <w:rFonts w:ascii="Times New Roman" w:hAnsi="Times New Roman" w:cs="Times New Roman"/>
          <w:sz w:val="24"/>
          <w:szCs w:val="24"/>
          <w:lang w:val="en-GB"/>
        </w:rPr>
        <w:t xml:space="preserve"> </w:t>
      </w:r>
      <w:r w:rsidRPr="002851CA">
        <w:rPr>
          <w:rFonts w:ascii="Times New Roman" w:hAnsi="Times New Roman" w:cs="Times New Roman"/>
          <w:sz w:val="24"/>
          <w:szCs w:val="24"/>
        </w:rPr>
        <w:t>9.702</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at an alpha of 0,003, suggesting that learning motivation has a positive and significant effect on cognitive ability while other variable that can increase and decrease cognitive ability remains constant.   </w:t>
      </w:r>
    </w:p>
    <w:p w:rsidR="0032399B" w:rsidRPr="002851CA" w:rsidRDefault="0032399B" w:rsidP="00E1662B">
      <w:pPr>
        <w:pStyle w:val="Heading1"/>
        <w:numPr>
          <w:ilvl w:val="0"/>
          <w:numId w:val="0"/>
        </w:numPr>
        <w:spacing w:after="200" w:line="360" w:lineRule="auto"/>
        <w:ind w:left="432" w:hanging="432"/>
        <w:rPr>
          <w:rFonts w:ascii="Times New Roman" w:hAnsi="Times New Roman"/>
          <w:szCs w:val="24"/>
          <w:lang w:val="en-GB"/>
        </w:rPr>
      </w:pPr>
      <w:r w:rsidRPr="002851CA">
        <w:rPr>
          <w:rFonts w:ascii="Times New Roman" w:hAnsi="Times New Roman"/>
          <w:szCs w:val="24"/>
          <w:lang w:val="en-GB"/>
        </w:rPr>
        <w:t>CONCLUSION</w:t>
      </w:r>
    </w:p>
    <w:p w:rsidR="0032399B" w:rsidRPr="002851CA" w:rsidRDefault="00310C01" w:rsidP="00E1662B">
      <w:pPr>
        <w:spacing w:line="360" w:lineRule="auto"/>
        <w:rPr>
          <w:rFonts w:ascii="Times New Roman" w:hAnsi="Times New Roman" w:cs="Times New Roman"/>
          <w:szCs w:val="24"/>
          <w:lang w:val="en-GB"/>
        </w:rPr>
      </w:pPr>
      <w:r>
        <w:rPr>
          <w:rFonts w:ascii="Times New Roman" w:hAnsi="Times New Roman" w:cs="Times New Roman"/>
          <w:szCs w:val="24"/>
          <w:lang w:val="en-GB"/>
        </w:rPr>
        <w:t xml:space="preserve">A number of conclusions are drawn to better understand the results of the study. </w:t>
      </w:r>
    </w:p>
    <w:p w:rsidR="004648B6" w:rsidRDefault="004648B6" w:rsidP="00E1662B">
      <w:pPr>
        <w:pStyle w:val="ListParagraph"/>
        <w:numPr>
          <w:ilvl w:val="0"/>
          <w:numId w:val="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view of the significant simultaneous effect of vlog-based e-learning and learning motivation on cognitive ability, sustainable efforts toward quality improvement have contributory links with the development of students’ cognitive domain.   </w:t>
      </w:r>
    </w:p>
    <w:p w:rsidR="004648B6" w:rsidRDefault="004648B6" w:rsidP="00E1662B">
      <w:pPr>
        <w:pStyle w:val="ListParagraph"/>
        <w:numPr>
          <w:ilvl w:val="0"/>
          <w:numId w:val="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view of the significant partial effect between vlog-based e-learning and cognitive ability, vlogging activities in an e-learning setting</w:t>
      </w:r>
      <w:r w:rsidR="00FC2669">
        <w:rPr>
          <w:rFonts w:ascii="Times New Roman" w:hAnsi="Times New Roman" w:cs="Times New Roman"/>
          <w:sz w:val="24"/>
          <w:szCs w:val="24"/>
          <w:lang w:val="en-GB"/>
        </w:rPr>
        <w:t xml:space="preserve"> can</w:t>
      </w:r>
      <w:r>
        <w:rPr>
          <w:rFonts w:ascii="Times New Roman" w:hAnsi="Times New Roman" w:cs="Times New Roman"/>
          <w:sz w:val="24"/>
          <w:szCs w:val="24"/>
          <w:lang w:val="en-GB"/>
        </w:rPr>
        <w:t xml:space="preserve"> provide appropriate conditions for students to cope with complex learning mechanisms and instructional tasks based on their cognitive functioning. </w:t>
      </w:r>
    </w:p>
    <w:p w:rsidR="004648B6" w:rsidRPr="004648B6" w:rsidRDefault="004648B6" w:rsidP="00E1662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significant partial effect of </w:t>
      </w:r>
      <w:r w:rsidR="00FC2669">
        <w:rPr>
          <w:rFonts w:ascii="Times New Roman" w:hAnsi="Times New Roman" w:cs="Times New Roman"/>
          <w:sz w:val="24"/>
          <w:szCs w:val="24"/>
        </w:rPr>
        <w:t xml:space="preserve">learning motivation </w:t>
      </w:r>
      <w:r>
        <w:rPr>
          <w:rFonts w:ascii="Times New Roman" w:hAnsi="Times New Roman" w:cs="Times New Roman"/>
          <w:sz w:val="24"/>
          <w:szCs w:val="24"/>
        </w:rPr>
        <w:t>on</w:t>
      </w:r>
      <w:r w:rsidR="00FC2669" w:rsidRPr="00FC2669">
        <w:rPr>
          <w:rFonts w:ascii="Times New Roman" w:hAnsi="Times New Roman" w:cs="Times New Roman"/>
          <w:sz w:val="24"/>
          <w:szCs w:val="24"/>
        </w:rPr>
        <w:t xml:space="preserve"> </w:t>
      </w:r>
      <w:r w:rsidR="00FC2669">
        <w:rPr>
          <w:rFonts w:ascii="Times New Roman" w:hAnsi="Times New Roman" w:cs="Times New Roman"/>
          <w:sz w:val="24"/>
          <w:szCs w:val="24"/>
        </w:rPr>
        <w:t>cognitive ability</w:t>
      </w:r>
      <w:r>
        <w:rPr>
          <w:rFonts w:ascii="Times New Roman" w:hAnsi="Times New Roman" w:cs="Times New Roman"/>
          <w:sz w:val="24"/>
          <w:szCs w:val="24"/>
        </w:rPr>
        <w:t xml:space="preserve">, </w:t>
      </w:r>
      <w:r w:rsidR="00FC2669">
        <w:rPr>
          <w:rFonts w:ascii="Times New Roman" w:hAnsi="Times New Roman" w:cs="Times New Roman"/>
          <w:sz w:val="24"/>
          <w:szCs w:val="24"/>
        </w:rPr>
        <w:t>motivation can control task performance that calls for cognitive functioning.</w:t>
      </w:r>
    </w:p>
    <w:p w:rsidR="00FC2669" w:rsidRPr="00FC2669" w:rsidRDefault="00FC2669" w:rsidP="00E1662B">
      <w:pPr>
        <w:pStyle w:val="ListParagraph"/>
        <w:numPr>
          <w:ilvl w:val="0"/>
          <w:numId w:val="7"/>
        </w:numPr>
        <w:spacing w:before="36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significant relations between the three variables settle on a model of cognitive ability improvement through vlog-supported e-learning and learning motivation. </w:t>
      </w:r>
    </w:p>
    <w:p w:rsidR="00457936" w:rsidRPr="00457936" w:rsidRDefault="00457936" w:rsidP="00E1662B">
      <w:pPr>
        <w:pStyle w:val="ListParagraph"/>
        <w:numPr>
          <w:ilvl w:val="0"/>
          <w:numId w:val="7"/>
        </w:numPr>
        <w:spacing w:before="36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results may have an important implication; the vlog development model rests on the ideal conception of quality learning in online tutoring implementation. The need to associate the constructs of cognitive ability and motivation in this model is apparent to achieve substantial learning outcomes. </w:t>
      </w:r>
    </w:p>
    <w:p w:rsidR="00765656" w:rsidRDefault="0076565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B435D6">
      <w:pPr>
        <w:pStyle w:val="ListParagraph"/>
        <w:spacing w:before="360" w:after="60" w:line="360" w:lineRule="auto"/>
        <w:ind w:left="0"/>
        <w:jc w:val="center"/>
        <w:rPr>
          <w:rFonts w:ascii="Arial" w:hAnsi="Arial" w:cs="Arial"/>
          <w:b/>
          <w:lang w:val="en-GB"/>
        </w:rPr>
      </w:pPr>
      <w:r>
        <w:rPr>
          <w:rFonts w:ascii="Arial" w:hAnsi="Arial" w:cs="Arial"/>
          <w:b/>
          <w:lang w:val="en-GB"/>
        </w:rPr>
        <w:lastRenderedPageBreak/>
        <w:t>REFERENCES</w:t>
      </w:r>
    </w:p>
    <w:p w:rsidR="00B435D6" w:rsidRDefault="00B435D6" w:rsidP="00B435D6">
      <w:pPr>
        <w:pStyle w:val="ListParagraph"/>
        <w:spacing w:before="360" w:after="60" w:line="360" w:lineRule="auto"/>
        <w:ind w:left="0"/>
        <w:jc w:val="center"/>
        <w:rPr>
          <w:rFonts w:ascii="Arial" w:hAnsi="Arial" w:cs="Arial"/>
          <w:b/>
          <w:lang w:val="en-GB"/>
        </w:rPr>
      </w:pPr>
      <w:bookmarkStart w:id="0" w:name="_GoBack"/>
      <w:bookmarkEnd w:id="0"/>
    </w:p>
    <w:p w:rsidR="00B435D6" w:rsidRDefault="00B435D6" w:rsidP="00B435D6">
      <w:pPr>
        <w:pStyle w:val="ListParagraph"/>
        <w:spacing w:after="60" w:line="240" w:lineRule="auto"/>
        <w:ind w:left="1134" w:hanging="1134"/>
        <w:contextualSpacing w:val="0"/>
        <w:jc w:val="both"/>
        <w:rPr>
          <w:rFonts w:ascii="Arial" w:hAnsi="Arial" w:cs="Arial"/>
        </w:rPr>
      </w:pPr>
      <w:r w:rsidRPr="007C46C8">
        <w:rPr>
          <w:rFonts w:ascii="Arial" w:hAnsi="Arial" w:cs="Arial"/>
        </w:rPr>
        <w:t>Darin E.Hartley. 2001. Selling E-Learning , American Society for Training and Development.</w:t>
      </w:r>
    </w:p>
    <w:p w:rsidR="00B435D6" w:rsidRDefault="00B435D6" w:rsidP="00B435D6">
      <w:pPr>
        <w:pStyle w:val="ListParagraph"/>
        <w:spacing w:after="60" w:line="240" w:lineRule="auto"/>
        <w:ind w:left="1134" w:hanging="1134"/>
        <w:contextualSpacing w:val="0"/>
        <w:jc w:val="both"/>
        <w:rPr>
          <w:rFonts w:ascii="Arial" w:hAnsi="Arial" w:cs="Arial"/>
        </w:rPr>
      </w:pPr>
      <w:r w:rsidRPr="00FD0C77">
        <w:rPr>
          <w:rFonts w:ascii="Arial" w:hAnsi="Arial" w:cs="Arial"/>
        </w:rPr>
        <w:t>Ha</w:t>
      </w:r>
      <w:r>
        <w:rPr>
          <w:rFonts w:ascii="Arial" w:hAnsi="Arial" w:cs="Arial"/>
        </w:rPr>
        <w:t xml:space="preserve">rtanto, </w:t>
      </w:r>
      <w:r w:rsidRPr="00FD0C77">
        <w:rPr>
          <w:rFonts w:ascii="Arial" w:hAnsi="Arial" w:cs="Arial"/>
        </w:rPr>
        <w:t xml:space="preserve">Antonius Aditya </w:t>
      </w:r>
      <w:r>
        <w:rPr>
          <w:rFonts w:ascii="Arial" w:hAnsi="Arial" w:cs="Arial"/>
        </w:rPr>
        <w:t>dan Onno W. Purbo. 2002</w:t>
      </w:r>
      <w:r w:rsidRPr="00FD0C77">
        <w:rPr>
          <w:rFonts w:ascii="Arial" w:hAnsi="Arial" w:cs="Arial"/>
        </w:rPr>
        <w:t>. E-Learning berbasis PHP dan MySql, Elex Media Komputindo, Jakarta</w:t>
      </w:r>
    </w:p>
    <w:p w:rsidR="00B435D6" w:rsidRDefault="00B435D6" w:rsidP="00B435D6">
      <w:pPr>
        <w:pStyle w:val="ListParagraph"/>
        <w:spacing w:after="60" w:line="240" w:lineRule="auto"/>
        <w:ind w:left="1134" w:hanging="1134"/>
        <w:contextualSpacing w:val="0"/>
        <w:jc w:val="both"/>
        <w:rPr>
          <w:rFonts w:ascii="Arial" w:hAnsi="Arial" w:cs="Arial"/>
        </w:rPr>
      </w:pPr>
      <w:r>
        <w:rPr>
          <w:rFonts w:ascii="Arial" w:hAnsi="Arial" w:cs="Arial"/>
        </w:rPr>
        <w:t>Koran, jaya Kumar C. 2002</w:t>
      </w:r>
      <w:r w:rsidRPr="007C46C8">
        <w:rPr>
          <w:rFonts w:ascii="Arial" w:hAnsi="Arial" w:cs="Arial"/>
        </w:rPr>
        <w:t>, Aplikasi E-learning dalam Pengajaran dan</w:t>
      </w:r>
      <w:r>
        <w:rPr>
          <w:rFonts w:ascii="Arial" w:hAnsi="Arial" w:cs="Arial"/>
        </w:rPr>
        <w:t xml:space="preserve"> </w:t>
      </w:r>
      <w:r w:rsidRPr="007C46C8">
        <w:rPr>
          <w:rFonts w:ascii="Arial" w:hAnsi="Arial" w:cs="Arial"/>
        </w:rPr>
        <w:t>pembelajaran di Sekolah Malaysia</w:t>
      </w:r>
    </w:p>
    <w:p w:rsidR="00B435D6" w:rsidRDefault="00B435D6" w:rsidP="00B435D6">
      <w:pPr>
        <w:pStyle w:val="ListParagraph"/>
        <w:spacing w:after="60" w:line="240" w:lineRule="auto"/>
        <w:ind w:left="1134" w:hanging="1134"/>
        <w:contextualSpacing w:val="0"/>
        <w:jc w:val="both"/>
        <w:rPr>
          <w:rFonts w:ascii="Arial" w:hAnsi="Arial" w:cs="Arial"/>
        </w:rPr>
      </w:pPr>
      <w:r w:rsidRPr="00DC70FE">
        <w:rPr>
          <w:rFonts w:ascii="Arial" w:hAnsi="Arial" w:cs="Arial"/>
        </w:rPr>
        <w:t>Pasaribu dan S. Simanjuntak. 1993. Proses Belajar Mengajar. Bandung : Tarsito.</w:t>
      </w:r>
    </w:p>
    <w:p w:rsidR="00B435D6" w:rsidRPr="00D83321" w:rsidRDefault="00B435D6" w:rsidP="00B435D6">
      <w:pPr>
        <w:pStyle w:val="ListParagraph"/>
        <w:spacing w:after="60" w:line="240" w:lineRule="auto"/>
        <w:ind w:left="1134" w:hanging="1134"/>
        <w:contextualSpacing w:val="0"/>
        <w:jc w:val="both"/>
        <w:rPr>
          <w:rFonts w:ascii="Arial" w:hAnsi="Arial" w:cs="Arial"/>
        </w:rPr>
      </w:pPr>
      <w:r>
        <w:rPr>
          <w:rFonts w:ascii="Arial" w:hAnsi="Arial" w:cs="Arial"/>
        </w:rPr>
        <w:t>Rusman. 2014</w:t>
      </w:r>
      <w:r w:rsidRPr="00150701">
        <w:rPr>
          <w:rFonts w:ascii="Arial" w:hAnsi="Arial" w:cs="Arial"/>
        </w:rPr>
        <w:t>. Model-model Pembelajaran (Mengembangkan Profesionalisme Guru). Jakarta: Raja Grafindo Persada</w:t>
      </w:r>
    </w:p>
    <w:p w:rsidR="00B435D6" w:rsidRDefault="00B435D6" w:rsidP="00B435D6">
      <w:pPr>
        <w:pStyle w:val="ListParagraph"/>
        <w:spacing w:after="60" w:line="240" w:lineRule="auto"/>
        <w:ind w:left="1134" w:hanging="1134"/>
        <w:contextualSpacing w:val="0"/>
        <w:jc w:val="both"/>
        <w:rPr>
          <w:rFonts w:ascii="Arial" w:hAnsi="Arial" w:cs="Arial"/>
        </w:rPr>
      </w:pPr>
      <w:r w:rsidRPr="00150701">
        <w:rPr>
          <w:rFonts w:ascii="Arial" w:hAnsi="Arial" w:cs="Arial"/>
        </w:rPr>
        <w:t>Shalahuddin, Mahfud. 1990. Pengantar Psikologi Pendidikan. Surabaya : Bina</w:t>
      </w:r>
      <w:r>
        <w:rPr>
          <w:rFonts w:ascii="Arial" w:hAnsi="Arial" w:cs="Arial"/>
        </w:rPr>
        <w:t xml:space="preserve"> Ilmu</w:t>
      </w:r>
    </w:p>
    <w:p w:rsidR="00B435D6" w:rsidRDefault="00B435D6" w:rsidP="00B435D6">
      <w:pPr>
        <w:pStyle w:val="ListParagraph"/>
        <w:spacing w:after="60" w:line="240" w:lineRule="auto"/>
        <w:ind w:left="1134" w:hanging="1134"/>
        <w:jc w:val="both"/>
        <w:rPr>
          <w:rFonts w:ascii="Arial" w:hAnsi="Arial" w:cs="Arial"/>
        </w:rPr>
      </w:pPr>
      <w:r w:rsidRPr="00150701">
        <w:rPr>
          <w:rFonts w:ascii="Arial" w:hAnsi="Arial" w:cs="Arial"/>
        </w:rPr>
        <w:t>Supartini, Y. 2008. Buku Ajar Konsep Da</w:t>
      </w:r>
      <w:r>
        <w:rPr>
          <w:rFonts w:ascii="Arial" w:hAnsi="Arial" w:cs="Arial"/>
        </w:rPr>
        <w:t xml:space="preserve">sar Keperawatan Anak, Jakarta : </w:t>
      </w:r>
      <w:r w:rsidRPr="00150701">
        <w:rPr>
          <w:rFonts w:ascii="Arial" w:hAnsi="Arial" w:cs="Arial"/>
        </w:rPr>
        <w:t>EGC</w:t>
      </w:r>
    </w:p>
    <w:p w:rsidR="00B435D6" w:rsidRDefault="00B435D6" w:rsidP="00B435D6">
      <w:pPr>
        <w:pStyle w:val="ListParagraph"/>
        <w:spacing w:after="60" w:line="240" w:lineRule="auto"/>
        <w:ind w:left="1134" w:hanging="1134"/>
        <w:jc w:val="both"/>
        <w:rPr>
          <w:rFonts w:ascii="Arial" w:hAnsi="Arial" w:cs="Arial"/>
        </w:rPr>
      </w:pPr>
      <w:r w:rsidRPr="00150701">
        <w:rPr>
          <w:rFonts w:ascii="Arial" w:hAnsi="Arial" w:cs="Arial"/>
        </w:rPr>
        <w:t xml:space="preserve">Sutikno, M. Sobri, </w:t>
      </w:r>
      <w:r>
        <w:rPr>
          <w:rFonts w:ascii="Arial" w:hAnsi="Arial" w:cs="Arial"/>
        </w:rPr>
        <w:t xml:space="preserve">2007. </w:t>
      </w:r>
      <w:r w:rsidRPr="00150701">
        <w:rPr>
          <w:rFonts w:ascii="Arial" w:hAnsi="Arial" w:cs="Arial"/>
        </w:rPr>
        <w:t>Belajar dan Pembelajaran:</w:t>
      </w:r>
      <w:r>
        <w:rPr>
          <w:rFonts w:ascii="Arial" w:hAnsi="Arial" w:cs="Arial"/>
        </w:rPr>
        <w:t xml:space="preserve"> Upaya Kreatif dalam Mewujudkan </w:t>
      </w:r>
      <w:r w:rsidRPr="00150701">
        <w:rPr>
          <w:rFonts w:ascii="Arial" w:hAnsi="Arial" w:cs="Arial"/>
        </w:rPr>
        <w:t>Pembelajaran yang B</w:t>
      </w:r>
      <w:r>
        <w:rPr>
          <w:rFonts w:ascii="Arial" w:hAnsi="Arial" w:cs="Arial"/>
        </w:rPr>
        <w:t>erhasil, Bandung: Prospect</w:t>
      </w:r>
    </w:p>
    <w:p w:rsidR="00B435D6" w:rsidRDefault="00B435D6" w:rsidP="00B435D6">
      <w:pPr>
        <w:pStyle w:val="ListParagraph"/>
        <w:spacing w:after="60" w:line="240" w:lineRule="auto"/>
        <w:ind w:left="1134" w:hanging="1134"/>
        <w:contextualSpacing w:val="0"/>
        <w:jc w:val="both"/>
        <w:rPr>
          <w:rFonts w:ascii="Arial" w:hAnsi="Arial" w:cs="Arial"/>
        </w:rPr>
      </w:pPr>
      <w:r>
        <w:rPr>
          <w:rFonts w:ascii="Arial" w:hAnsi="Arial" w:cs="Arial"/>
        </w:rPr>
        <w:t xml:space="preserve">Wahono, </w:t>
      </w:r>
      <w:r w:rsidRPr="00E04E79">
        <w:rPr>
          <w:rFonts w:ascii="Arial" w:hAnsi="Arial" w:cs="Arial"/>
        </w:rPr>
        <w:t>Romi</w:t>
      </w:r>
      <w:r>
        <w:rPr>
          <w:rFonts w:ascii="Arial" w:hAnsi="Arial" w:cs="Arial"/>
        </w:rPr>
        <w:t xml:space="preserve"> Satria</w:t>
      </w:r>
      <w:r w:rsidRPr="00E04E79">
        <w:rPr>
          <w:rFonts w:ascii="Arial" w:hAnsi="Arial" w:cs="Arial"/>
        </w:rPr>
        <w:t>. 2003. Pengantar e-learning dan Pengembangannya</w:t>
      </w: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Default="00B435D6" w:rsidP="00E1662B">
      <w:pPr>
        <w:pStyle w:val="ListParagraph"/>
        <w:spacing w:before="360" w:line="360" w:lineRule="auto"/>
        <w:ind w:left="360"/>
        <w:jc w:val="both"/>
        <w:rPr>
          <w:rFonts w:ascii="Times New Roman" w:hAnsi="Times New Roman" w:cs="Times New Roman"/>
          <w:b/>
          <w:sz w:val="24"/>
          <w:szCs w:val="24"/>
        </w:rPr>
      </w:pPr>
    </w:p>
    <w:p w:rsidR="00B435D6" w:rsidRPr="002851CA" w:rsidRDefault="00B435D6" w:rsidP="00E1662B">
      <w:pPr>
        <w:pStyle w:val="ListParagraph"/>
        <w:spacing w:before="360" w:line="360" w:lineRule="auto"/>
        <w:ind w:left="360"/>
        <w:jc w:val="both"/>
        <w:rPr>
          <w:rFonts w:ascii="Times New Roman" w:hAnsi="Times New Roman" w:cs="Times New Roman"/>
          <w:b/>
          <w:sz w:val="24"/>
          <w:szCs w:val="24"/>
        </w:rPr>
      </w:pPr>
    </w:p>
    <w:sectPr w:rsidR="00B435D6" w:rsidRPr="002851CA" w:rsidSect="002E050D">
      <w:headerReference w:type="default" r:id="rId8"/>
      <w:pgSz w:w="12191" w:h="16840" w:code="100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224" w:rsidRDefault="00C75224" w:rsidP="005971F7">
      <w:pPr>
        <w:spacing w:after="0" w:line="240" w:lineRule="auto"/>
      </w:pPr>
      <w:r>
        <w:separator/>
      </w:r>
    </w:p>
  </w:endnote>
  <w:endnote w:type="continuationSeparator" w:id="0">
    <w:p w:rsidR="00C75224" w:rsidRDefault="00C75224" w:rsidP="0059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224" w:rsidRDefault="00C75224" w:rsidP="005971F7">
      <w:pPr>
        <w:spacing w:after="0" w:line="240" w:lineRule="auto"/>
      </w:pPr>
      <w:r>
        <w:separator/>
      </w:r>
    </w:p>
  </w:footnote>
  <w:footnote w:type="continuationSeparator" w:id="0">
    <w:p w:rsidR="00C75224" w:rsidRDefault="00C75224" w:rsidP="0059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207708"/>
      <w:docPartObj>
        <w:docPartGallery w:val="Page Numbers (Top of Page)"/>
        <w:docPartUnique/>
      </w:docPartObj>
    </w:sdtPr>
    <w:sdtEndPr>
      <w:rPr>
        <w:noProof/>
      </w:rPr>
    </w:sdtEndPr>
    <w:sdtContent>
      <w:p w:rsidR="005971F7" w:rsidRDefault="005971F7">
        <w:pPr>
          <w:pStyle w:val="Header"/>
          <w:jc w:val="right"/>
        </w:pPr>
        <w:r>
          <w:fldChar w:fldCharType="begin"/>
        </w:r>
        <w:r>
          <w:instrText xml:space="preserve"> PAGE   \* MERGEFORMAT </w:instrText>
        </w:r>
        <w:r>
          <w:fldChar w:fldCharType="separate"/>
        </w:r>
        <w:r w:rsidR="00B435D6">
          <w:rPr>
            <w:noProof/>
          </w:rPr>
          <w:t>9</w:t>
        </w:r>
        <w:r>
          <w:rPr>
            <w:noProof/>
          </w:rPr>
          <w:fldChar w:fldCharType="end"/>
        </w:r>
      </w:p>
    </w:sdtContent>
  </w:sdt>
  <w:p w:rsidR="005971F7" w:rsidRDefault="00597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016D"/>
    <w:multiLevelType w:val="hybridMultilevel"/>
    <w:tmpl w:val="1F96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F4BA4"/>
    <w:multiLevelType w:val="hybridMultilevel"/>
    <w:tmpl w:val="1E76EC48"/>
    <w:lvl w:ilvl="0" w:tplc="0644C8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603DA5"/>
    <w:multiLevelType w:val="hybridMultilevel"/>
    <w:tmpl w:val="A04C2B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2B3DC8"/>
    <w:multiLevelType w:val="multilevel"/>
    <w:tmpl w:val="DB4A5BA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0A1959"/>
    <w:multiLevelType w:val="multilevel"/>
    <w:tmpl w:val="EE40C786"/>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F130B1B"/>
    <w:multiLevelType w:val="hybridMultilevel"/>
    <w:tmpl w:val="7D0CB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B0458E"/>
    <w:multiLevelType w:val="hybridMultilevel"/>
    <w:tmpl w:val="195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7C"/>
    <w:rsid w:val="00001826"/>
    <w:rsid w:val="00003592"/>
    <w:rsid w:val="00004157"/>
    <w:rsid w:val="000074E1"/>
    <w:rsid w:val="00016117"/>
    <w:rsid w:val="00023A5C"/>
    <w:rsid w:val="00023F79"/>
    <w:rsid w:val="00027D03"/>
    <w:rsid w:val="00032D7B"/>
    <w:rsid w:val="000334D0"/>
    <w:rsid w:val="00034530"/>
    <w:rsid w:val="00034CA5"/>
    <w:rsid w:val="00052A08"/>
    <w:rsid w:val="00052BC8"/>
    <w:rsid w:val="00073F2E"/>
    <w:rsid w:val="00081C52"/>
    <w:rsid w:val="000849DD"/>
    <w:rsid w:val="000864A1"/>
    <w:rsid w:val="000921EC"/>
    <w:rsid w:val="00095E40"/>
    <w:rsid w:val="0009610D"/>
    <w:rsid w:val="00097F9B"/>
    <w:rsid w:val="000A7E87"/>
    <w:rsid w:val="000B047E"/>
    <w:rsid w:val="000C0327"/>
    <w:rsid w:val="000C05BC"/>
    <w:rsid w:val="000C0958"/>
    <w:rsid w:val="000C168B"/>
    <w:rsid w:val="000C5E45"/>
    <w:rsid w:val="000D5855"/>
    <w:rsid w:val="000D7D3A"/>
    <w:rsid w:val="000E188D"/>
    <w:rsid w:val="000E3E72"/>
    <w:rsid w:val="000E62F4"/>
    <w:rsid w:val="000E79E4"/>
    <w:rsid w:val="001003AF"/>
    <w:rsid w:val="001060FB"/>
    <w:rsid w:val="00110C96"/>
    <w:rsid w:val="0011267F"/>
    <w:rsid w:val="00117694"/>
    <w:rsid w:val="001246AF"/>
    <w:rsid w:val="00125CD2"/>
    <w:rsid w:val="00131A58"/>
    <w:rsid w:val="00131C15"/>
    <w:rsid w:val="00132E11"/>
    <w:rsid w:val="00141C03"/>
    <w:rsid w:val="00141E48"/>
    <w:rsid w:val="00145F70"/>
    <w:rsid w:val="0014639A"/>
    <w:rsid w:val="00146C6B"/>
    <w:rsid w:val="001571BB"/>
    <w:rsid w:val="00161FBA"/>
    <w:rsid w:val="001622E5"/>
    <w:rsid w:val="001652F7"/>
    <w:rsid w:val="00165831"/>
    <w:rsid w:val="0016643E"/>
    <w:rsid w:val="001701E5"/>
    <w:rsid w:val="00170588"/>
    <w:rsid w:val="00181B83"/>
    <w:rsid w:val="00182B9D"/>
    <w:rsid w:val="001929F8"/>
    <w:rsid w:val="00194A90"/>
    <w:rsid w:val="001A4AC8"/>
    <w:rsid w:val="001B10D1"/>
    <w:rsid w:val="001C04B5"/>
    <w:rsid w:val="001E1A51"/>
    <w:rsid w:val="001E265F"/>
    <w:rsid w:val="002012C8"/>
    <w:rsid w:val="00201894"/>
    <w:rsid w:val="00206213"/>
    <w:rsid w:val="00210C05"/>
    <w:rsid w:val="00221CBD"/>
    <w:rsid w:val="00223858"/>
    <w:rsid w:val="00224D96"/>
    <w:rsid w:val="00232EB7"/>
    <w:rsid w:val="00235D1E"/>
    <w:rsid w:val="00236718"/>
    <w:rsid w:val="00255A01"/>
    <w:rsid w:val="00256FFB"/>
    <w:rsid w:val="00257CA6"/>
    <w:rsid w:val="0026066C"/>
    <w:rsid w:val="00260DB3"/>
    <w:rsid w:val="0026478D"/>
    <w:rsid w:val="002706D9"/>
    <w:rsid w:val="00277A97"/>
    <w:rsid w:val="002808EE"/>
    <w:rsid w:val="002851CA"/>
    <w:rsid w:val="00291351"/>
    <w:rsid w:val="002941DE"/>
    <w:rsid w:val="002B3547"/>
    <w:rsid w:val="002B7CE8"/>
    <w:rsid w:val="002C5647"/>
    <w:rsid w:val="002D0DE0"/>
    <w:rsid w:val="002D7F25"/>
    <w:rsid w:val="002E050D"/>
    <w:rsid w:val="002E6A1B"/>
    <w:rsid w:val="002F5CF5"/>
    <w:rsid w:val="003051FF"/>
    <w:rsid w:val="00310C01"/>
    <w:rsid w:val="00313F48"/>
    <w:rsid w:val="00322D2C"/>
    <w:rsid w:val="0032399B"/>
    <w:rsid w:val="00332C50"/>
    <w:rsid w:val="0033540B"/>
    <w:rsid w:val="00352D68"/>
    <w:rsid w:val="00356837"/>
    <w:rsid w:val="003570B6"/>
    <w:rsid w:val="00361432"/>
    <w:rsid w:val="00364EA3"/>
    <w:rsid w:val="00371ACC"/>
    <w:rsid w:val="00375671"/>
    <w:rsid w:val="00377458"/>
    <w:rsid w:val="00381862"/>
    <w:rsid w:val="00383020"/>
    <w:rsid w:val="00383DAD"/>
    <w:rsid w:val="00384474"/>
    <w:rsid w:val="00391BA1"/>
    <w:rsid w:val="00394441"/>
    <w:rsid w:val="003A5322"/>
    <w:rsid w:val="003B61EF"/>
    <w:rsid w:val="003B6F4E"/>
    <w:rsid w:val="003C05E1"/>
    <w:rsid w:val="003C3E8D"/>
    <w:rsid w:val="003C7267"/>
    <w:rsid w:val="003E0B01"/>
    <w:rsid w:val="003E26A9"/>
    <w:rsid w:val="003E26F2"/>
    <w:rsid w:val="003E46CE"/>
    <w:rsid w:val="003E5A87"/>
    <w:rsid w:val="003F1D29"/>
    <w:rsid w:val="004061F5"/>
    <w:rsid w:val="00406605"/>
    <w:rsid w:val="00413F08"/>
    <w:rsid w:val="00415850"/>
    <w:rsid w:val="00415B80"/>
    <w:rsid w:val="00421FF4"/>
    <w:rsid w:val="00425C28"/>
    <w:rsid w:val="004503D0"/>
    <w:rsid w:val="00450F74"/>
    <w:rsid w:val="00453606"/>
    <w:rsid w:val="004537CF"/>
    <w:rsid w:val="00454055"/>
    <w:rsid w:val="00457701"/>
    <w:rsid w:val="00457936"/>
    <w:rsid w:val="00461651"/>
    <w:rsid w:val="0046229C"/>
    <w:rsid w:val="004648B6"/>
    <w:rsid w:val="00475578"/>
    <w:rsid w:val="00475836"/>
    <w:rsid w:val="00476441"/>
    <w:rsid w:val="004772FD"/>
    <w:rsid w:val="004861A9"/>
    <w:rsid w:val="0049086B"/>
    <w:rsid w:val="0049476E"/>
    <w:rsid w:val="0049733C"/>
    <w:rsid w:val="004A4612"/>
    <w:rsid w:val="004A7CB3"/>
    <w:rsid w:val="004B2511"/>
    <w:rsid w:val="004B460E"/>
    <w:rsid w:val="004B4BAA"/>
    <w:rsid w:val="004B5478"/>
    <w:rsid w:val="004B5754"/>
    <w:rsid w:val="004C532D"/>
    <w:rsid w:val="004C778B"/>
    <w:rsid w:val="004D00B3"/>
    <w:rsid w:val="004D3371"/>
    <w:rsid w:val="004E37D0"/>
    <w:rsid w:val="004E477A"/>
    <w:rsid w:val="004E6A52"/>
    <w:rsid w:val="0050115D"/>
    <w:rsid w:val="00507F7A"/>
    <w:rsid w:val="00510E39"/>
    <w:rsid w:val="0051104B"/>
    <w:rsid w:val="00512324"/>
    <w:rsid w:val="00513C54"/>
    <w:rsid w:val="005201DD"/>
    <w:rsid w:val="00521BAE"/>
    <w:rsid w:val="0052715B"/>
    <w:rsid w:val="00533567"/>
    <w:rsid w:val="00534216"/>
    <w:rsid w:val="00534CB0"/>
    <w:rsid w:val="0053659D"/>
    <w:rsid w:val="00537E0C"/>
    <w:rsid w:val="00542205"/>
    <w:rsid w:val="00550882"/>
    <w:rsid w:val="00551A0B"/>
    <w:rsid w:val="00555BDB"/>
    <w:rsid w:val="005567B4"/>
    <w:rsid w:val="00556D2A"/>
    <w:rsid w:val="0056174E"/>
    <w:rsid w:val="00563584"/>
    <w:rsid w:val="00563AA0"/>
    <w:rsid w:val="00570600"/>
    <w:rsid w:val="005734AC"/>
    <w:rsid w:val="005776DB"/>
    <w:rsid w:val="00583BF2"/>
    <w:rsid w:val="0058530D"/>
    <w:rsid w:val="00592574"/>
    <w:rsid w:val="00595E52"/>
    <w:rsid w:val="005971F7"/>
    <w:rsid w:val="005B01A5"/>
    <w:rsid w:val="005B1EAA"/>
    <w:rsid w:val="005B6B1A"/>
    <w:rsid w:val="005B6F1A"/>
    <w:rsid w:val="005D095E"/>
    <w:rsid w:val="005D1BA0"/>
    <w:rsid w:val="005D6C44"/>
    <w:rsid w:val="005E190D"/>
    <w:rsid w:val="005E47BE"/>
    <w:rsid w:val="005E5C53"/>
    <w:rsid w:val="005E5E3B"/>
    <w:rsid w:val="005F4C40"/>
    <w:rsid w:val="006040C1"/>
    <w:rsid w:val="00606DF6"/>
    <w:rsid w:val="00606E4C"/>
    <w:rsid w:val="00614E74"/>
    <w:rsid w:val="0062678B"/>
    <w:rsid w:val="006267DF"/>
    <w:rsid w:val="006302F0"/>
    <w:rsid w:val="006379F7"/>
    <w:rsid w:val="00640F16"/>
    <w:rsid w:val="00640F9C"/>
    <w:rsid w:val="00643420"/>
    <w:rsid w:val="00645215"/>
    <w:rsid w:val="006466DF"/>
    <w:rsid w:val="006571A8"/>
    <w:rsid w:val="00657A84"/>
    <w:rsid w:val="006613AA"/>
    <w:rsid w:val="0066521E"/>
    <w:rsid w:val="00671DD7"/>
    <w:rsid w:val="00673A8A"/>
    <w:rsid w:val="00673ADA"/>
    <w:rsid w:val="006751AB"/>
    <w:rsid w:val="00680C9A"/>
    <w:rsid w:val="00682F85"/>
    <w:rsid w:val="00687AAA"/>
    <w:rsid w:val="006909E6"/>
    <w:rsid w:val="006B1235"/>
    <w:rsid w:val="006B18C5"/>
    <w:rsid w:val="006B297B"/>
    <w:rsid w:val="006B3CAA"/>
    <w:rsid w:val="006C3E17"/>
    <w:rsid w:val="006C49F3"/>
    <w:rsid w:val="006C4CA5"/>
    <w:rsid w:val="006C7D99"/>
    <w:rsid w:val="006E10CE"/>
    <w:rsid w:val="006E3C47"/>
    <w:rsid w:val="006E7342"/>
    <w:rsid w:val="006F36CD"/>
    <w:rsid w:val="0070389A"/>
    <w:rsid w:val="00710813"/>
    <w:rsid w:val="007112DB"/>
    <w:rsid w:val="00714ED8"/>
    <w:rsid w:val="00717A14"/>
    <w:rsid w:val="007244C8"/>
    <w:rsid w:val="007329CD"/>
    <w:rsid w:val="0073301A"/>
    <w:rsid w:val="00733A0F"/>
    <w:rsid w:val="00735861"/>
    <w:rsid w:val="00736D3C"/>
    <w:rsid w:val="007419D7"/>
    <w:rsid w:val="00742B48"/>
    <w:rsid w:val="007516A2"/>
    <w:rsid w:val="00752B8B"/>
    <w:rsid w:val="007620C1"/>
    <w:rsid w:val="00762F11"/>
    <w:rsid w:val="00765656"/>
    <w:rsid w:val="007670CE"/>
    <w:rsid w:val="007700BF"/>
    <w:rsid w:val="007705B9"/>
    <w:rsid w:val="007813B1"/>
    <w:rsid w:val="0078353B"/>
    <w:rsid w:val="00784183"/>
    <w:rsid w:val="00787ABA"/>
    <w:rsid w:val="00791C91"/>
    <w:rsid w:val="007926C5"/>
    <w:rsid w:val="00792A76"/>
    <w:rsid w:val="007A3604"/>
    <w:rsid w:val="007A7667"/>
    <w:rsid w:val="007B13CB"/>
    <w:rsid w:val="007B67D5"/>
    <w:rsid w:val="007B6A73"/>
    <w:rsid w:val="007B6BB0"/>
    <w:rsid w:val="007B79E9"/>
    <w:rsid w:val="007C2ABC"/>
    <w:rsid w:val="007C3072"/>
    <w:rsid w:val="007C6D98"/>
    <w:rsid w:val="007C76DB"/>
    <w:rsid w:val="007D319D"/>
    <w:rsid w:val="007D4C66"/>
    <w:rsid w:val="007D6BF3"/>
    <w:rsid w:val="007E1D0C"/>
    <w:rsid w:val="007E3B97"/>
    <w:rsid w:val="007E4746"/>
    <w:rsid w:val="007E6FA3"/>
    <w:rsid w:val="007F0CEC"/>
    <w:rsid w:val="007F54C7"/>
    <w:rsid w:val="007F62DF"/>
    <w:rsid w:val="008001BF"/>
    <w:rsid w:val="00800AAF"/>
    <w:rsid w:val="008123DB"/>
    <w:rsid w:val="00820021"/>
    <w:rsid w:val="00821B65"/>
    <w:rsid w:val="00822D9C"/>
    <w:rsid w:val="00825349"/>
    <w:rsid w:val="00826286"/>
    <w:rsid w:val="00836A1D"/>
    <w:rsid w:val="00836B7E"/>
    <w:rsid w:val="00845DFC"/>
    <w:rsid w:val="00851B28"/>
    <w:rsid w:val="00854C18"/>
    <w:rsid w:val="008566D0"/>
    <w:rsid w:val="00860483"/>
    <w:rsid w:val="00860921"/>
    <w:rsid w:val="00862A74"/>
    <w:rsid w:val="00864285"/>
    <w:rsid w:val="008715C0"/>
    <w:rsid w:val="0088019D"/>
    <w:rsid w:val="00882DDF"/>
    <w:rsid w:val="00887281"/>
    <w:rsid w:val="00887CD7"/>
    <w:rsid w:val="00893653"/>
    <w:rsid w:val="008A007B"/>
    <w:rsid w:val="008A0465"/>
    <w:rsid w:val="008A3DA9"/>
    <w:rsid w:val="008B31CE"/>
    <w:rsid w:val="008B65FB"/>
    <w:rsid w:val="008C0013"/>
    <w:rsid w:val="008C4FDD"/>
    <w:rsid w:val="008E1EFD"/>
    <w:rsid w:val="008E28F4"/>
    <w:rsid w:val="008E5476"/>
    <w:rsid w:val="008F42A3"/>
    <w:rsid w:val="008F55FA"/>
    <w:rsid w:val="008F563D"/>
    <w:rsid w:val="008F5B1F"/>
    <w:rsid w:val="008F6190"/>
    <w:rsid w:val="008F7952"/>
    <w:rsid w:val="00910625"/>
    <w:rsid w:val="0091389C"/>
    <w:rsid w:val="00917ADD"/>
    <w:rsid w:val="00925A07"/>
    <w:rsid w:val="0093027C"/>
    <w:rsid w:val="009312AD"/>
    <w:rsid w:val="0093227C"/>
    <w:rsid w:val="00933CB3"/>
    <w:rsid w:val="00935506"/>
    <w:rsid w:val="00936986"/>
    <w:rsid w:val="0093732E"/>
    <w:rsid w:val="009378C0"/>
    <w:rsid w:val="009428CD"/>
    <w:rsid w:val="00944637"/>
    <w:rsid w:val="00944E09"/>
    <w:rsid w:val="009476C8"/>
    <w:rsid w:val="009555D2"/>
    <w:rsid w:val="00962E00"/>
    <w:rsid w:val="009635BC"/>
    <w:rsid w:val="0096796A"/>
    <w:rsid w:val="00981FF6"/>
    <w:rsid w:val="009826FD"/>
    <w:rsid w:val="00982A24"/>
    <w:rsid w:val="009835E0"/>
    <w:rsid w:val="00985017"/>
    <w:rsid w:val="00986C16"/>
    <w:rsid w:val="0099021F"/>
    <w:rsid w:val="0099413E"/>
    <w:rsid w:val="009A5AE2"/>
    <w:rsid w:val="009B15B1"/>
    <w:rsid w:val="009B31CE"/>
    <w:rsid w:val="009B70C8"/>
    <w:rsid w:val="009C5082"/>
    <w:rsid w:val="009C643F"/>
    <w:rsid w:val="009D5395"/>
    <w:rsid w:val="009D59B6"/>
    <w:rsid w:val="009E0A28"/>
    <w:rsid w:val="009E285A"/>
    <w:rsid w:val="009E2A0D"/>
    <w:rsid w:val="009E4060"/>
    <w:rsid w:val="009F7FA6"/>
    <w:rsid w:val="00A06ED3"/>
    <w:rsid w:val="00A11D98"/>
    <w:rsid w:val="00A15476"/>
    <w:rsid w:val="00A15AE0"/>
    <w:rsid w:val="00A17CB2"/>
    <w:rsid w:val="00A20C41"/>
    <w:rsid w:val="00A244CB"/>
    <w:rsid w:val="00A25BC2"/>
    <w:rsid w:val="00A310C8"/>
    <w:rsid w:val="00A310DF"/>
    <w:rsid w:val="00A32152"/>
    <w:rsid w:val="00A35583"/>
    <w:rsid w:val="00A4502A"/>
    <w:rsid w:val="00A45F06"/>
    <w:rsid w:val="00A5584F"/>
    <w:rsid w:val="00A57F37"/>
    <w:rsid w:val="00A61C6F"/>
    <w:rsid w:val="00A635D0"/>
    <w:rsid w:val="00A71554"/>
    <w:rsid w:val="00A73143"/>
    <w:rsid w:val="00A74A76"/>
    <w:rsid w:val="00A8101D"/>
    <w:rsid w:val="00A81E04"/>
    <w:rsid w:val="00A8263C"/>
    <w:rsid w:val="00A8498A"/>
    <w:rsid w:val="00A86BC7"/>
    <w:rsid w:val="00A96FB1"/>
    <w:rsid w:val="00A977CA"/>
    <w:rsid w:val="00AA1106"/>
    <w:rsid w:val="00AA29C4"/>
    <w:rsid w:val="00AA4CF5"/>
    <w:rsid w:val="00AA62D4"/>
    <w:rsid w:val="00AA68E3"/>
    <w:rsid w:val="00AA7750"/>
    <w:rsid w:val="00AB3711"/>
    <w:rsid w:val="00AB3C65"/>
    <w:rsid w:val="00AB43D0"/>
    <w:rsid w:val="00AB4E63"/>
    <w:rsid w:val="00AC4702"/>
    <w:rsid w:val="00AC5B9F"/>
    <w:rsid w:val="00AC6CB3"/>
    <w:rsid w:val="00AD0D58"/>
    <w:rsid w:val="00AD3C9B"/>
    <w:rsid w:val="00AD756F"/>
    <w:rsid w:val="00AF030F"/>
    <w:rsid w:val="00AF337C"/>
    <w:rsid w:val="00AF3CF2"/>
    <w:rsid w:val="00AF724B"/>
    <w:rsid w:val="00B00D69"/>
    <w:rsid w:val="00B06DC8"/>
    <w:rsid w:val="00B1102D"/>
    <w:rsid w:val="00B1334B"/>
    <w:rsid w:val="00B16818"/>
    <w:rsid w:val="00B26C3F"/>
    <w:rsid w:val="00B31684"/>
    <w:rsid w:val="00B42644"/>
    <w:rsid w:val="00B435D6"/>
    <w:rsid w:val="00B73AC9"/>
    <w:rsid w:val="00B74763"/>
    <w:rsid w:val="00B7554B"/>
    <w:rsid w:val="00B75F43"/>
    <w:rsid w:val="00B80F7B"/>
    <w:rsid w:val="00B91D0D"/>
    <w:rsid w:val="00B9613A"/>
    <w:rsid w:val="00BA03C7"/>
    <w:rsid w:val="00BA0869"/>
    <w:rsid w:val="00BA70F9"/>
    <w:rsid w:val="00BB490F"/>
    <w:rsid w:val="00BB75A5"/>
    <w:rsid w:val="00BD086C"/>
    <w:rsid w:val="00BD66C1"/>
    <w:rsid w:val="00BF1409"/>
    <w:rsid w:val="00BF743D"/>
    <w:rsid w:val="00C01FC4"/>
    <w:rsid w:val="00C05F37"/>
    <w:rsid w:val="00C11837"/>
    <w:rsid w:val="00C17BCC"/>
    <w:rsid w:val="00C25C0F"/>
    <w:rsid w:val="00C27A74"/>
    <w:rsid w:val="00C3439D"/>
    <w:rsid w:val="00C37946"/>
    <w:rsid w:val="00C443E3"/>
    <w:rsid w:val="00C45039"/>
    <w:rsid w:val="00C50BD9"/>
    <w:rsid w:val="00C51042"/>
    <w:rsid w:val="00C51261"/>
    <w:rsid w:val="00C61AF2"/>
    <w:rsid w:val="00C6267B"/>
    <w:rsid w:val="00C7219F"/>
    <w:rsid w:val="00C75224"/>
    <w:rsid w:val="00C83DED"/>
    <w:rsid w:val="00C8653D"/>
    <w:rsid w:val="00C9001A"/>
    <w:rsid w:val="00C94118"/>
    <w:rsid w:val="00C948FE"/>
    <w:rsid w:val="00C95DBE"/>
    <w:rsid w:val="00C97853"/>
    <w:rsid w:val="00CA2033"/>
    <w:rsid w:val="00CB4009"/>
    <w:rsid w:val="00CB53A5"/>
    <w:rsid w:val="00CB5914"/>
    <w:rsid w:val="00CC02B6"/>
    <w:rsid w:val="00CC353F"/>
    <w:rsid w:val="00CC68BE"/>
    <w:rsid w:val="00CC6D2C"/>
    <w:rsid w:val="00CD4EB2"/>
    <w:rsid w:val="00CD619F"/>
    <w:rsid w:val="00CE3109"/>
    <w:rsid w:val="00CE5309"/>
    <w:rsid w:val="00CF4903"/>
    <w:rsid w:val="00CF4EFE"/>
    <w:rsid w:val="00D0719F"/>
    <w:rsid w:val="00D11F23"/>
    <w:rsid w:val="00D15B71"/>
    <w:rsid w:val="00D37568"/>
    <w:rsid w:val="00D5004B"/>
    <w:rsid w:val="00D52296"/>
    <w:rsid w:val="00D5611F"/>
    <w:rsid w:val="00D57604"/>
    <w:rsid w:val="00D61583"/>
    <w:rsid w:val="00D64EB5"/>
    <w:rsid w:val="00D67F5A"/>
    <w:rsid w:val="00D733ED"/>
    <w:rsid w:val="00D743D2"/>
    <w:rsid w:val="00D777B0"/>
    <w:rsid w:val="00DA417B"/>
    <w:rsid w:val="00DA43DA"/>
    <w:rsid w:val="00DA5323"/>
    <w:rsid w:val="00DB2F70"/>
    <w:rsid w:val="00DB68D9"/>
    <w:rsid w:val="00DC0773"/>
    <w:rsid w:val="00DC5CB8"/>
    <w:rsid w:val="00DD2F21"/>
    <w:rsid w:val="00DD338F"/>
    <w:rsid w:val="00DD7060"/>
    <w:rsid w:val="00DE11FF"/>
    <w:rsid w:val="00DE1E91"/>
    <w:rsid w:val="00DE474C"/>
    <w:rsid w:val="00DE662F"/>
    <w:rsid w:val="00DF0B18"/>
    <w:rsid w:val="00DF110E"/>
    <w:rsid w:val="00DF15CB"/>
    <w:rsid w:val="00DF2827"/>
    <w:rsid w:val="00E02336"/>
    <w:rsid w:val="00E04AB3"/>
    <w:rsid w:val="00E1662B"/>
    <w:rsid w:val="00E213DC"/>
    <w:rsid w:val="00E364A7"/>
    <w:rsid w:val="00E40E3E"/>
    <w:rsid w:val="00E41DB2"/>
    <w:rsid w:val="00E41F8D"/>
    <w:rsid w:val="00E503BB"/>
    <w:rsid w:val="00E56A89"/>
    <w:rsid w:val="00E637ED"/>
    <w:rsid w:val="00E63A70"/>
    <w:rsid w:val="00E64FBF"/>
    <w:rsid w:val="00E65BEA"/>
    <w:rsid w:val="00E70196"/>
    <w:rsid w:val="00E70806"/>
    <w:rsid w:val="00E70C0F"/>
    <w:rsid w:val="00E71DF8"/>
    <w:rsid w:val="00E720D0"/>
    <w:rsid w:val="00E74428"/>
    <w:rsid w:val="00E7642E"/>
    <w:rsid w:val="00E81C29"/>
    <w:rsid w:val="00E931BA"/>
    <w:rsid w:val="00EB1828"/>
    <w:rsid w:val="00EC3642"/>
    <w:rsid w:val="00EC527A"/>
    <w:rsid w:val="00ED2B8E"/>
    <w:rsid w:val="00ED7DB0"/>
    <w:rsid w:val="00EE2276"/>
    <w:rsid w:val="00EE60A5"/>
    <w:rsid w:val="00EF4186"/>
    <w:rsid w:val="00F03178"/>
    <w:rsid w:val="00F07483"/>
    <w:rsid w:val="00F1293F"/>
    <w:rsid w:val="00F14DD1"/>
    <w:rsid w:val="00F1513A"/>
    <w:rsid w:val="00F16771"/>
    <w:rsid w:val="00F205A9"/>
    <w:rsid w:val="00F23268"/>
    <w:rsid w:val="00F243A6"/>
    <w:rsid w:val="00F254FF"/>
    <w:rsid w:val="00F2626F"/>
    <w:rsid w:val="00F31C7B"/>
    <w:rsid w:val="00F37F88"/>
    <w:rsid w:val="00F4368B"/>
    <w:rsid w:val="00F513A7"/>
    <w:rsid w:val="00F5320D"/>
    <w:rsid w:val="00F5399C"/>
    <w:rsid w:val="00F61828"/>
    <w:rsid w:val="00F70E3F"/>
    <w:rsid w:val="00F7750A"/>
    <w:rsid w:val="00F7766F"/>
    <w:rsid w:val="00F830B9"/>
    <w:rsid w:val="00F91A50"/>
    <w:rsid w:val="00FA0E2A"/>
    <w:rsid w:val="00FA16DD"/>
    <w:rsid w:val="00FA3CC9"/>
    <w:rsid w:val="00FA4799"/>
    <w:rsid w:val="00FA5005"/>
    <w:rsid w:val="00FB3213"/>
    <w:rsid w:val="00FB7621"/>
    <w:rsid w:val="00FC2669"/>
    <w:rsid w:val="00FC460E"/>
    <w:rsid w:val="00FD3CBE"/>
    <w:rsid w:val="00FD4AB8"/>
    <w:rsid w:val="00FE337E"/>
    <w:rsid w:val="00FE3897"/>
    <w:rsid w:val="00FE64CC"/>
    <w:rsid w:val="00FE6AA5"/>
    <w:rsid w:val="00FE7693"/>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AF992-38F1-4A93-8EC1-1C60163E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ATED-Section"/>
    <w:next w:val="Normal"/>
    <w:link w:val="Heading1Char"/>
    <w:qFormat/>
    <w:rsid w:val="009E4060"/>
    <w:pPr>
      <w:keepNext/>
      <w:numPr>
        <w:numId w:val="3"/>
      </w:numPr>
      <w:spacing w:before="360" w:after="60" w:line="240" w:lineRule="auto"/>
      <w:outlineLvl w:val="0"/>
    </w:pPr>
    <w:rPr>
      <w:rFonts w:eastAsia="Times New Roman" w:cs="Times New Roman"/>
      <w:b/>
      <w:bCs/>
      <w:caps/>
      <w:kern w:val="32"/>
      <w:szCs w:val="32"/>
    </w:rPr>
  </w:style>
  <w:style w:type="paragraph" w:styleId="Heading2">
    <w:name w:val="heading 2"/>
    <w:aliases w:val="IATED-Subsection"/>
    <w:next w:val="Normal"/>
    <w:link w:val="Heading2Char"/>
    <w:qFormat/>
    <w:rsid w:val="009E4060"/>
    <w:pPr>
      <w:keepNext/>
      <w:numPr>
        <w:ilvl w:val="1"/>
        <w:numId w:val="3"/>
      </w:numPr>
      <w:spacing w:before="240" w:after="60" w:line="240" w:lineRule="auto"/>
      <w:outlineLvl w:val="1"/>
    </w:pPr>
    <w:rPr>
      <w:rFonts w:eastAsia="Times New Roman" w:cs="Times New Roman"/>
      <w:b/>
      <w:bCs/>
      <w:iCs/>
      <w:szCs w:val="28"/>
    </w:rPr>
  </w:style>
  <w:style w:type="paragraph" w:styleId="Heading3">
    <w:name w:val="heading 3"/>
    <w:aliases w:val="IATED-Subsubsection"/>
    <w:basedOn w:val="Normal"/>
    <w:next w:val="Normal"/>
    <w:link w:val="Heading3Char"/>
    <w:qFormat/>
    <w:rsid w:val="009E4060"/>
    <w:pPr>
      <w:keepNext/>
      <w:numPr>
        <w:ilvl w:val="2"/>
        <w:numId w:val="3"/>
      </w:numPr>
      <w:spacing w:before="180" w:after="60" w:line="240" w:lineRule="auto"/>
      <w:jc w:val="both"/>
      <w:outlineLvl w:val="2"/>
    </w:pPr>
    <w:rPr>
      <w:rFonts w:eastAsia="Times New Roman" w:cs="Times New Roman"/>
      <w:bCs/>
      <w:i/>
      <w:sz w:val="22"/>
      <w:szCs w:val="26"/>
      <w:lang w:val="x-none" w:eastAsia="x-none"/>
    </w:rPr>
  </w:style>
  <w:style w:type="paragraph" w:styleId="Heading4">
    <w:name w:val="heading 4"/>
    <w:basedOn w:val="Normal"/>
    <w:next w:val="Normal"/>
    <w:link w:val="Heading4Char"/>
    <w:qFormat/>
    <w:rsid w:val="009E4060"/>
    <w:pPr>
      <w:keepNext/>
      <w:numPr>
        <w:ilvl w:val="3"/>
        <w:numId w:val="3"/>
      </w:numPr>
      <w:spacing w:before="240" w:after="60" w:line="240" w:lineRule="auto"/>
      <w:jc w:val="both"/>
      <w:outlineLvl w:val="3"/>
    </w:pPr>
    <w:rPr>
      <w:rFonts w:ascii="Cambria" w:eastAsia="Times New Roman" w:hAnsi="Cambria" w:cs="Times New Roman"/>
      <w:b/>
      <w:bCs/>
      <w:sz w:val="28"/>
      <w:szCs w:val="28"/>
      <w:lang w:val="es-ES" w:eastAsia="es-ES"/>
    </w:rPr>
  </w:style>
  <w:style w:type="paragraph" w:styleId="Heading5">
    <w:name w:val="heading 5"/>
    <w:basedOn w:val="Normal"/>
    <w:next w:val="Normal"/>
    <w:link w:val="Heading5Char"/>
    <w:qFormat/>
    <w:rsid w:val="009E4060"/>
    <w:pPr>
      <w:numPr>
        <w:ilvl w:val="4"/>
        <w:numId w:val="3"/>
      </w:numPr>
      <w:spacing w:before="240" w:after="60" w:line="240" w:lineRule="auto"/>
      <w:jc w:val="both"/>
      <w:outlineLvl w:val="4"/>
    </w:pPr>
    <w:rPr>
      <w:rFonts w:ascii="Cambria" w:eastAsia="Times New Roman" w:hAnsi="Cambria" w:cs="Times New Roman"/>
      <w:b/>
      <w:bCs/>
      <w:i/>
      <w:iCs/>
      <w:sz w:val="26"/>
      <w:szCs w:val="26"/>
      <w:lang w:val="es-ES" w:eastAsia="es-ES"/>
    </w:rPr>
  </w:style>
  <w:style w:type="paragraph" w:styleId="Heading6">
    <w:name w:val="heading 6"/>
    <w:basedOn w:val="Normal"/>
    <w:next w:val="Normal"/>
    <w:link w:val="Heading6Char"/>
    <w:qFormat/>
    <w:rsid w:val="009E4060"/>
    <w:pPr>
      <w:numPr>
        <w:ilvl w:val="5"/>
        <w:numId w:val="3"/>
      </w:numPr>
      <w:spacing w:before="240" w:after="60" w:line="240" w:lineRule="auto"/>
      <w:jc w:val="both"/>
      <w:outlineLvl w:val="5"/>
    </w:pPr>
    <w:rPr>
      <w:rFonts w:ascii="Cambria" w:eastAsia="Times New Roman" w:hAnsi="Cambria" w:cs="Times New Roman"/>
      <w:b/>
      <w:bCs/>
      <w:sz w:val="22"/>
      <w:lang w:val="es-ES" w:eastAsia="es-ES"/>
    </w:rPr>
  </w:style>
  <w:style w:type="paragraph" w:styleId="Heading7">
    <w:name w:val="heading 7"/>
    <w:basedOn w:val="Normal"/>
    <w:next w:val="Normal"/>
    <w:link w:val="Heading7Char"/>
    <w:qFormat/>
    <w:rsid w:val="009E4060"/>
    <w:pPr>
      <w:numPr>
        <w:ilvl w:val="6"/>
        <w:numId w:val="3"/>
      </w:numPr>
      <w:spacing w:before="240" w:after="60" w:line="240" w:lineRule="auto"/>
      <w:jc w:val="both"/>
      <w:outlineLvl w:val="6"/>
    </w:pPr>
    <w:rPr>
      <w:rFonts w:ascii="Cambria" w:eastAsia="Times New Roman" w:hAnsi="Cambria" w:cs="Times New Roman"/>
      <w:sz w:val="20"/>
      <w:szCs w:val="24"/>
      <w:lang w:val="es-ES" w:eastAsia="es-ES"/>
    </w:rPr>
  </w:style>
  <w:style w:type="paragraph" w:styleId="Heading8">
    <w:name w:val="heading 8"/>
    <w:basedOn w:val="Normal"/>
    <w:next w:val="Normal"/>
    <w:link w:val="Heading8Char"/>
    <w:qFormat/>
    <w:rsid w:val="009E4060"/>
    <w:pPr>
      <w:numPr>
        <w:ilvl w:val="7"/>
        <w:numId w:val="3"/>
      </w:numPr>
      <w:spacing w:before="240" w:after="60" w:line="240" w:lineRule="auto"/>
      <w:jc w:val="both"/>
      <w:outlineLvl w:val="7"/>
    </w:pPr>
    <w:rPr>
      <w:rFonts w:ascii="Cambria" w:eastAsia="Times New Roman" w:hAnsi="Cambria" w:cs="Times New Roman"/>
      <w:i/>
      <w:iCs/>
      <w:sz w:val="20"/>
      <w:szCs w:val="24"/>
      <w:lang w:val="es-ES" w:eastAsia="es-ES"/>
    </w:rPr>
  </w:style>
  <w:style w:type="paragraph" w:styleId="Heading9">
    <w:name w:val="heading 9"/>
    <w:basedOn w:val="Normal"/>
    <w:next w:val="Normal"/>
    <w:link w:val="Heading9Char"/>
    <w:qFormat/>
    <w:rsid w:val="009E4060"/>
    <w:pPr>
      <w:numPr>
        <w:ilvl w:val="8"/>
        <w:numId w:val="3"/>
      </w:numPr>
      <w:spacing w:before="240" w:after="60" w:line="240" w:lineRule="auto"/>
      <w:jc w:val="both"/>
      <w:outlineLvl w:val="8"/>
    </w:pPr>
    <w:rPr>
      <w:rFonts w:ascii="Calibri" w:eastAsia="Times New Roman" w:hAnsi="Calibri" w:cs="Times New Roman"/>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rsid w:val="009E4060"/>
    <w:rPr>
      <w:rFonts w:eastAsia="Times New Roman" w:cs="Times New Roman"/>
      <w:b/>
      <w:bCs/>
      <w:caps/>
      <w:kern w:val="32"/>
      <w:szCs w:val="32"/>
    </w:rPr>
  </w:style>
  <w:style w:type="character" w:customStyle="1" w:styleId="Heading2Char">
    <w:name w:val="Heading 2 Char"/>
    <w:aliases w:val="IATED-Subsection Char"/>
    <w:basedOn w:val="DefaultParagraphFont"/>
    <w:link w:val="Heading2"/>
    <w:rsid w:val="009E4060"/>
    <w:rPr>
      <w:rFonts w:eastAsia="Times New Roman" w:cs="Times New Roman"/>
      <w:b/>
      <w:bCs/>
      <w:iCs/>
      <w:szCs w:val="28"/>
    </w:rPr>
  </w:style>
  <w:style w:type="character" w:customStyle="1" w:styleId="Heading3Char">
    <w:name w:val="Heading 3 Char"/>
    <w:aliases w:val="IATED-Subsubsection Char"/>
    <w:basedOn w:val="DefaultParagraphFont"/>
    <w:link w:val="Heading3"/>
    <w:rsid w:val="009E4060"/>
    <w:rPr>
      <w:rFonts w:eastAsia="Times New Roman" w:cs="Times New Roman"/>
      <w:bCs/>
      <w:i/>
      <w:sz w:val="22"/>
      <w:szCs w:val="26"/>
      <w:lang w:val="x-none" w:eastAsia="x-none"/>
    </w:rPr>
  </w:style>
  <w:style w:type="character" w:customStyle="1" w:styleId="Heading4Char">
    <w:name w:val="Heading 4 Char"/>
    <w:basedOn w:val="DefaultParagraphFont"/>
    <w:link w:val="Heading4"/>
    <w:rsid w:val="009E4060"/>
    <w:rPr>
      <w:rFonts w:ascii="Cambria" w:eastAsia="Times New Roman" w:hAnsi="Cambria" w:cs="Times New Roman"/>
      <w:b/>
      <w:bCs/>
      <w:sz w:val="28"/>
      <w:szCs w:val="28"/>
      <w:lang w:val="es-ES" w:eastAsia="es-ES"/>
    </w:rPr>
  </w:style>
  <w:style w:type="character" w:customStyle="1" w:styleId="Heading5Char">
    <w:name w:val="Heading 5 Char"/>
    <w:basedOn w:val="DefaultParagraphFont"/>
    <w:link w:val="Heading5"/>
    <w:rsid w:val="009E4060"/>
    <w:rPr>
      <w:rFonts w:ascii="Cambria" w:eastAsia="Times New Roman" w:hAnsi="Cambria" w:cs="Times New Roman"/>
      <w:b/>
      <w:bCs/>
      <w:i/>
      <w:iCs/>
      <w:sz w:val="26"/>
      <w:szCs w:val="26"/>
      <w:lang w:val="es-ES" w:eastAsia="es-ES"/>
    </w:rPr>
  </w:style>
  <w:style w:type="character" w:customStyle="1" w:styleId="Heading6Char">
    <w:name w:val="Heading 6 Char"/>
    <w:basedOn w:val="DefaultParagraphFont"/>
    <w:link w:val="Heading6"/>
    <w:rsid w:val="009E4060"/>
    <w:rPr>
      <w:rFonts w:ascii="Cambria" w:eastAsia="Times New Roman" w:hAnsi="Cambria" w:cs="Times New Roman"/>
      <w:b/>
      <w:bCs/>
      <w:sz w:val="22"/>
      <w:lang w:val="es-ES" w:eastAsia="es-ES"/>
    </w:rPr>
  </w:style>
  <w:style w:type="character" w:customStyle="1" w:styleId="Heading7Char">
    <w:name w:val="Heading 7 Char"/>
    <w:basedOn w:val="DefaultParagraphFont"/>
    <w:link w:val="Heading7"/>
    <w:rsid w:val="009E4060"/>
    <w:rPr>
      <w:rFonts w:ascii="Cambria" w:eastAsia="Times New Roman" w:hAnsi="Cambria" w:cs="Times New Roman"/>
      <w:sz w:val="20"/>
      <w:szCs w:val="24"/>
      <w:lang w:val="es-ES" w:eastAsia="es-ES"/>
    </w:rPr>
  </w:style>
  <w:style w:type="character" w:customStyle="1" w:styleId="Heading8Char">
    <w:name w:val="Heading 8 Char"/>
    <w:basedOn w:val="DefaultParagraphFont"/>
    <w:link w:val="Heading8"/>
    <w:rsid w:val="009E4060"/>
    <w:rPr>
      <w:rFonts w:ascii="Cambria" w:eastAsia="Times New Roman" w:hAnsi="Cambria" w:cs="Times New Roman"/>
      <w:i/>
      <w:iCs/>
      <w:sz w:val="20"/>
      <w:szCs w:val="24"/>
      <w:lang w:val="es-ES" w:eastAsia="es-ES"/>
    </w:rPr>
  </w:style>
  <w:style w:type="character" w:customStyle="1" w:styleId="Heading9Char">
    <w:name w:val="Heading 9 Char"/>
    <w:basedOn w:val="DefaultParagraphFont"/>
    <w:link w:val="Heading9"/>
    <w:rsid w:val="009E4060"/>
    <w:rPr>
      <w:rFonts w:ascii="Calibri" w:eastAsia="Times New Roman" w:hAnsi="Calibri" w:cs="Times New Roman"/>
      <w:sz w:val="22"/>
      <w:lang w:val="es-ES" w:eastAsia="es-ES"/>
    </w:rPr>
  </w:style>
  <w:style w:type="paragraph" w:customStyle="1" w:styleId="Default">
    <w:name w:val="Default"/>
    <w:rsid w:val="009E4060"/>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765656"/>
    <w:pPr>
      <w:ind w:left="720"/>
      <w:contextualSpacing/>
    </w:pPr>
    <w:rPr>
      <w:rFonts w:asciiTheme="minorHAnsi" w:hAnsiTheme="minorHAnsi" w:cstheme="minorBidi"/>
      <w:sz w:val="22"/>
    </w:rPr>
  </w:style>
  <w:style w:type="paragraph" w:styleId="Header">
    <w:name w:val="header"/>
    <w:basedOn w:val="Normal"/>
    <w:link w:val="HeaderChar"/>
    <w:uiPriority w:val="99"/>
    <w:unhideWhenUsed/>
    <w:rsid w:val="00597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1F7"/>
  </w:style>
  <w:style w:type="paragraph" w:styleId="Footer">
    <w:name w:val="footer"/>
    <w:basedOn w:val="Normal"/>
    <w:link w:val="FooterChar"/>
    <w:uiPriority w:val="99"/>
    <w:unhideWhenUsed/>
    <w:rsid w:val="00597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275">
      <w:bodyDiv w:val="1"/>
      <w:marLeft w:val="0"/>
      <w:marRight w:val="0"/>
      <w:marTop w:val="0"/>
      <w:marBottom w:val="0"/>
      <w:divBdr>
        <w:top w:val="none" w:sz="0" w:space="0" w:color="auto"/>
        <w:left w:val="none" w:sz="0" w:space="0" w:color="auto"/>
        <w:bottom w:val="none" w:sz="0" w:space="0" w:color="auto"/>
        <w:right w:val="none" w:sz="0" w:space="0" w:color="auto"/>
      </w:divBdr>
      <w:divsChild>
        <w:div w:id="300498983">
          <w:marLeft w:val="0"/>
          <w:marRight w:val="0"/>
          <w:marTop w:val="0"/>
          <w:marBottom w:val="0"/>
          <w:divBdr>
            <w:top w:val="none" w:sz="0" w:space="0" w:color="auto"/>
            <w:left w:val="none" w:sz="0" w:space="0" w:color="auto"/>
            <w:bottom w:val="none" w:sz="0" w:space="0" w:color="auto"/>
            <w:right w:val="none" w:sz="0" w:space="0" w:color="auto"/>
          </w:divBdr>
        </w:div>
        <w:div w:id="823934181">
          <w:marLeft w:val="0"/>
          <w:marRight w:val="0"/>
          <w:marTop w:val="0"/>
          <w:marBottom w:val="0"/>
          <w:divBdr>
            <w:top w:val="none" w:sz="0" w:space="0" w:color="auto"/>
            <w:left w:val="none" w:sz="0" w:space="0" w:color="auto"/>
            <w:bottom w:val="none" w:sz="0" w:space="0" w:color="auto"/>
            <w:right w:val="none" w:sz="0" w:space="0" w:color="auto"/>
          </w:divBdr>
        </w:div>
        <w:div w:id="921331296">
          <w:marLeft w:val="0"/>
          <w:marRight w:val="0"/>
          <w:marTop w:val="0"/>
          <w:marBottom w:val="0"/>
          <w:divBdr>
            <w:top w:val="none" w:sz="0" w:space="0" w:color="auto"/>
            <w:left w:val="none" w:sz="0" w:space="0" w:color="auto"/>
            <w:bottom w:val="none" w:sz="0" w:space="0" w:color="auto"/>
            <w:right w:val="none" w:sz="0" w:space="0" w:color="auto"/>
          </w:divBdr>
        </w:div>
      </w:divsChild>
    </w:div>
    <w:div w:id="19223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ED3C-6A8D-4C09-971C-00768ACA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yadii_awal</dc:creator>
  <cp:lastModifiedBy>User61</cp:lastModifiedBy>
  <cp:revision>14</cp:revision>
  <dcterms:created xsi:type="dcterms:W3CDTF">2019-07-29T22:47:00Z</dcterms:created>
  <dcterms:modified xsi:type="dcterms:W3CDTF">2019-08-01T02:42:00Z</dcterms:modified>
</cp:coreProperties>
</file>