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0B" w:rsidRDefault="005E139F" w:rsidP="005E139F">
      <w:pPr>
        <w:spacing w:after="0"/>
        <w:jc w:val="center"/>
        <w:rPr>
          <w:rFonts w:ascii="Arial" w:hAnsi="Arial" w:cs="Arial"/>
          <w:b/>
          <w:sz w:val="28"/>
        </w:rPr>
      </w:pPr>
      <w:r w:rsidRPr="005E139F">
        <w:rPr>
          <w:rFonts w:ascii="Arial" w:hAnsi="Arial" w:cs="Arial"/>
          <w:b/>
          <w:sz w:val="28"/>
        </w:rPr>
        <w:t>STUDENT</w:t>
      </w:r>
      <w:r>
        <w:rPr>
          <w:rFonts w:ascii="Arial" w:hAnsi="Arial" w:cs="Arial"/>
          <w:b/>
          <w:sz w:val="28"/>
        </w:rPr>
        <w:t xml:space="preserve"> SATISFACTION ON THE LEARNING MATERIALS </w:t>
      </w:r>
      <w:bookmarkStart w:id="0" w:name="_GoBack"/>
      <w:bookmarkEnd w:id="0"/>
      <w:r>
        <w:rPr>
          <w:rFonts w:ascii="Arial" w:hAnsi="Arial" w:cs="Arial"/>
          <w:b/>
          <w:sz w:val="28"/>
        </w:rPr>
        <w:t>RELATED TO TUTORIAL, EXAM AND GRADE</w:t>
      </w:r>
    </w:p>
    <w:p w:rsidR="005E139F" w:rsidRDefault="005E139F" w:rsidP="005E139F">
      <w:pPr>
        <w:spacing w:after="0"/>
        <w:jc w:val="center"/>
        <w:rPr>
          <w:rFonts w:ascii="Arial" w:hAnsi="Arial" w:cs="Arial"/>
          <w:b/>
          <w:sz w:val="28"/>
        </w:rPr>
      </w:pPr>
    </w:p>
    <w:p w:rsidR="005E139F" w:rsidRDefault="005E139F" w:rsidP="005E139F">
      <w:pPr>
        <w:spacing w:after="0"/>
        <w:jc w:val="center"/>
        <w:rPr>
          <w:rFonts w:ascii="Arial" w:hAnsi="Arial" w:cs="Arial"/>
          <w:b/>
          <w:sz w:val="24"/>
          <w:vertAlign w:val="superscript"/>
        </w:rPr>
      </w:pPr>
      <w:r>
        <w:rPr>
          <w:rFonts w:ascii="Arial" w:hAnsi="Arial" w:cs="Arial"/>
          <w:b/>
          <w:sz w:val="24"/>
        </w:rPr>
        <w:t>Maximus Gorky Sembiring</w:t>
      </w:r>
      <w:r w:rsidRPr="005E139F">
        <w:rPr>
          <w:rFonts w:ascii="Arial" w:hAnsi="Arial" w:cs="Arial"/>
          <w:b/>
          <w:sz w:val="24"/>
          <w:vertAlign w:val="superscript"/>
        </w:rPr>
        <w:t>1</w:t>
      </w:r>
      <w:r>
        <w:rPr>
          <w:rFonts w:ascii="Arial" w:hAnsi="Arial" w:cs="Arial"/>
          <w:b/>
          <w:sz w:val="24"/>
        </w:rPr>
        <w:t>, Nurdin Ibrahim</w:t>
      </w:r>
      <w:r w:rsidRPr="005E139F">
        <w:rPr>
          <w:rFonts w:ascii="Arial" w:hAnsi="Arial" w:cs="Arial"/>
          <w:b/>
          <w:sz w:val="24"/>
          <w:vertAlign w:val="superscript"/>
        </w:rPr>
        <w:t>2</w:t>
      </w:r>
      <w:r>
        <w:rPr>
          <w:rFonts w:ascii="Arial" w:hAnsi="Arial" w:cs="Arial"/>
          <w:b/>
          <w:sz w:val="24"/>
        </w:rPr>
        <w:t>, Gayuh Rahayu</w:t>
      </w:r>
      <w:r w:rsidRPr="005E139F">
        <w:rPr>
          <w:rFonts w:ascii="Arial" w:hAnsi="Arial" w:cs="Arial"/>
          <w:b/>
          <w:sz w:val="24"/>
          <w:vertAlign w:val="superscript"/>
        </w:rPr>
        <w:t>3</w:t>
      </w:r>
    </w:p>
    <w:p w:rsidR="005E139F" w:rsidRDefault="005E139F" w:rsidP="005E139F">
      <w:pPr>
        <w:spacing w:after="0"/>
        <w:jc w:val="center"/>
        <w:rPr>
          <w:rFonts w:ascii="Arial" w:hAnsi="Arial" w:cs="Arial"/>
          <w:b/>
          <w:sz w:val="24"/>
          <w:vertAlign w:val="superscript"/>
        </w:rPr>
      </w:pPr>
    </w:p>
    <w:p w:rsidR="005E139F" w:rsidRDefault="005E139F" w:rsidP="005E139F">
      <w:pPr>
        <w:spacing w:after="0"/>
        <w:jc w:val="center"/>
        <w:rPr>
          <w:rFonts w:ascii="Arial" w:hAnsi="Arial" w:cs="Arial"/>
          <w:i/>
        </w:rPr>
      </w:pPr>
      <w:r w:rsidRPr="005E139F">
        <w:rPr>
          <w:rFonts w:ascii="Arial" w:hAnsi="Arial" w:cs="Arial"/>
          <w:i/>
          <w:vertAlign w:val="superscript"/>
        </w:rPr>
        <w:t>1</w:t>
      </w:r>
      <w:r w:rsidRPr="005E139F">
        <w:rPr>
          <w:rFonts w:ascii="Arial" w:hAnsi="Arial" w:cs="Arial"/>
          <w:i/>
        </w:rPr>
        <w:t>Universitas Terbuka (INDONESIA)</w:t>
      </w:r>
    </w:p>
    <w:p w:rsidR="005E139F" w:rsidRDefault="005E139F" w:rsidP="005E139F">
      <w:pPr>
        <w:spacing w:after="0"/>
        <w:jc w:val="center"/>
        <w:rPr>
          <w:rFonts w:ascii="Arial" w:hAnsi="Arial" w:cs="Arial"/>
          <w:i/>
        </w:rPr>
      </w:pPr>
      <w:r w:rsidRPr="005E139F">
        <w:rPr>
          <w:rFonts w:ascii="Arial" w:hAnsi="Arial" w:cs="Arial"/>
          <w:i/>
          <w:vertAlign w:val="superscript"/>
        </w:rPr>
        <w:t>2</w:t>
      </w:r>
      <w:r>
        <w:rPr>
          <w:rFonts w:ascii="Arial" w:hAnsi="Arial" w:cs="Arial"/>
          <w:i/>
        </w:rPr>
        <w:t>Universitas Negeri Jakarta (INDONESIA)</w:t>
      </w:r>
    </w:p>
    <w:p w:rsidR="005E139F" w:rsidRPr="005E139F" w:rsidRDefault="005E139F" w:rsidP="005E139F">
      <w:pPr>
        <w:spacing w:after="0"/>
        <w:jc w:val="center"/>
        <w:rPr>
          <w:rFonts w:ascii="Arial" w:hAnsi="Arial" w:cs="Arial"/>
          <w:i/>
        </w:rPr>
      </w:pPr>
      <w:r w:rsidRPr="005E139F">
        <w:rPr>
          <w:rFonts w:ascii="Arial" w:hAnsi="Arial" w:cs="Arial"/>
          <w:i/>
          <w:vertAlign w:val="superscript"/>
        </w:rPr>
        <w:t>3</w:t>
      </w:r>
      <w:r>
        <w:rPr>
          <w:rFonts w:ascii="Arial" w:hAnsi="Arial" w:cs="Arial"/>
          <w:i/>
        </w:rPr>
        <w:t>Institut Pertanian Bogor (INDONESIA)</w:t>
      </w:r>
    </w:p>
    <w:p w:rsidR="005E139F" w:rsidRDefault="005E139F" w:rsidP="005E139F">
      <w:pPr>
        <w:spacing w:after="0"/>
        <w:jc w:val="center"/>
        <w:rPr>
          <w:rFonts w:ascii="Arial" w:hAnsi="Arial" w:cs="Arial"/>
          <w:b/>
          <w:sz w:val="20"/>
        </w:rPr>
      </w:pPr>
    </w:p>
    <w:p w:rsidR="00715170" w:rsidRPr="008606F3" w:rsidRDefault="008606F3" w:rsidP="005E139F">
      <w:pPr>
        <w:spacing w:after="0"/>
        <w:jc w:val="center"/>
        <w:rPr>
          <w:rFonts w:ascii="Arial" w:hAnsi="Arial" w:cs="Arial"/>
          <w:sz w:val="20"/>
        </w:rPr>
      </w:pPr>
      <w:r w:rsidRPr="008606F3">
        <w:rPr>
          <w:rFonts w:ascii="Arial" w:hAnsi="Arial" w:cs="Arial"/>
          <w:sz w:val="20"/>
        </w:rPr>
        <w:t>The 32</w:t>
      </w:r>
      <w:r w:rsidRPr="008606F3">
        <w:rPr>
          <w:rFonts w:ascii="Arial" w:hAnsi="Arial" w:cs="Arial"/>
          <w:sz w:val="20"/>
          <w:vertAlign w:val="superscript"/>
        </w:rPr>
        <w:t>nd</w:t>
      </w:r>
      <w:r w:rsidRPr="008606F3">
        <w:rPr>
          <w:rFonts w:ascii="Arial" w:hAnsi="Arial" w:cs="Arial"/>
          <w:sz w:val="20"/>
        </w:rPr>
        <w:t xml:space="preserve"> Annual Conference of the Asian Association of Open Universities 2018</w:t>
      </w:r>
    </w:p>
    <w:p w:rsidR="008606F3" w:rsidRPr="008606F3" w:rsidRDefault="008606F3" w:rsidP="005E139F">
      <w:pPr>
        <w:spacing w:after="0"/>
        <w:jc w:val="center"/>
        <w:rPr>
          <w:rFonts w:ascii="Arial" w:hAnsi="Arial" w:cs="Arial"/>
          <w:sz w:val="20"/>
        </w:rPr>
      </w:pPr>
      <w:r w:rsidRPr="008606F3">
        <w:rPr>
          <w:rFonts w:ascii="Arial" w:hAnsi="Arial" w:cs="Arial"/>
          <w:sz w:val="20"/>
        </w:rPr>
        <w:t xml:space="preserve">“Open Education in Human Resource Development </w:t>
      </w:r>
      <w:r w:rsidR="001A49F7">
        <w:rPr>
          <w:rFonts w:ascii="Arial" w:hAnsi="Arial" w:cs="Arial"/>
          <w:sz w:val="20"/>
        </w:rPr>
        <w:t>in</w:t>
      </w:r>
      <w:r w:rsidRPr="008606F3">
        <w:rPr>
          <w:rFonts w:ascii="Arial" w:hAnsi="Arial" w:cs="Arial"/>
          <w:sz w:val="20"/>
        </w:rPr>
        <w:t xml:space="preserve"> Asia’s Period of Integration”</w:t>
      </w:r>
    </w:p>
    <w:p w:rsidR="008606F3" w:rsidRPr="008606F3" w:rsidRDefault="008606F3" w:rsidP="005E139F">
      <w:pPr>
        <w:spacing w:after="0"/>
        <w:jc w:val="center"/>
        <w:rPr>
          <w:rFonts w:ascii="Arial" w:hAnsi="Arial" w:cs="Arial"/>
          <w:sz w:val="20"/>
        </w:rPr>
      </w:pPr>
      <w:r w:rsidRPr="008606F3">
        <w:rPr>
          <w:rFonts w:ascii="Arial" w:hAnsi="Arial" w:cs="Arial"/>
          <w:sz w:val="20"/>
        </w:rPr>
        <w:t>Hanoi, Vietnam, 24-26 October 2018</w:t>
      </w:r>
    </w:p>
    <w:p w:rsidR="008606F3" w:rsidRPr="008606F3" w:rsidRDefault="008606F3" w:rsidP="005E139F">
      <w:pPr>
        <w:spacing w:after="0"/>
        <w:jc w:val="center"/>
        <w:rPr>
          <w:rFonts w:ascii="Arial" w:hAnsi="Arial" w:cs="Arial"/>
          <w:sz w:val="20"/>
        </w:rPr>
      </w:pPr>
    </w:p>
    <w:p w:rsidR="008606F3" w:rsidRPr="008606F3" w:rsidRDefault="008606F3" w:rsidP="005E139F">
      <w:pPr>
        <w:spacing w:after="0"/>
        <w:jc w:val="center"/>
        <w:rPr>
          <w:rFonts w:ascii="Arial" w:hAnsi="Arial" w:cs="Arial"/>
          <w:sz w:val="20"/>
        </w:rPr>
      </w:pPr>
      <w:r w:rsidRPr="008606F3">
        <w:rPr>
          <w:rFonts w:ascii="Arial" w:hAnsi="Arial" w:cs="Arial"/>
          <w:sz w:val="20"/>
        </w:rPr>
        <w:t xml:space="preserve">Sub-topic 2: </w:t>
      </w:r>
    </w:p>
    <w:p w:rsidR="008606F3" w:rsidRPr="00CC6C53" w:rsidRDefault="008606F3" w:rsidP="005E139F">
      <w:pPr>
        <w:spacing w:after="0"/>
        <w:jc w:val="center"/>
        <w:rPr>
          <w:rFonts w:ascii="Arial" w:hAnsi="Arial" w:cs="Arial"/>
          <w:i/>
          <w:sz w:val="20"/>
        </w:rPr>
      </w:pPr>
      <w:r w:rsidRPr="00CC6C53">
        <w:rPr>
          <w:rFonts w:ascii="Arial" w:hAnsi="Arial" w:cs="Arial"/>
          <w:i/>
          <w:sz w:val="20"/>
        </w:rPr>
        <w:t>Open Education in Technical, Vocational and Skills Development</w:t>
      </w:r>
    </w:p>
    <w:p w:rsidR="00715170" w:rsidRDefault="00715170" w:rsidP="005E139F">
      <w:pPr>
        <w:spacing w:after="0"/>
        <w:jc w:val="center"/>
        <w:rPr>
          <w:rFonts w:ascii="Arial" w:hAnsi="Arial" w:cs="Arial"/>
          <w:b/>
          <w:sz w:val="24"/>
        </w:rPr>
      </w:pPr>
    </w:p>
    <w:p w:rsidR="005E139F" w:rsidRDefault="005E139F" w:rsidP="005E139F">
      <w:pPr>
        <w:spacing w:after="0"/>
        <w:jc w:val="center"/>
        <w:rPr>
          <w:rFonts w:ascii="Arial" w:hAnsi="Arial" w:cs="Arial"/>
          <w:b/>
          <w:sz w:val="24"/>
        </w:rPr>
      </w:pPr>
      <w:r>
        <w:rPr>
          <w:rFonts w:ascii="Arial" w:hAnsi="Arial" w:cs="Arial"/>
          <w:b/>
          <w:sz w:val="24"/>
        </w:rPr>
        <w:t>Abstract</w:t>
      </w:r>
    </w:p>
    <w:p w:rsidR="005E139F" w:rsidRDefault="005E139F" w:rsidP="005E139F">
      <w:pPr>
        <w:spacing w:after="0"/>
        <w:jc w:val="center"/>
        <w:rPr>
          <w:rFonts w:ascii="Arial" w:hAnsi="Arial" w:cs="Arial"/>
          <w:sz w:val="24"/>
        </w:rPr>
      </w:pPr>
    </w:p>
    <w:p w:rsidR="005E139F" w:rsidRDefault="005E139F" w:rsidP="005E139F">
      <w:pPr>
        <w:spacing w:after="0"/>
        <w:jc w:val="both"/>
        <w:rPr>
          <w:rFonts w:ascii="Arial" w:hAnsi="Arial" w:cs="Arial"/>
          <w:sz w:val="20"/>
        </w:rPr>
      </w:pPr>
      <w:r w:rsidRPr="005E139F">
        <w:rPr>
          <w:rFonts w:ascii="Arial" w:hAnsi="Arial" w:cs="Arial"/>
          <w:sz w:val="20"/>
        </w:rPr>
        <w:t xml:space="preserve">Determinants of learning materials satisfaction related to tutorial </w:t>
      </w:r>
      <w:r w:rsidR="00715170">
        <w:rPr>
          <w:rFonts w:ascii="Arial" w:hAnsi="Arial" w:cs="Arial"/>
          <w:sz w:val="20"/>
        </w:rPr>
        <w:t>involvement</w:t>
      </w:r>
      <w:r w:rsidRPr="005E139F">
        <w:rPr>
          <w:rFonts w:ascii="Arial" w:hAnsi="Arial" w:cs="Arial"/>
          <w:sz w:val="20"/>
        </w:rPr>
        <w:t xml:space="preserve">, exam readiness and grade </w:t>
      </w:r>
      <w:r w:rsidR="00715170">
        <w:rPr>
          <w:rFonts w:ascii="Arial" w:hAnsi="Arial" w:cs="Arial"/>
          <w:sz w:val="20"/>
        </w:rPr>
        <w:t>achievement</w:t>
      </w:r>
      <w:r w:rsidR="00715170" w:rsidRPr="005E139F">
        <w:rPr>
          <w:rFonts w:ascii="Arial" w:hAnsi="Arial" w:cs="Arial"/>
          <w:sz w:val="20"/>
        </w:rPr>
        <w:t xml:space="preserve"> </w:t>
      </w:r>
      <w:r w:rsidRPr="005E139F">
        <w:rPr>
          <w:rFonts w:ascii="Arial" w:hAnsi="Arial" w:cs="Arial"/>
          <w:sz w:val="20"/>
        </w:rPr>
        <w:t xml:space="preserve">in Universitas Terbuka </w:t>
      </w:r>
      <w:r w:rsidR="00715170">
        <w:rPr>
          <w:rFonts w:ascii="Arial" w:hAnsi="Arial" w:cs="Arial"/>
          <w:sz w:val="20"/>
        </w:rPr>
        <w:t>perspective</w:t>
      </w:r>
      <w:r w:rsidRPr="005E139F">
        <w:rPr>
          <w:rFonts w:ascii="Arial" w:hAnsi="Arial" w:cs="Arial"/>
          <w:sz w:val="20"/>
        </w:rPr>
        <w:t xml:space="preserve"> was investigated. It was aimed at validating on how, in what behavior factors involved were interrelated. The study was completed under </w:t>
      </w:r>
      <w:r w:rsidR="00CC6C53">
        <w:rPr>
          <w:rFonts w:ascii="Arial" w:hAnsi="Arial" w:cs="Arial"/>
          <w:sz w:val="20"/>
        </w:rPr>
        <w:t xml:space="preserve">the </w:t>
      </w:r>
      <w:r w:rsidRPr="005E139F">
        <w:rPr>
          <w:rFonts w:ascii="Arial" w:hAnsi="Arial" w:cs="Arial"/>
          <w:sz w:val="20"/>
        </w:rPr>
        <w:t xml:space="preserve">mixed method: exploratory design. It was qualitatively established first that learning materials satisfaction was signified by </w:t>
      </w:r>
      <w:r w:rsidR="00715170">
        <w:rPr>
          <w:rFonts w:ascii="Arial" w:hAnsi="Arial" w:cs="Arial"/>
          <w:sz w:val="20"/>
        </w:rPr>
        <w:t>8I (</w:t>
      </w:r>
      <w:r w:rsidR="00CC6C53">
        <w:rPr>
          <w:rFonts w:ascii="Arial" w:hAnsi="Arial" w:cs="Arial"/>
          <w:sz w:val="20"/>
        </w:rPr>
        <w:t xml:space="preserve">8 independent variables: </w:t>
      </w:r>
      <w:r w:rsidR="00715170">
        <w:rPr>
          <w:rFonts w:ascii="Arial" w:hAnsi="Arial" w:cs="Arial"/>
          <w:sz w:val="20"/>
        </w:rPr>
        <w:t>w</w:t>
      </w:r>
      <w:r w:rsidRPr="005E139F">
        <w:rPr>
          <w:rFonts w:ascii="Arial" w:hAnsi="Arial" w:cs="Arial"/>
          <w:sz w:val="20"/>
        </w:rPr>
        <w:t>riter, accuracy, significance, structure, readability, interactivity, utility and presentation</w:t>
      </w:r>
      <w:r w:rsidR="00715170">
        <w:rPr>
          <w:rFonts w:ascii="Arial" w:hAnsi="Arial" w:cs="Arial"/>
          <w:sz w:val="20"/>
        </w:rPr>
        <w:t>)</w:t>
      </w:r>
      <w:r w:rsidRPr="005E139F">
        <w:rPr>
          <w:rFonts w:ascii="Arial" w:hAnsi="Arial" w:cs="Arial"/>
          <w:sz w:val="20"/>
        </w:rPr>
        <w:t>. Satisfaction (M</w:t>
      </w:r>
      <w:r w:rsidR="00CC6C53">
        <w:rPr>
          <w:rFonts w:ascii="Arial" w:hAnsi="Arial" w:cs="Arial"/>
          <w:sz w:val="20"/>
        </w:rPr>
        <w:t>, moderating variable</w:t>
      </w:r>
      <w:r w:rsidRPr="005E139F">
        <w:rPr>
          <w:rFonts w:ascii="Arial" w:hAnsi="Arial" w:cs="Arial"/>
          <w:sz w:val="20"/>
        </w:rPr>
        <w:t xml:space="preserve">) led to </w:t>
      </w:r>
      <w:r w:rsidR="00715170">
        <w:rPr>
          <w:rFonts w:ascii="Arial" w:hAnsi="Arial" w:cs="Arial"/>
          <w:sz w:val="20"/>
        </w:rPr>
        <w:t>3D (</w:t>
      </w:r>
      <w:r w:rsidR="00CC6C53">
        <w:rPr>
          <w:rFonts w:ascii="Arial" w:hAnsi="Arial" w:cs="Arial"/>
          <w:sz w:val="20"/>
        </w:rPr>
        <w:t xml:space="preserve">3 dependent variables: </w:t>
      </w:r>
      <w:r w:rsidRPr="005E139F">
        <w:rPr>
          <w:rFonts w:ascii="Arial" w:hAnsi="Arial" w:cs="Arial"/>
          <w:sz w:val="20"/>
        </w:rPr>
        <w:t xml:space="preserve">tutorial, exam and grade). These configurations were completed under review and focus-group discussion activities </w:t>
      </w:r>
      <w:r w:rsidR="00CC6C53">
        <w:rPr>
          <w:rFonts w:ascii="Arial" w:hAnsi="Arial" w:cs="Arial"/>
          <w:sz w:val="20"/>
        </w:rPr>
        <w:t xml:space="preserve">first </w:t>
      </w:r>
      <w:r w:rsidRPr="005E139F">
        <w:rPr>
          <w:rFonts w:ascii="Arial" w:hAnsi="Arial" w:cs="Arial"/>
          <w:sz w:val="20"/>
        </w:rPr>
        <w:t xml:space="preserve">as </w:t>
      </w:r>
      <w:r w:rsidR="00CC6C53">
        <w:rPr>
          <w:rFonts w:ascii="Arial" w:hAnsi="Arial" w:cs="Arial"/>
          <w:sz w:val="20"/>
        </w:rPr>
        <w:t xml:space="preserve">a </w:t>
      </w:r>
      <w:r w:rsidRPr="005E139F">
        <w:rPr>
          <w:rFonts w:ascii="Arial" w:hAnsi="Arial" w:cs="Arial"/>
          <w:sz w:val="20"/>
        </w:rPr>
        <w:t>part of qualitative approach. Survey was conducted afterward to gather data from students newly graduated for quantitative purpose.</w:t>
      </w:r>
      <w:r>
        <w:rPr>
          <w:rFonts w:ascii="Arial" w:hAnsi="Arial" w:cs="Arial"/>
          <w:sz w:val="20"/>
        </w:rPr>
        <w:t xml:space="preserve"> Methodically, it was hypothesiz</w:t>
      </w:r>
      <w:r w:rsidRPr="005E139F">
        <w:rPr>
          <w:rFonts w:ascii="Arial" w:hAnsi="Arial" w:cs="Arial"/>
          <w:sz w:val="20"/>
        </w:rPr>
        <w:t xml:space="preserve">ed that M was influenced by 8I; M had positive effect on </w:t>
      </w:r>
      <w:r w:rsidR="00CC6C53">
        <w:rPr>
          <w:rFonts w:ascii="Arial" w:hAnsi="Arial" w:cs="Arial"/>
          <w:sz w:val="20"/>
        </w:rPr>
        <w:t xml:space="preserve">the </w:t>
      </w:r>
      <w:r w:rsidRPr="005E139F">
        <w:rPr>
          <w:rFonts w:ascii="Arial" w:hAnsi="Arial" w:cs="Arial"/>
          <w:sz w:val="20"/>
        </w:rPr>
        <w:t>3D. Eleven hypotheses were developed and assessed utilizing structural-equation model (SEM)</w:t>
      </w:r>
      <w:r w:rsidR="00715170">
        <w:rPr>
          <w:rFonts w:ascii="Arial" w:hAnsi="Arial" w:cs="Arial"/>
          <w:sz w:val="20"/>
        </w:rPr>
        <w:t>,</w:t>
      </w:r>
      <w:r w:rsidRPr="005E139F">
        <w:rPr>
          <w:rFonts w:ascii="Arial" w:hAnsi="Arial" w:cs="Arial"/>
          <w:sz w:val="20"/>
        </w:rPr>
        <w:t xml:space="preserve"> including observing their power of relations. Moreover, important-performance analysis (IPA) and customer-satisfaction index (CSI) were utilized to concurrently measure satisfaction level and </w:t>
      </w:r>
      <w:r w:rsidR="00715170">
        <w:rPr>
          <w:rFonts w:ascii="Arial" w:hAnsi="Arial" w:cs="Arial"/>
          <w:sz w:val="20"/>
        </w:rPr>
        <w:t xml:space="preserve">its </w:t>
      </w:r>
      <w:r w:rsidRPr="005E139F">
        <w:rPr>
          <w:rFonts w:ascii="Arial" w:hAnsi="Arial" w:cs="Arial"/>
          <w:sz w:val="20"/>
        </w:rPr>
        <w:t xml:space="preserve">importance degree. It was statistically inferred that seven </w:t>
      </w:r>
      <w:r w:rsidR="00715170">
        <w:rPr>
          <w:rFonts w:ascii="Arial" w:hAnsi="Arial" w:cs="Arial"/>
          <w:sz w:val="20"/>
        </w:rPr>
        <w:t xml:space="preserve">out </w:t>
      </w:r>
      <w:r w:rsidRPr="005E139F">
        <w:rPr>
          <w:rFonts w:ascii="Arial" w:hAnsi="Arial" w:cs="Arial"/>
          <w:sz w:val="20"/>
        </w:rPr>
        <w:t xml:space="preserve">of 11 hypotheses were validated by the analysis. It was suggested that presentation of learning material was the most influential factor to satisfaction followed by writer, accuracy and significance. Additionally, tutorial was influenced by satisfaction followed by grade and exam. The IPA-CSI analysis indicated that the top three attributes as the pillar of learning material were writer competency, equitable presentation and goal accuracy. Unpredictably, structure, readability, interactivity and utility were excluded as </w:t>
      </w:r>
      <w:r w:rsidR="00CC6C53">
        <w:rPr>
          <w:rFonts w:ascii="Arial" w:hAnsi="Arial" w:cs="Arial"/>
          <w:sz w:val="20"/>
        </w:rPr>
        <w:t xml:space="preserve">some </w:t>
      </w:r>
      <w:r w:rsidRPr="005E139F">
        <w:rPr>
          <w:rFonts w:ascii="Arial" w:hAnsi="Arial" w:cs="Arial"/>
          <w:sz w:val="20"/>
        </w:rPr>
        <w:t xml:space="preserve">predictors to satisfaction. </w:t>
      </w:r>
    </w:p>
    <w:p w:rsidR="00A33C92" w:rsidRDefault="00A33C92" w:rsidP="005E139F">
      <w:pPr>
        <w:spacing w:after="0"/>
        <w:jc w:val="both"/>
        <w:rPr>
          <w:rFonts w:ascii="Arial" w:hAnsi="Arial" w:cs="Arial"/>
          <w:sz w:val="20"/>
        </w:rPr>
      </w:pPr>
    </w:p>
    <w:p w:rsidR="005E139F" w:rsidRDefault="005E139F" w:rsidP="005E139F">
      <w:pPr>
        <w:spacing w:after="0"/>
        <w:jc w:val="both"/>
        <w:rPr>
          <w:rFonts w:ascii="Arial" w:hAnsi="Arial" w:cs="Arial"/>
          <w:sz w:val="20"/>
        </w:rPr>
      </w:pPr>
      <w:r>
        <w:rPr>
          <w:rFonts w:ascii="Arial" w:hAnsi="Arial" w:cs="Arial"/>
          <w:sz w:val="20"/>
        </w:rPr>
        <w:t>Keywords: S</w:t>
      </w:r>
      <w:r w:rsidRPr="005E139F">
        <w:rPr>
          <w:rFonts w:ascii="Arial" w:hAnsi="Arial" w:cs="Arial"/>
          <w:sz w:val="20"/>
        </w:rPr>
        <w:t>atisfaction, exploratory design, IPA</w:t>
      </w:r>
      <w:r>
        <w:rPr>
          <w:rFonts w:ascii="Arial" w:hAnsi="Arial" w:cs="Arial"/>
          <w:sz w:val="20"/>
        </w:rPr>
        <w:t xml:space="preserve">, </w:t>
      </w:r>
      <w:r w:rsidRPr="005E139F">
        <w:rPr>
          <w:rFonts w:ascii="Arial" w:hAnsi="Arial" w:cs="Arial"/>
          <w:sz w:val="20"/>
        </w:rPr>
        <w:t>CSI, SEM</w:t>
      </w:r>
    </w:p>
    <w:p w:rsidR="005E139F" w:rsidRDefault="005E139F" w:rsidP="005E139F">
      <w:pPr>
        <w:spacing w:after="0"/>
        <w:jc w:val="both"/>
        <w:rPr>
          <w:rFonts w:ascii="Arial" w:hAnsi="Arial" w:cs="Arial"/>
          <w:sz w:val="20"/>
        </w:rPr>
      </w:pPr>
    </w:p>
    <w:p w:rsidR="005E139F" w:rsidRDefault="005E139F" w:rsidP="005E139F">
      <w:pPr>
        <w:pStyle w:val="ListParagraph"/>
        <w:numPr>
          <w:ilvl w:val="0"/>
          <w:numId w:val="1"/>
        </w:numPr>
        <w:spacing w:after="0"/>
        <w:ind w:left="284" w:hanging="284"/>
        <w:jc w:val="both"/>
        <w:rPr>
          <w:rFonts w:ascii="Arial" w:hAnsi="Arial" w:cs="Arial"/>
          <w:b/>
          <w:sz w:val="24"/>
          <w:szCs w:val="24"/>
        </w:rPr>
      </w:pPr>
      <w:r w:rsidRPr="005E139F">
        <w:rPr>
          <w:rFonts w:ascii="Arial" w:hAnsi="Arial" w:cs="Arial"/>
          <w:b/>
          <w:sz w:val="24"/>
          <w:szCs w:val="24"/>
        </w:rPr>
        <w:t>INTRODUCTION</w:t>
      </w:r>
    </w:p>
    <w:p w:rsidR="005E139F" w:rsidRPr="005E139F" w:rsidRDefault="005E139F" w:rsidP="005E139F">
      <w:pPr>
        <w:spacing w:after="0"/>
        <w:jc w:val="both"/>
        <w:rPr>
          <w:rFonts w:ascii="Arial" w:hAnsi="Arial" w:cs="Arial"/>
          <w:sz w:val="20"/>
          <w:szCs w:val="24"/>
        </w:rPr>
      </w:pPr>
    </w:p>
    <w:p w:rsidR="00E501C6" w:rsidRPr="00E501C6" w:rsidRDefault="00E501C6" w:rsidP="00E501C6">
      <w:pPr>
        <w:spacing w:after="0"/>
        <w:jc w:val="both"/>
        <w:rPr>
          <w:rFonts w:ascii="Arial" w:hAnsi="Arial" w:cs="Arial"/>
          <w:sz w:val="20"/>
          <w:szCs w:val="24"/>
        </w:rPr>
      </w:pPr>
      <w:r w:rsidRPr="00E501C6">
        <w:rPr>
          <w:rFonts w:ascii="Arial" w:hAnsi="Arial" w:cs="Arial"/>
          <w:sz w:val="20"/>
          <w:szCs w:val="24"/>
        </w:rPr>
        <w:t>Th</w:t>
      </w:r>
      <w:r w:rsidR="00CC6C53">
        <w:rPr>
          <w:rFonts w:ascii="Arial" w:hAnsi="Arial" w:cs="Arial"/>
          <w:sz w:val="20"/>
          <w:szCs w:val="24"/>
        </w:rPr>
        <w:t>e</w:t>
      </w:r>
      <w:r w:rsidRPr="00E501C6">
        <w:rPr>
          <w:rFonts w:ascii="Arial" w:hAnsi="Arial" w:cs="Arial"/>
          <w:sz w:val="20"/>
          <w:szCs w:val="24"/>
        </w:rPr>
        <w:t xml:space="preserve"> study was </w:t>
      </w:r>
      <w:r w:rsidR="00CC6C53">
        <w:rPr>
          <w:rFonts w:ascii="Arial" w:hAnsi="Arial" w:cs="Arial"/>
          <w:sz w:val="20"/>
          <w:szCs w:val="24"/>
        </w:rPr>
        <w:t xml:space="preserve">initially prepared and presented for International Conference on Open and Innovative Education 2018 hosted by Open University of Hong Kong on July this year (Sembiring, 2018). It was </w:t>
      </w:r>
      <w:r w:rsidRPr="00E501C6">
        <w:rPr>
          <w:rFonts w:ascii="Arial" w:hAnsi="Arial" w:cs="Arial"/>
          <w:sz w:val="20"/>
          <w:szCs w:val="24"/>
        </w:rPr>
        <w:t>initiated by first reflecting to the</w:t>
      </w:r>
      <w:r w:rsidR="00CC6C53">
        <w:rPr>
          <w:rFonts w:ascii="Arial" w:hAnsi="Arial" w:cs="Arial"/>
          <w:sz w:val="20"/>
          <w:szCs w:val="24"/>
        </w:rPr>
        <w:t>se</w:t>
      </w:r>
      <w:r w:rsidRPr="00E501C6">
        <w:rPr>
          <w:rFonts w:ascii="Arial" w:hAnsi="Arial" w:cs="Arial"/>
          <w:sz w:val="20"/>
          <w:szCs w:val="24"/>
        </w:rPr>
        <w:t xml:space="preserve"> </w:t>
      </w:r>
      <w:r w:rsidR="00CC6C53">
        <w:rPr>
          <w:rFonts w:ascii="Arial" w:hAnsi="Arial" w:cs="Arial"/>
          <w:sz w:val="20"/>
          <w:szCs w:val="24"/>
        </w:rPr>
        <w:t>fundamental</w:t>
      </w:r>
      <w:r w:rsidR="00CC6C53" w:rsidRPr="00E501C6">
        <w:rPr>
          <w:rFonts w:ascii="Arial" w:hAnsi="Arial" w:cs="Arial"/>
          <w:sz w:val="20"/>
          <w:szCs w:val="24"/>
        </w:rPr>
        <w:t xml:space="preserve"> </w:t>
      </w:r>
      <w:r w:rsidRPr="00E501C6">
        <w:rPr>
          <w:rFonts w:ascii="Arial" w:hAnsi="Arial" w:cs="Arial"/>
          <w:sz w:val="20"/>
          <w:szCs w:val="24"/>
        </w:rPr>
        <w:t xml:space="preserve">questions: What makes open distance learning (ODL) courses effective </w:t>
      </w:r>
      <w:r w:rsidR="00D21665">
        <w:rPr>
          <w:rFonts w:ascii="Arial" w:hAnsi="Arial" w:cs="Arial"/>
          <w:sz w:val="20"/>
          <w:szCs w:val="24"/>
        </w:rPr>
        <w:t>related</w:t>
      </w:r>
      <w:r w:rsidRPr="00E501C6">
        <w:rPr>
          <w:rFonts w:ascii="Arial" w:hAnsi="Arial" w:cs="Arial"/>
          <w:sz w:val="20"/>
          <w:szCs w:val="24"/>
        </w:rPr>
        <w:t xml:space="preserve"> to student satisfaction? What aspects of courses perceived from instructional design </w:t>
      </w:r>
      <w:r w:rsidR="00D21665">
        <w:rPr>
          <w:rFonts w:ascii="Arial" w:hAnsi="Arial" w:cs="Arial"/>
          <w:sz w:val="20"/>
          <w:szCs w:val="24"/>
        </w:rPr>
        <w:t>upshot</w:t>
      </w:r>
      <w:r w:rsidRPr="00E501C6">
        <w:rPr>
          <w:rFonts w:ascii="Arial" w:hAnsi="Arial" w:cs="Arial"/>
          <w:sz w:val="20"/>
          <w:szCs w:val="24"/>
        </w:rPr>
        <w:t xml:space="preserve"> impacting academic achievement and/or representing barriers to success? Are there specific </w:t>
      </w:r>
      <w:r w:rsidR="00D21665">
        <w:rPr>
          <w:rFonts w:ascii="Arial" w:hAnsi="Arial" w:cs="Arial"/>
          <w:sz w:val="20"/>
          <w:szCs w:val="24"/>
        </w:rPr>
        <w:t>features</w:t>
      </w:r>
      <w:r w:rsidR="00D21665" w:rsidRPr="00E501C6">
        <w:rPr>
          <w:rFonts w:ascii="Arial" w:hAnsi="Arial" w:cs="Arial"/>
          <w:sz w:val="20"/>
          <w:szCs w:val="24"/>
        </w:rPr>
        <w:t xml:space="preserve"> </w:t>
      </w:r>
      <w:r w:rsidR="00D21665">
        <w:rPr>
          <w:rFonts w:ascii="Arial" w:hAnsi="Arial" w:cs="Arial"/>
          <w:sz w:val="20"/>
          <w:szCs w:val="24"/>
        </w:rPr>
        <w:t>contributing to</w:t>
      </w:r>
      <w:r w:rsidRPr="00E501C6">
        <w:rPr>
          <w:rFonts w:ascii="Arial" w:hAnsi="Arial" w:cs="Arial"/>
          <w:sz w:val="20"/>
          <w:szCs w:val="24"/>
        </w:rPr>
        <w:t xml:space="preserve"> learning effects </w:t>
      </w:r>
      <w:r w:rsidR="00D21665">
        <w:rPr>
          <w:rFonts w:ascii="Arial" w:hAnsi="Arial" w:cs="Arial"/>
          <w:sz w:val="20"/>
          <w:szCs w:val="24"/>
        </w:rPr>
        <w:t>with respect to</w:t>
      </w:r>
      <w:r w:rsidRPr="00E501C6">
        <w:rPr>
          <w:rFonts w:ascii="Arial" w:hAnsi="Arial" w:cs="Arial"/>
          <w:sz w:val="20"/>
          <w:szCs w:val="24"/>
        </w:rPr>
        <w:t xml:space="preserve"> tutorial engagement, exam readiness and grade accomplishment?</w:t>
      </w:r>
      <w:r w:rsidR="00502DBD">
        <w:rPr>
          <w:rFonts w:ascii="Arial" w:hAnsi="Arial" w:cs="Arial"/>
          <w:sz w:val="20"/>
          <w:szCs w:val="24"/>
        </w:rPr>
        <w:t xml:space="preserve"> </w:t>
      </w:r>
      <w:r w:rsidRPr="00E501C6">
        <w:rPr>
          <w:rFonts w:ascii="Arial" w:hAnsi="Arial" w:cs="Arial"/>
          <w:sz w:val="20"/>
          <w:szCs w:val="24"/>
        </w:rPr>
        <w:t xml:space="preserve">Those three key reflections were </w:t>
      </w:r>
      <w:r w:rsidR="00D21665">
        <w:rPr>
          <w:rFonts w:ascii="Arial" w:hAnsi="Arial" w:cs="Arial"/>
          <w:sz w:val="20"/>
          <w:szCs w:val="24"/>
        </w:rPr>
        <w:t>essential</w:t>
      </w:r>
      <w:r w:rsidR="00D21665" w:rsidRPr="00E501C6">
        <w:rPr>
          <w:rFonts w:ascii="Arial" w:hAnsi="Arial" w:cs="Arial"/>
          <w:sz w:val="20"/>
          <w:szCs w:val="24"/>
        </w:rPr>
        <w:t xml:space="preserve"> </w:t>
      </w:r>
      <w:r w:rsidRPr="00E501C6">
        <w:rPr>
          <w:rFonts w:ascii="Arial" w:hAnsi="Arial" w:cs="Arial"/>
          <w:sz w:val="20"/>
          <w:szCs w:val="24"/>
        </w:rPr>
        <w:t>related to the attrition rates that still relatively remain high in ODL</w:t>
      </w:r>
      <w:r w:rsidR="00D21665" w:rsidRPr="00D21665">
        <w:rPr>
          <w:rFonts w:ascii="Arial" w:hAnsi="Arial" w:cs="Arial"/>
          <w:sz w:val="20"/>
          <w:szCs w:val="24"/>
        </w:rPr>
        <w:t xml:space="preserve"> </w:t>
      </w:r>
      <w:r w:rsidR="00D21665">
        <w:rPr>
          <w:rFonts w:ascii="Arial" w:hAnsi="Arial" w:cs="Arial"/>
          <w:sz w:val="20"/>
          <w:szCs w:val="24"/>
        </w:rPr>
        <w:t>atmosphere</w:t>
      </w:r>
      <w:r w:rsidRPr="00E501C6">
        <w:rPr>
          <w:rFonts w:ascii="Arial" w:hAnsi="Arial" w:cs="Arial"/>
          <w:sz w:val="20"/>
          <w:szCs w:val="24"/>
        </w:rPr>
        <w:t xml:space="preserve"> as compared to the traditional learning processes </w:t>
      </w:r>
      <w:r w:rsidR="00D21665">
        <w:rPr>
          <w:rFonts w:ascii="Arial" w:hAnsi="Arial" w:cs="Arial"/>
          <w:sz w:val="20"/>
          <w:szCs w:val="24"/>
        </w:rPr>
        <w:t>(</w:t>
      </w:r>
      <w:r w:rsidRPr="00E501C6">
        <w:rPr>
          <w:rFonts w:ascii="Arial" w:hAnsi="Arial" w:cs="Arial"/>
          <w:sz w:val="20"/>
          <w:szCs w:val="24"/>
        </w:rPr>
        <w:t>Kauffman</w:t>
      </w:r>
      <w:r w:rsidR="00D21665">
        <w:rPr>
          <w:rFonts w:ascii="Arial" w:hAnsi="Arial" w:cs="Arial"/>
          <w:sz w:val="20"/>
          <w:szCs w:val="24"/>
        </w:rPr>
        <w:t xml:space="preserve">, </w:t>
      </w:r>
      <w:r w:rsidRPr="00E501C6">
        <w:rPr>
          <w:rFonts w:ascii="Arial" w:hAnsi="Arial" w:cs="Arial"/>
          <w:sz w:val="20"/>
          <w:szCs w:val="24"/>
        </w:rPr>
        <w:t xml:space="preserve">2015). In addition, most </w:t>
      </w:r>
      <w:r w:rsidR="00D21665">
        <w:rPr>
          <w:rFonts w:ascii="Arial" w:hAnsi="Arial" w:cs="Arial"/>
          <w:sz w:val="20"/>
          <w:szCs w:val="24"/>
        </w:rPr>
        <w:t xml:space="preserve">students perceived ODL </w:t>
      </w:r>
      <w:r w:rsidRPr="00E501C6">
        <w:rPr>
          <w:rFonts w:ascii="Arial" w:hAnsi="Arial" w:cs="Arial"/>
          <w:sz w:val="20"/>
          <w:szCs w:val="24"/>
        </w:rPr>
        <w:t xml:space="preserve">materials in a different way than that of face to face. Negative views, especially an imprecise one, might direct to disparaging learning endings with possible decreased motivation and persistence. They could lead to negative emotions including </w:t>
      </w:r>
      <w:r w:rsidRPr="00E501C6">
        <w:rPr>
          <w:rFonts w:ascii="Arial" w:hAnsi="Arial" w:cs="Arial"/>
          <w:sz w:val="20"/>
          <w:szCs w:val="24"/>
        </w:rPr>
        <w:lastRenderedPageBreak/>
        <w:t xml:space="preserve">frustration in case </w:t>
      </w:r>
      <w:r w:rsidR="00D21665">
        <w:rPr>
          <w:rFonts w:ascii="Arial" w:hAnsi="Arial" w:cs="Arial"/>
          <w:sz w:val="20"/>
          <w:szCs w:val="24"/>
        </w:rPr>
        <w:t xml:space="preserve">they </w:t>
      </w:r>
      <w:r w:rsidRPr="00E501C6">
        <w:rPr>
          <w:rFonts w:ascii="Arial" w:hAnsi="Arial" w:cs="Arial"/>
          <w:sz w:val="20"/>
          <w:szCs w:val="24"/>
        </w:rPr>
        <w:t xml:space="preserve">are inadequately constructed and/or students do not exhibit required skills to learn at a distance (Berenson, Boyles &amp; Weaver 2008). Learning at a distance </w:t>
      </w:r>
      <w:r w:rsidR="00D21665">
        <w:rPr>
          <w:rFonts w:ascii="Arial" w:hAnsi="Arial" w:cs="Arial"/>
          <w:sz w:val="20"/>
          <w:szCs w:val="24"/>
        </w:rPr>
        <w:t xml:space="preserve">mode </w:t>
      </w:r>
      <w:r w:rsidRPr="00E501C6">
        <w:rPr>
          <w:rFonts w:ascii="Arial" w:hAnsi="Arial" w:cs="Arial"/>
          <w:sz w:val="20"/>
          <w:szCs w:val="24"/>
        </w:rPr>
        <w:t xml:space="preserve">might not be appropriate for everyone. Identifying student characteristics contributing to student success versus failure might help to </w:t>
      </w:r>
      <w:r w:rsidR="00D21665">
        <w:rPr>
          <w:rFonts w:ascii="Arial" w:hAnsi="Arial" w:cs="Arial"/>
          <w:sz w:val="20"/>
          <w:szCs w:val="24"/>
        </w:rPr>
        <w:t>foresee</w:t>
      </w:r>
      <w:r w:rsidR="00D21665" w:rsidRPr="00E501C6">
        <w:rPr>
          <w:rFonts w:ascii="Arial" w:hAnsi="Arial" w:cs="Arial"/>
          <w:sz w:val="20"/>
          <w:szCs w:val="24"/>
        </w:rPr>
        <w:t xml:space="preserve"> </w:t>
      </w:r>
      <w:r w:rsidRPr="00E501C6">
        <w:rPr>
          <w:rFonts w:ascii="Arial" w:hAnsi="Arial" w:cs="Arial"/>
          <w:sz w:val="20"/>
          <w:szCs w:val="24"/>
        </w:rPr>
        <w:t>conceivable learning corollaries. This</w:t>
      </w:r>
      <w:r w:rsidR="00D21665">
        <w:rPr>
          <w:rFonts w:ascii="Arial" w:hAnsi="Arial" w:cs="Arial"/>
          <w:sz w:val="20"/>
          <w:szCs w:val="24"/>
        </w:rPr>
        <w:t xml:space="preserve"> is</w:t>
      </w:r>
      <w:r w:rsidRPr="00E501C6">
        <w:rPr>
          <w:rFonts w:ascii="Arial" w:hAnsi="Arial" w:cs="Arial"/>
          <w:sz w:val="20"/>
          <w:szCs w:val="24"/>
        </w:rPr>
        <w:t xml:space="preserve"> to prevent them from enrolling courses </w:t>
      </w:r>
      <w:r w:rsidR="00D21665">
        <w:rPr>
          <w:rFonts w:ascii="Arial" w:hAnsi="Arial" w:cs="Arial"/>
          <w:sz w:val="20"/>
          <w:szCs w:val="24"/>
        </w:rPr>
        <w:t>supposedly</w:t>
      </w:r>
      <w:r w:rsidRPr="00E501C6">
        <w:rPr>
          <w:rFonts w:ascii="Arial" w:hAnsi="Arial" w:cs="Arial"/>
          <w:sz w:val="20"/>
          <w:szCs w:val="24"/>
        </w:rPr>
        <w:t xml:space="preserve"> the nature of </w:t>
      </w:r>
      <w:r w:rsidR="00D21665">
        <w:rPr>
          <w:rFonts w:ascii="Arial" w:hAnsi="Arial" w:cs="Arial"/>
          <w:sz w:val="20"/>
          <w:szCs w:val="24"/>
        </w:rPr>
        <w:t xml:space="preserve">the </w:t>
      </w:r>
      <w:r w:rsidRPr="00E501C6">
        <w:rPr>
          <w:rFonts w:ascii="Arial" w:hAnsi="Arial" w:cs="Arial"/>
          <w:sz w:val="20"/>
          <w:szCs w:val="24"/>
        </w:rPr>
        <w:t>atmosphere was not fit for them. By recognizing these</w:t>
      </w:r>
      <w:r w:rsidR="00D21665" w:rsidRPr="00D21665">
        <w:rPr>
          <w:rFonts w:ascii="Arial" w:hAnsi="Arial" w:cs="Arial"/>
          <w:sz w:val="20"/>
          <w:szCs w:val="24"/>
        </w:rPr>
        <w:t xml:space="preserve"> </w:t>
      </w:r>
      <w:r w:rsidR="00D21665">
        <w:rPr>
          <w:rFonts w:ascii="Arial" w:hAnsi="Arial" w:cs="Arial"/>
          <w:sz w:val="20"/>
          <w:szCs w:val="24"/>
        </w:rPr>
        <w:t>qualities</w:t>
      </w:r>
      <w:r w:rsidRPr="00E501C6">
        <w:rPr>
          <w:rFonts w:ascii="Arial" w:hAnsi="Arial" w:cs="Arial"/>
          <w:sz w:val="20"/>
          <w:szCs w:val="24"/>
        </w:rPr>
        <w:t xml:space="preserve">, it reinforced </w:t>
      </w:r>
      <w:r w:rsidR="00D21665">
        <w:rPr>
          <w:rFonts w:ascii="Arial" w:hAnsi="Arial" w:cs="Arial"/>
          <w:sz w:val="20"/>
          <w:szCs w:val="24"/>
        </w:rPr>
        <w:t xml:space="preserve">the </w:t>
      </w:r>
      <w:r w:rsidRPr="00E501C6">
        <w:rPr>
          <w:rFonts w:ascii="Arial" w:hAnsi="Arial" w:cs="Arial"/>
          <w:sz w:val="20"/>
          <w:szCs w:val="24"/>
        </w:rPr>
        <w:t>management to construct quality learning materials to meet student needs.</w:t>
      </w:r>
    </w:p>
    <w:p w:rsidR="00E501C6" w:rsidRPr="00E501C6" w:rsidRDefault="00E501C6" w:rsidP="00E501C6">
      <w:pPr>
        <w:spacing w:after="0"/>
        <w:jc w:val="both"/>
        <w:rPr>
          <w:rFonts w:ascii="Arial" w:hAnsi="Arial" w:cs="Arial"/>
          <w:sz w:val="20"/>
          <w:szCs w:val="24"/>
        </w:rPr>
      </w:pPr>
    </w:p>
    <w:p w:rsidR="00E501C6" w:rsidRPr="00E501C6" w:rsidRDefault="00E501C6" w:rsidP="00E501C6">
      <w:pPr>
        <w:spacing w:after="0"/>
        <w:jc w:val="both"/>
        <w:rPr>
          <w:rFonts w:ascii="Arial" w:hAnsi="Arial" w:cs="Arial"/>
          <w:sz w:val="20"/>
          <w:szCs w:val="24"/>
        </w:rPr>
      </w:pPr>
      <w:r w:rsidRPr="00E501C6">
        <w:rPr>
          <w:rFonts w:ascii="Arial" w:hAnsi="Arial" w:cs="Arial"/>
          <w:sz w:val="20"/>
          <w:szCs w:val="24"/>
        </w:rPr>
        <w:t>Universitas Terbuka is a single mode and the only ODL institution operated by now in Indon</w:t>
      </w:r>
      <w:r w:rsidR="00D21665">
        <w:rPr>
          <w:rFonts w:ascii="Arial" w:hAnsi="Arial" w:cs="Arial"/>
          <w:sz w:val="20"/>
          <w:szCs w:val="24"/>
        </w:rPr>
        <w:t xml:space="preserve">esia. The University offered 40 </w:t>
      </w:r>
      <w:r w:rsidR="00D21665" w:rsidRPr="00E501C6">
        <w:rPr>
          <w:rFonts w:ascii="Arial" w:hAnsi="Arial" w:cs="Arial"/>
          <w:sz w:val="20"/>
          <w:szCs w:val="24"/>
        </w:rPr>
        <w:t>undergraduate and graduate level</w:t>
      </w:r>
      <w:r w:rsidR="00D21665" w:rsidRPr="00E501C6">
        <w:rPr>
          <w:rFonts w:ascii="Arial" w:hAnsi="Arial" w:cs="Arial"/>
          <w:sz w:val="20"/>
          <w:szCs w:val="24"/>
        </w:rPr>
        <w:t xml:space="preserve"> </w:t>
      </w:r>
      <w:r w:rsidRPr="00E501C6">
        <w:rPr>
          <w:rFonts w:ascii="Arial" w:hAnsi="Arial" w:cs="Arial"/>
          <w:sz w:val="20"/>
          <w:szCs w:val="24"/>
        </w:rPr>
        <w:t xml:space="preserve">under four faculties. The University provided </w:t>
      </w:r>
      <w:r w:rsidR="00D21665">
        <w:rPr>
          <w:rFonts w:ascii="Arial" w:hAnsi="Arial" w:cs="Arial"/>
          <w:sz w:val="20"/>
          <w:szCs w:val="24"/>
        </w:rPr>
        <w:t xml:space="preserve">more than thousand </w:t>
      </w:r>
      <w:r w:rsidRPr="00E501C6">
        <w:rPr>
          <w:rFonts w:ascii="Arial" w:hAnsi="Arial" w:cs="Arial"/>
          <w:sz w:val="20"/>
          <w:szCs w:val="24"/>
        </w:rPr>
        <w:t xml:space="preserve">courses in printed and digitized format (Universitas Terbuka, 2018) with </w:t>
      </w:r>
      <w:r w:rsidR="00D21665">
        <w:rPr>
          <w:rFonts w:ascii="Arial" w:hAnsi="Arial" w:cs="Arial"/>
          <w:sz w:val="20"/>
          <w:szCs w:val="24"/>
        </w:rPr>
        <w:t xml:space="preserve">almost 300,000 </w:t>
      </w:r>
      <w:r w:rsidRPr="00E501C6">
        <w:rPr>
          <w:rFonts w:ascii="Arial" w:hAnsi="Arial" w:cs="Arial"/>
          <w:sz w:val="20"/>
          <w:szCs w:val="24"/>
        </w:rPr>
        <w:t xml:space="preserve">students managed </w:t>
      </w:r>
      <w:r w:rsidR="00D21665">
        <w:rPr>
          <w:rFonts w:ascii="Arial" w:hAnsi="Arial" w:cs="Arial"/>
          <w:sz w:val="20"/>
          <w:szCs w:val="24"/>
        </w:rPr>
        <w:t>through</w:t>
      </w:r>
      <w:r w:rsidRPr="00E501C6">
        <w:rPr>
          <w:rFonts w:ascii="Arial" w:hAnsi="Arial" w:cs="Arial"/>
          <w:sz w:val="20"/>
          <w:szCs w:val="24"/>
        </w:rPr>
        <w:t xml:space="preserve"> 40 regional offices to serve students throughout Indonesia and overseas (Universitas Terbuka, 2017). Current data showed </w:t>
      </w:r>
      <w:r w:rsidR="00D21665">
        <w:rPr>
          <w:rFonts w:ascii="Arial" w:hAnsi="Arial" w:cs="Arial"/>
          <w:sz w:val="20"/>
          <w:szCs w:val="24"/>
        </w:rPr>
        <w:t xml:space="preserve">that </w:t>
      </w:r>
      <w:r w:rsidRPr="00E501C6">
        <w:rPr>
          <w:rFonts w:ascii="Arial" w:hAnsi="Arial" w:cs="Arial"/>
          <w:sz w:val="20"/>
          <w:szCs w:val="24"/>
        </w:rPr>
        <w:t>around half of students were not able to achieve grade point average (GPA) in the rage of 3.00-4.00. There were some factors might cause these effects; internal and external factors. Internally, it might be caused by academic and</w:t>
      </w:r>
      <w:r w:rsidR="00D21665">
        <w:rPr>
          <w:rFonts w:ascii="Arial" w:hAnsi="Arial" w:cs="Arial"/>
          <w:sz w:val="20"/>
          <w:szCs w:val="24"/>
        </w:rPr>
        <w:t>/or</w:t>
      </w:r>
      <w:r w:rsidRPr="00E501C6">
        <w:rPr>
          <w:rFonts w:ascii="Arial" w:hAnsi="Arial" w:cs="Arial"/>
          <w:sz w:val="20"/>
          <w:szCs w:val="24"/>
        </w:rPr>
        <w:t xml:space="preserve"> administrative factors. Externally, it might be caused by situational, dispositional and epistemological (including technological) constraints viewed from student stance (Sembiring, 2015; 2016; 2017). Three main academic factors included learning materials, </w:t>
      </w:r>
      <w:r w:rsidR="00D21665">
        <w:rPr>
          <w:rFonts w:ascii="Arial" w:hAnsi="Arial" w:cs="Arial"/>
          <w:sz w:val="20"/>
          <w:szCs w:val="24"/>
        </w:rPr>
        <w:t xml:space="preserve">tutorial </w:t>
      </w:r>
      <w:r w:rsidRPr="00E501C6">
        <w:rPr>
          <w:rFonts w:ascii="Arial" w:hAnsi="Arial" w:cs="Arial"/>
          <w:sz w:val="20"/>
          <w:szCs w:val="24"/>
        </w:rPr>
        <w:t>support and evaluation. The</w:t>
      </w:r>
      <w:r w:rsidR="00D21665">
        <w:rPr>
          <w:rFonts w:ascii="Arial" w:hAnsi="Arial" w:cs="Arial"/>
          <w:sz w:val="20"/>
          <w:szCs w:val="24"/>
        </w:rPr>
        <w:t xml:space="preserve"> other </w:t>
      </w:r>
      <w:r w:rsidRPr="00E501C6">
        <w:rPr>
          <w:rFonts w:ascii="Arial" w:hAnsi="Arial" w:cs="Arial"/>
          <w:sz w:val="20"/>
          <w:szCs w:val="24"/>
        </w:rPr>
        <w:t xml:space="preserve">three administrative factors included registration, logistic distribution and examination. For this study, student performance and satisfaction were intentionally perceived limited to </w:t>
      </w:r>
      <w:r w:rsidR="00502DBD">
        <w:rPr>
          <w:rFonts w:ascii="Arial" w:hAnsi="Arial" w:cs="Arial"/>
          <w:sz w:val="20"/>
          <w:szCs w:val="24"/>
        </w:rPr>
        <w:t xml:space="preserve">the </w:t>
      </w:r>
      <w:r w:rsidRPr="00E501C6">
        <w:rPr>
          <w:rFonts w:ascii="Arial" w:hAnsi="Arial" w:cs="Arial"/>
          <w:sz w:val="20"/>
          <w:szCs w:val="24"/>
        </w:rPr>
        <w:t>learning material factors.</w:t>
      </w:r>
    </w:p>
    <w:p w:rsidR="00E501C6" w:rsidRPr="00E501C6" w:rsidRDefault="00E501C6" w:rsidP="00E501C6">
      <w:pPr>
        <w:spacing w:after="0"/>
        <w:jc w:val="both"/>
        <w:rPr>
          <w:rFonts w:ascii="Arial" w:hAnsi="Arial" w:cs="Arial"/>
          <w:sz w:val="20"/>
          <w:szCs w:val="24"/>
        </w:rPr>
      </w:pPr>
    </w:p>
    <w:p w:rsidR="00E501C6" w:rsidRPr="00E501C6" w:rsidRDefault="00E501C6" w:rsidP="00E501C6">
      <w:pPr>
        <w:spacing w:after="0"/>
        <w:jc w:val="both"/>
        <w:rPr>
          <w:rFonts w:ascii="Arial" w:hAnsi="Arial" w:cs="Arial"/>
          <w:sz w:val="20"/>
          <w:szCs w:val="24"/>
        </w:rPr>
      </w:pPr>
      <w:r w:rsidRPr="00E501C6">
        <w:rPr>
          <w:rFonts w:ascii="Arial" w:hAnsi="Arial" w:cs="Arial"/>
          <w:sz w:val="20"/>
          <w:szCs w:val="24"/>
        </w:rPr>
        <w:t xml:space="preserve">The study was </w:t>
      </w:r>
      <w:r w:rsidR="00502DBD">
        <w:rPr>
          <w:rFonts w:ascii="Arial" w:hAnsi="Arial" w:cs="Arial"/>
          <w:sz w:val="20"/>
          <w:szCs w:val="24"/>
        </w:rPr>
        <w:t xml:space="preserve">then </w:t>
      </w:r>
      <w:r w:rsidRPr="00E501C6">
        <w:rPr>
          <w:rFonts w:ascii="Arial" w:hAnsi="Arial" w:cs="Arial"/>
          <w:sz w:val="20"/>
          <w:szCs w:val="24"/>
        </w:rPr>
        <w:t xml:space="preserve">aimed at searching for factors related to satisfaction on learning materials of Universitas Terbuka </w:t>
      </w:r>
      <w:r w:rsidR="00502DBD">
        <w:rPr>
          <w:rFonts w:ascii="Arial" w:hAnsi="Arial" w:cs="Arial"/>
          <w:sz w:val="20"/>
          <w:szCs w:val="24"/>
        </w:rPr>
        <w:t>perceived</w:t>
      </w:r>
      <w:r w:rsidRPr="00E501C6">
        <w:rPr>
          <w:rFonts w:ascii="Arial" w:hAnsi="Arial" w:cs="Arial"/>
          <w:sz w:val="20"/>
          <w:szCs w:val="24"/>
        </w:rPr>
        <w:t xml:space="preserve"> by students newly graduated </w:t>
      </w:r>
      <w:r w:rsidR="00502DBD">
        <w:rPr>
          <w:rFonts w:ascii="Arial" w:hAnsi="Arial" w:cs="Arial"/>
          <w:sz w:val="20"/>
          <w:szCs w:val="24"/>
        </w:rPr>
        <w:t xml:space="preserve">related to </w:t>
      </w:r>
      <w:r w:rsidRPr="00E501C6">
        <w:rPr>
          <w:rFonts w:ascii="Arial" w:hAnsi="Arial" w:cs="Arial"/>
          <w:sz w:val="20"/>
          <w:szCs w:val="24"/>
        </w:rPr>
        <w:t>their tutorial engagement, exam readiness and grade achievement. It was also of interest to validate how and in what routines factors engaged were interconnected one another. Technically, it was expressed by asking the following two questions: What are the portraits of existing learning materials perceived by users? How to use that portrait might be useful to rearrange better materials? Answer from the first question is to figure out the position of learning materials used up to this stage. The answer from the second question is to improve satisfaction level of learning materials to assure students satisfaction and success.</w:t>
      </w:r>
    </w:p>
    <w:p w:rsidR="00E501C6" w:rsidRPr="00E501C6" w:rsidRDefault="00E501C6" w:rsidP="00E501C6">
      <w:pPr>
        <w:spacing w:after="0"/>
        <w:jc w:val="both"/>
        <w:rPr>
          <w:rFonts w:ascii="Arial" w:hAnsi="Arial" w:cs="Arial"/>
          <w:sz w:val="20"/>
          <w:szCs w:val="24"/>
        </w:rPr>
      </w:pPr>
    </w:p>
    <w:p w:rsidR="005E139F" w:rsidRPr="005E139F" w:rsidRDefault="00E501C6" w:rsidP="00E501C6">
      <w:pPr>
        <w:spacing w:after="0"/>
        <w:jc w:val="both"/>
        <w:rPr>
          <w:rFonts w:ascii="Arial" w:hAnsi="Arial" w:cs="Arial"/>
          <w:sz w:val="20"/>
          <w:szCs w:val="24"/>
        </w:rPr>
      </w:pPr>
      <w:r w:rsidRPr="00E501C6">
        <w:rPr>
          <w:rFonts w:ascii="Arial" w:hAnsi="Arial" w:cs="Arial"/>
          <w:sz w:val="20"/>
          <w:szCs w:val="24"/>
        </w:rPr>
        <w:t xml:space="preserve">It was subsequently expected that by this endeavor there will be an enhancement not only in pedagogy aspect but also access to knowledge, social interaction and the presence of lecturer in ODL </w:t>
      </w:r>
      <w:r w:rsidR="00502DBD">
        <w:rPr>
          <w:rFonts w:ascii="Arial" w:hAnsi="Arial" w:cs="Arial"/>
          <w:sz w:val="20"/>
          <w:szCs w:val="24"/>
        </w:rPr>
        <w:t>context</w:t>
      </w:r>
      <w:r w:rsidRPr="00E501C6">
        <w:rPr>
          <w:rFonts w:ascii="Arial" w:hAnsi="Arial" w:cs="Arial"/>
          <w:sz w:val="20"/>
          <w:szCs w:val="24"/>
        </w:rPr>
        <w:t xml:space="preserve">. By preserving this perception, it is presumed </w:t>
      </w:r>
      <w:r w:rsidR="00502DBD">
        <w:rPr>
          <w:rFonts w:ascii="Arial" w:hAnsi="Arial" w:cs="Arial"/>
          <w:sz w:val="20"/>
          <w:szCs w:val="24"/>
        </w:rPr>
        <w:t xml:space="preserve">that </w:t>
      </w:r>
      <w:r w:rsidRPr="00E501C6">
        <w:rPr>
          <w:rFonts w:ascii="Arial" w:hAnsi="Arial" w:cs="Arial"/>
          <w:sz w:val="20"/>
          <w:szCs w:val="24"/>
        </w:rPr>
        <w:t>most adult working distance learners fear of failure might be anticipated and carefully controlled viewed from academic outlook.</w:t>
      </w:r>
    </w:p>
    <w:p w:rsidR="005E139F" w:rsidRPr="005E139F" w:rsidRDefault="005E139F" w:rsidP="005E139F">
      <w:pPr>
        <w:spacing w:after="0"/>
        <w:jc w:val="both"/>
        <w:rPr>
          <w:rFonts w:ascii="Arial" w:hAnsi="Arial" w:cs="Arial"/>
          <w:sz w:val="20"/>
          <w:szCs w:val="24"/>
        </w:rPr>
      </w:pPr>
    </w:p>
    <w:p w:rsidR="005E139F" w:rsidRDefault="005E139F" w:rsidP="005E139F">
      <w:pPr>
        <w:pStyle w:val="ListParagraph"/>
        <w:numPr>
          <w:ilvl w:val="0"/>
          <w:numId w:val="1"/>
        </w:numPr>
        <w:spacing w:after="0"/>
        <w:ind w:left="284" w:hanging="284"/>
        <w:jc w:val="both"/>
        <w:rPr>
          <w:rFonts w:ascii="Arial" w:hAnsi="Arial" w:cs="Arial"/>
          <w:b/>
          <w:sz w:val="24"/>
          <w:szCs w:val="24"/>
        </w:rPr>
      </w:pPr>
      <w:r w:rsidRPr="005E139F">
        <w:rPr>
          <w:rFonts w:ascii="Arial" w:hAnsi="Arial" w:cs="Arial"/>
          <w:b/>
          <w:sz w:val="24"/>
          <w:szCs w:val="24"/>
        </w:rPr>
        <w:t>CONCEPTUAL FRAMEWORK</w:t>
      </w:r>
    </w:p>
    <w:p w:rsidR="005E139F" w:rsidRPr="005E139F" w:rsidRDefault="005E139F" w:rsidP="005E139F">
      <w:pPr>
        <w:spacing w:after="0"/>
        <w:jc w:val="both"/>
        <w:rPr>
          <w:rFonts w:ascii="Arial" w:hAnsi="Arial" w:cs="Arial"/>
          <w:b/>
          <w:sz w:val="20"/>
          <w:szCs w:val="24"/>
        </w:rPr>
      </w:pPr>
    </w:p>
    <w:p w:rsidR="00502DBD" w:rsidRDefault="00E501C6" w:rsidP="005E139F">
      <w:pPr>
        <w:spacing w:after="0"/>
        <w:jc w:val="both"/>
        <w:rPr>
          <w:rFonts w:ascii="Arial" w:hAnsi="Arial" w:cs="Arial"/>
          <w:sz w:val="20"/>
          <w:szCs w:val="24"/>
        </w:rPr>
      </w:pPr>
      <w:r w:rsidRPr="00E501C6">
        <w:rPr>
          <w:rFonts w:ascii="Arial" w:hAnsi="Arial" w:cs="Arial"/>
          <w:sz w:val="20"/>
          <w:szCs w:val="24"/>
        </w:rPr>
        <w:t xml:space="preserve">This study is conceptually rationalized by the initial framework as exhibited in Figure 1. </w:t>
      </w:r>
    </w:p>
    <w:p w:rsidR="00502DBD" w:rsidRDefault="00502DBD" w:rsidP="005E139F">
      <w:pPr>
        <w:spacing w:after="0"/>
        <w:jc w:val="both"/>
        <w:rPr>
          <w:rFonts w:ascii="Arial" w:hAnsi="Arial" w:cs="Arial"/>
          <w:sz w:val="20"/>
          <w:szCs w:val="24"/>
        </w:rPr>
      </w:pPr>
    </w:p>
    <w:p w:rsidR="00502DBD" w:rsidRDefault="00502DBD" w:rsidP="00502DBD">
      <w:pPr>
        <w:spacing w:after="0"/>
        <w:jc w:val="center"/>
        <w:rPr>
          <w:rFonts w:ascii="Arial" w:hAnsi="Arial" w:cs="Arial"/>
          <w:sz w:val="20"/>
          <w:szCs w:val="24"/>
        </w:rPr>
      </w:pPr>
      <w:r>
        <w:rPr>
          <w:rFonts w:ascii="Arial" w:hAnsi="Arial" w:cs="Arial"/>
          <w:noProof/>
          <w:sz w:val="20"/>
          <w:szCs w:val="24"/>
        </w:rPr>
        <w:drawing>
          <wp:inline distT="0" distB="0" distL="0" distR="0" wp14:anchorId="5A923BF9" wp14:editId="3713B70B">
            <wp:extent cx="3013357" cy="2218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3775" cy="2248730"/>
                    </a:xfrm>
                    <a:prstGeom prst="rect">
                      <a:avLst/>
                    </a:prstGeom>
                    <a:noFill/>
                  </pic:spPr>
                </pic:pic>
              </a:graphicData>
            </a:graphic>
          </wp:inline>
        </w:drawing>
      </w:r>
    </w:p>
    <w:p w:rsidR="00502DBD" w:rsidRDefault="00502DBD" w:rsidP="00502DBD">
      <w:pPr>
        <w:spacing w:after="0"/>
        <w:jc w:val="center"/>
        <w:rPr>
          <w:rFonts w:ascii="Arial" w:hAnsi="Arial" w:cs="Arial"/>
          <w:sz w:val="20"/>
          <w:szCs w:val="24"/>
        </w:rPr>
      </w:pPr>
    </w:p>
    <w:p w:rsidR="00502DBD" w:rsidRDefault="00502DBD" w:rsidP="00502DBD">
      <w:pPr>
        <w:spacing w:after="0"/>
        <w:jc w:val="center"/>
        <w:rPr>
          <w:rFonts w:ascii="Arial" w:hAnsi="Arial" w:cs="Arial"/>
          <w:sz w:val="20"/>
          <w:szCs w:val="24"/>
        </w:rPr>
      </w:pPr>
      <w:r w:rsidRPr="00E501C6">
        <w:rPr>
          <w:rFonts w:ascii="Arial" w:hAnsi="Arial" w:cs="Arial"/>
          <w:sz w:val="20"/>
          <w:szCs w:val="24"/>
        </w:rPr>
        <w:t>Figure 1. The Conceptual Framework</w:t>
      </w:r>
    </w:p>
    <w:p w:rsidR="00502DBD" w:rsidRDefault="00502DBD" w:rsidP="005E139F">
      <w:pPr>
        <w:spacing w:after="0"/>
        <w:jc w:val="both"/>
        <w:rPr>
          <w:rFonts w:ascii="Arial" w:hAnsi="Arial" w:cs="Arial"/>
          <w:sz w:val="20"/>
          <w:szCs w:val="24"/>
        </w:rPr>
      </w:pPr>
    </w:p>
    <w:p w:rsidR="00E501C6" w:rsidRDefault="00E501C6" w:rsidP="00E501C6">
      <w:pPr>
        <w:spacing w:after="0"/>
        <w:jc w:val="both"/>
        <w:rPr>
          <w:rFonts w:ascii="Arial" w:hAnsi="Arial" w:cs="Arial"/>
          <w:sz w:val="20"/>
          <w:szCs w:val="24"/>
        </w:rPr>
      </w:pPr>
      <w:r w:rsidRPr="00E501C6">
        <w:rPr>
          <w:rFonts w:ascii="Arial" w:hAnsi="Arial" w:cs="Arial"/>
          <w:sz w:val="20"/>
          <w:szCs w:val="24"/>
        </w:rPr>
        <w:lastRenderedPageBreak/>
        <w:t xml:space="preserve">This is </w:t>
      </w:r>
      <w:r w:rsidR="00502DBD">
        <w:rPr>
          <w:rFonts w:ascii="Arial" w:hAnsi="Arial" w:cs="Arial"/>
          <w:sz w:val="20"/>
          <w:szCs w:val="24"/>
        </w:rPr>
        <w:t xml:space="preserve">completed </w:t>
      </w:r>
      <w:r w:rsidRPr="00E501C6">
        <w:rPr>
          <w:rFonts w:ascii="Arial" w:hAnsi="Arial" w:cs="Arial"/>
          <w:sz w:val="20"/>
          <w:szCs w:val="24"/>
        </w:rPr>
        <w:t>by the sets of literature reviews and focus-group discussions (FGDs) series under qualitative approach as a consequence of using exploratory design (qualitative first and then followed</w:t>
      </w:r>
      <w:r w:rsidR="00502DBD">
        <w:rPr>
          <w:rFonts w:ascii="Arial" w:hAnsi="Arial" w:cs="Arial"/>
          <w:sz w:val="20"/>
          <w:szCs w:val="24"/>
        </w:rPr>
        <w:t xml:space="preserve"> </w:t>
      </w:r>
      <w:r w:rsidRPr="00E501C6">
        <w:rPr>
          <w:rFonts w:ascii="Arial" w:hAnsi="Arial" w:cs="Arial"/>
          <w:sz w:val="20"/>
          <w:szCs w:val="24"/>
        </w:rPr>
        <w:t>by quantitative series).</w:t>
      </w:r>
      <w:r w:rsidR="00502DBD">
        <w:rPr>
          <w:rFonts w:ascii="Arial" w:hAnsi="Arial" w:cs="Arial"/>
          <w:sz w:val="20"/>
          <w:szCs w:val="24"/>
        </w:rPr>
        <w:t xml:space="preserve"> </w:t>
      </w:r>
      <w:r w:rsidRPr="00E501C6">
        <w:rPr>
          <w:rFonts w:ascii="Arial" w:hAnsi="Arial" w:cs="Arial"/>
          <w:sz w:val="20"/>
          <w:szCs w:val="24"/>
        </w:rPr>
        <w:t>Learning materials as part of academic services are derived from the University Strategic Plan as elaborated in Quality Assurance Guides. Quantitatively, learning materials dimensions are evaluated under customer-satisfaction index (CSI) and important-performance analysis (IPA) approach first and then followed by structural-equation model (SEM) technique to examine the hypotheses and the loading factors of the operational framework.</w:t>
      </w:r>
      <w:r w:rsidR="00502DBD">
        <w:rPr>
          <w:rFonts w:ascii="Arial" w:hAnsi="Arial" w:cs="Arial"/>
          <w:sz w:val="20"/>
          <w:szCs w:val="24"/>
        </w:rPr>
        <w:t xml:space="preserve"> </w:t>
      </w:r>
      <w:r w:rsidRPr="00E501C6">
        <w:rPr>
          <w:rFonts w:ascii="Arial" w:hAnsi="Arial" w:cs="Arial"/>
          <w:sz w:val="20"/>
          <w:szCs w:val="24"/>
        </w:rPr>
        <w:t>Under qualitative approach, it can conceptually be recapitulated the variables and dimensions engaged as shown in Table 1.</w:t>
      </w:r>
    </w:p>
    <w:p w:rsidR="00E501C6" w:rsidRDefault="00E501C6" w:rsidP="00E501C6">
      <w:pPr>
        <w:spacing w:after="0"/>
        <w:jc w:val="both"/>
        <w:rPr>
          <w:rFonts w:ascii="Arial" w:hAnsi="Arial" w:cs="Arial"/>
          <w:sz w:val="20"/>
          <w:szCs w:val="24"/>
        </w:rPr>
      </w:pPr>
    </w:p>
    <w:p w:rsidR="00E501C6" w:rsidRDefault="00E501C6" w:rsidP="00E501C6">
      <w:pPr>
        <w:spacing w:after="0"/>
        <w:jc w:val="both"/>
        <w:rPr>
          <w:rFonts w:ascii="Arial" w:hAnsi="Arial" w:cs="Arial"/>
          <w:sz w:val="20"/>
          <w:szCs w:val="24"/>
        </w:rPr>
      </w:pPr>
      <w:r w:rsidRPr="00E501C6">
        <w:rPr>
          <w:rFonts w:ascii="Arial" w:hAnsi="Arial" w:cs="Arial"/>
          <w:sz w:val="20"/>
          <w:szCs w:val="24"/>
        </w:rPr>
        <w:t>Table 1. Variables and Dimensions Engaged</w:t>
      </w:r>
    </w:p>
    <w:p w:rsidR="00E501C6" w:rsidRDefault="00E501C6" w:rsidP="00E501C6">
      <w:pPr>
        <w:spacing w:after="0"/>
        <w:jc w:val="both"/>
        <w:rPr>
          <w:rFonts w:ascii="Arial" w:hAnsi="Arial" w:cs="Arial"/>
          <w:sz w:val="20"/>
          <w:szCs w:val="24"/>
        </w:rPr>
      </w:pPr>
    </w:p>
    <w:tbl>
      <w:tblPr>
        <w:tblW w:w="8190" w:type="dxa"/>
        <w:tblInd w:w="360" w:type="dxa"/>
        <w:tblBorders>
          <w:top w:val="single" w:sz="4" w:space="0" w:color="7F7F7F"/>
          <w:bottom w:val="single" w:sz="4" w:space="0" w:color="7F7F7F"/>
        </w:tblBorders>
        <w:tblLook w:val="04A0" w:firstRow="1" w:lastRow="0" w:firstColumn="1" w:lastColumn="0" w:noHBand="0" w:noVBand="1"/>
      </w:tblPr>
      <w:tblGrid>
        <w:gridCol w:w="461"/>
        <w:gridCol w:w="1731"/>
        <w:gridCol w:w="2308"/>
        <w:gridCol w:w="3690"/>
      </w:tblGrid>
      <w:tr w:rsidR="00E501C6" w:rsidRPr="00E501C6" w:rsidTr="008F6B33">
        <w:tc>
          <w:tcPr>
            <w:tcW w:w="461" w:type="dxa"/>
            <w:tcBorders>
              <w:bottom w:val="single" w:sz="4" w:space="0" w:color="7F7F7F"/>
            </w:tcBorders>
            <w:shd w:val="clear" w:color="auto" w:fill="auto"/>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No</w:t>
            </w:r>
          </w:p>
        </w:tc>
        <w:tc>
          <w:tcPr>
            <w:tcW w:w="1731" w:type="dxa"/>
            <w:tcBorders>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Variables</w:t>
            </w:r>
          </w:p>
        </w:tc>
        <w:tc>
          <w:tcPr>
            <w:tcW w:w="2308" w:type="dxa"/>
            <w:tcBorders>
              <w:bottom w:val="single" w:sz="4" w:space="0" w:color="7F7F7F"/>
            </w:tcBorders>
            <w:shd w:val="clear" w:color="auto" w:fill="auto"/>
          </w:tcPr>
          <w:p w:rsidR="00E501C6" w:rsidRPr="00E501C6" w:rsidRDefault="00E501C6" w:rsidP="00E501C6">
            <w:pPr>
              <w:spacing w:after="0"/>
              <w:jc w:val="both"/>
              <w:rPr>
                <w:rFonts w:ascii="Arial" w:hAnsi="Arial" w:cs="Arial"/>
                <w:b/>
                <w:bCs/>
                <w:sz w:val="18"/>
                <w:szCs w:val="24"/>
              </w:rPr>
            </w:pPr>
            <w:r w:rsidRPr="00E501C6">
              <w:rPr>
                <w:rFonts w:ascii="Arial" w:hAnsi="Arial" w:cs="Arial"/>
                <w:b/>
                <w:bCs/>
                <w:sz w:val="18"/>
                <w:szCs w:val="24"/>
              </w:rPr>
              <w:t>Dimensions</w:t>
            </w:r>
          </w:p>
        </w:tc>
        <w:tc>
          <w:tcPr>
            <w:tcW w:w="3690" w:type="dxa"/>
            <w:tcBorders>
              <w:bottom w:val="single" w:sz="4" w:space="0" w:color="7F7F7F"/>
            </w:tcBorders>
            <w:shd w:val="clear" w:color="auto" w:fill="auto"/>
            <w:vAlign w:val="center"/>
          </w:tcPr>
          <w:p w:rsidR="00E501C6" w:rsidRPr="00E501C6" w:rsidRDefault="00E501C6" w:rsidP="00E501C6">
            <w:pPr>
              <w:spacing w:after="0"/>
              <w:jc w:val="both"/>
              <w:rPr>
                <w:rFonts w:ascii="Arial" w:hAnsi="Arial" w:cs="Arial"/>
                <w:b/>
                <w:bCs/>
                <w:sz w:val="18"/>
                <w:szCs w:val="24"/>
              </w:rPr>
            </w:pPr>
            <w:r w:rsidRPr="00E501C6">
              <w:rPr>
                <w:rFonts w:ascii="Arial" w:hAnsi="Arial" w:cs="Arial"/>
                <w:b/>
                <w:bCs/>
                <w:sz w:val="18"/>
                <w:szCs w:val="24"/>
              </w:rPr>
              <w:t>Remarks</w:t>
            </w: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1</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Writer</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1</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11</w:t>
            </w:r>
            <w:r w:rsidRPr="00E501C6">
              <w:rPr>
                <w:rFonts w:ascii="Arial" w:hAnsi="Arial" w:cs="Arial"/>
                <w:sz w:val="18"/>
                <w:szCs w:val="24"/>
              </w:rPr>
              <w:t>: Competence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12</w:t>
            </w:r>
            <w:r w:rsidRPr="00E501C6">
              <w:rPr>
                <w:rFonts w:ascii="Arial" w:hAnsi="Arial" w:cs="Arial"/>
                <w:sz w:val="18"/>
                <w:szCs w:val="24"/>
              </w:rPr>
              <w:t>: Experienced</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13</w:t>
            </w:r>
            <w:r w:rsidRPr="00E501C6">
              <w:rPr>
                <w:rFonts w:ascii="Arial" w:hAnsi="Arial" w:cs="Arial"/>
                <w:sz w:val="18"/>
                <w:szCs w:val="24"/>
              </w:rPr>
              <w:t>: Well-known</w:t>
            </w:r>
          </w:p>
        </w:tc>
        <w:tc>
          <w:tcPr>
            <w:tcW w:w="3690" w:type="dxa"/>
            <w:vMerge w:val="restart"/>
            <w:tcBorders>
              <w:top w:val="single" w:sz="4" w:space="0" w:color="7F7F7F"/>
              <w:bottom w:val="single" w:sz="4" w:space="0" w:color="7F7F7F"/>
            </w:tcBorders>
            <w:shd w:val="clear" w:color="auto" w:fill="auto"/>
            <w:vAlign w:val="center"/>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1-8</w:t>
            </w:r>
            <w:r w:rsidRPr="00E501C6">
              <w:rPr>
                <w:rFonts w:ascii="Arial" w:hAnsi="Arial" w:cs="Arial"/>
                <w:sz w:val="18"/>
                <w:szCs w:val="24"/>
              </w:rPr>
              <w:t>, M and D</w:t>
            </w:r>
            <w:r w:rsidRPr="00E501C6">
              <w:rPr>
                <w:rFonts w:ascii="Arial" w:hAnsi="Arial" w:cs="Arial"/>
                <w:sz w:val="18"/>
                <w:szCs w:val="24"/>
                <w:vertAlign w:val="subscript"/>
              </w:rPr>
              <w:t>1-3</w:t>
            </w:r>
            <w:r w:rsidRPr="00E501C6">
              <w:rPr>
                <w:rFonts w:ascii="Arial" w:hAnsi="Arial" w:cs="Arial"/>
                <w:sz w:val="18"/>
                <w:szCs w:val="24"/>
              </w:rPr>
              <w:t xml:space="preserve"> were independent, moderating and dependent variables successively</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Each independent variable (I</w:t>
            </w:r>
            <w:r w:rsidRPr="00E501C6">
              <w:rPr>
                <w:rFonts w:ascii="Arial" w:hAnsi="Arial" w:cs="Arial"/>
                <w:b/>
                <w:bCs/>
                <w:sz w:val="18"/>
                <w:szCs w:val="24"/>
              </w:rPr>
              <w:t>)</w:t>
            </w:r>
            <w:r w:rsidRPr="00E501C6">
              <w:rPr>
                <w:rFonts w:ascii="Arial" w:hAnsi="Arial" w:cs="Arial"/>
                <w:sz w:val="18"/>
                <w:szCs w:val="24"/>
              </w:rPr>
              <w:t xml:space="preserve"> has </w:t>
            </w:r>
            <w:r w:rsidRPr="00E501C6">
              <w:rPr>
                <w:rFonts w:ascii="Arial" w:hAnsi="Arial" w:cs="Arial"/>
                <w:sz w:val="18"/>
                <w:szCs w:val="24"/>
                <w:lang w:val="id-ID"/>
              </w:rPr>
              <w:t>3</w:t>
            </w:r>
            <w:r w:rsidRPr="00E501C6">
              <w:rPr>
                <w:rFonts w:ascii="Arial" w:hAnsi="Arial" w:cs="Arial"/>
                <w:sz w:val="18"/>
                <w:szCs w:val="24"/>
              </w:rPr>
              <w:t xml:space="preserve"> dimensions with</w:t>
            </w:r>
            <w:r w:rsidRPr="00E501C6">
              <w:rPr>
                <w:rFonts w:ascii="Arial" w:hAnsi="Arial" w:cs="Arial"/>
                <w:sz w:val="18"/>
                <w:szCs w:val="24"/>
                <w:lang w:val="id-ID"/>
              </w:rPr>
              <w:t xml:space="preserve"> 3</w:t>
            </w:r>
            <w:r w:rsidRPr="00E501C6">
              <w:rPr>
                <w:rFonts w:ascii="Arial" w:hAnsi="Arial" w:cs="Arial"/>
                <w:sz w:val="18"/>
                <w:szCs w:val="24"/>
              </w:rPr>
              <w:t xml:space="preserve"> questions for each dimension</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 xml:space="preserve">These questions should be answered </w:t>
            </w:r>
            <w:r w:rsidRPr="00E501C6">
              <w:rPr>
                <w:rFonts w:ascii="Arial" w:hAnsi="Arial" w:cs="Arial"/>
                <w:sz w:val="18"/>
                <w:szCs w:val="24"/>
                <w:lang w:val="id-ID"/>
              </w:rPr>
              <w:t xml:space="preserve">2 </w:t>
            </w:r>
            <w:r w:rsidRPr="00E501C6">
              <w:rPr>
                <w:rFonts w:ascii="Arial" w:hAnsi="Arial" w:cs="Arial"/>
                <w:sz w:val="18"/>
                <w:szCs w:val="24"/>
              </w:rPr>
              <w:t>times concurrently by the respondents</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The first part of each question measured  the satisfaction level and the second part measured its importance degree</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 was influenced</w:t>
            </w:r>
          </w:p>
          <w:p w:rsidR="00E501C6" w:rsidRPr="00E501C6" w:rsidRDefault="00E501C6" w:rsidP="00E501C6">
            <w:pPr>
              <w:spacing w:after="0"/>
              <w:jc w:val="both"/>
              <w:rPr>
                <w:rFonts w:ascii="Arial" w:hAnsi="Arial" w:cs="Arial"/>
                <w:sz w:val="18"/>
                <w:szCs w:val="24"/>
                <w:vertAlign w:val="subscript"/>
              </w:rPr>
            </w:pPr>
            <w:r w:rsidRPr="00E501C6">
              <w:rPr>
                <w:rFonts w:ascii="Arial" w:hAnsi="Arial" w:cs="Arial"/>
                <w:sz w:val="18"/>
                <w:szCs w:val="24"/>
              </w:rPr>
              <w:t>by I</w:t>
            </w:r>
            <w:r w:rsidRPr="00E501C6">
              <w:rPr>
                <w:rFonts w:ascii="Arial" w:hAnsi="Arial" w:cs="Arial"/>
                <w:sz w:val="18"/>
                <w:szCs w:val="24"/>
                <w:vertAlign w:val="subscript"/>
              </w:rPr>
              <w:t>1-8</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lang w:val="id-ID"/>
              </w:rPr>
            </w:pPr>
            <w:r w:rsidRPr="00E501C6">
              <w:rPr>
                <w:rFonts w:ascii="Arial" w:hAnsi="Arial" w:cs="Arial"/>
                <w:sz w:val="18"/>
                <w:szCs w:val="24"/>
              </w:rPr>
              <w:t>Other variables (D</w:t>
            </w:r>
            <w:r w:rsidRPr="00E501C6">
              <w:rPr>
                <w:rFonts w:ascii="Arial" w:hAnsi="Arial" w:cs="Arial"/>
                <w:sz w:val="18"/>
                <w:szCs w:val="24"/>
                <w:vertAlign w:val="subscript"/>
              </w:rPr>
              <w:t>1-3</w:t>
            </w:r>
            <w:r w:rsidRPr="00E501C6">
              <w:rPr>
                <w:rFonts w:ascii="Arial" w:hAnsi="Arial" w:cs="Arial"/>
                <w:sz w:val="18"/>
                <w:szCs w:val="24"/>
              </w:rPr>
              <w:t>) were influenced by satisfaction (M)</w:t>
            </w:r>
          </w:p>
          <w:p w:rsidR="00E501C6" w:rsidRPr="00E501C6" w:rsidRDefault="00E501C6" w:rsidP="00E501C6">
            <w:pPr>
              <w:spacing w:after="0"/>
              <w:jc w:val="both"/>
              <w:rPr>
                <w:rFonts w:ascii="Arial" w:hAnsi="Arial" w:cs="Arial"/>
                <w:sz w:val="18"/>
                <w:szCs w:val="24"/>
                <w:lang w:val="id-ID"/>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Questions</w:t>
            </w:r>
            <w:r w:rsidRPr="00E501C6">
              <w:rPr>
                <w:rFonts w:ascii="Arial" w:hAnsi="Arial" w:cs="Arial"/>
                <w:sz w:val="18"/>
                <w:szCs w:val="24"/>
                <w:lang w:val="id-ID"/>
              </w:rPr>
              <w:t xml:space="preserve"> </w:t>
            </w:r>
            <w:r w:rsidRPr="00E501C6">
              <w:rPr>
                <w:rFonts w:ascii="Arial" w:hAnsi="Arial" w:cs="Arial"/>
                <w:sz w:val="18"/>
                <w:szCs w:val="24"/>
              </w:rPr>
              <w:t>on these variables (D</w:t>
            </w:r>
            <w:r w:rsidRPr="00E501C6">
              <w:rPr>
                <w:rFonts w:ascii="Arial" w:hAnsi="Arial" w:cs="Arial"/>
                <w:sz w:val="18"/>
                <w:szCs w:val="24"/>
                <w:vertAlign w:val="subscript"/>
              </w:rPr>
              <w:t>1-3</w:t>
            </w:r>
            <w:r w:rsidRPr="00E501C6">
              <w:rPr>
                <w:rFonts w:ascii="Arial" w:hAnsi="Arial" w:cs="Arial"/>
                <w:sz w:val="18"/>
                <w:szCs w:val="24"/>
              </w:rPr>
              <w:t>) answered only one time</w:t>
            </w:r>
          </w:p>
          <w:p w:rsidR="00E501C6" w:rsidRPr="00E501C6" w:rsidRDefault="00E501C6" w:rsidP="00E501C6">
            <w:pPr>
              <w:spacing w:after="0"/>
              <w:jc w:val="both"/>
              <w:rPr>
                <w:rFonts w:ascii="Arial" w:hAnsi="Arial" w:cs="Arial"/>
                <w:sz w:val="18"/>
                <w:szCs w:val="24"/>
              </w:rPr>
            </w:pP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Total questions:</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(2x29) + (9+1) = 68</w:t>
            </w: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2</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Accuracy</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2</w:t>
            </w:r>
          </w:p>
        </w:tc>
        <w:tc>
          <w:tcPr>
            <w:tcW w:w="2308" w:type="dxa"/>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21</w:t>
            </w:r>
            <w:r w:rsidRPr="00E501C6">
              <w:rPr>
                <w:rFonts w:ascii="Arial" w:hAnsi="Arial" w:cs="Arial"/>
                <w:sz w:val="18"/>
                <w:szCs w:val="24"/>
              </w:rPr>
              <w:t>: Rationale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22</w:t>
            </w:r>
            <w:r w:rsidRPr="00E501C6">
              <w:rPr>
                <w:rFonts w:ascii="Arial" w:hAnsi="Arial" w:cs="Arial"/>
                <w:sz w:val="18"/>
                <w:szCs w:val="24"/>
              </w:rPr>
              <w:t>: Goals</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23</w:t>
            </w:r>
            <w:r w:rsidRPr="00E501C6">
              <w:rPr>
                <w:rFonts w:ascii="Arial" w:hAnsi="Arial" w:cs="Arial"/>
                <w:sz w:val="18"/>
                <w:szCs w:val="24"/>
              </w:rPr>
              <w:t>: Activities</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3</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Significance</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3</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31</w:t>
            </w:r>
            <w:r w:rsidRPr="00E501C6">
              <w:rPr>
                <w:rFonts w:ascii="Arial" w:hAnsi="Arial" w:cs="Arial"/>
                <w:sz w:val="18"/>
                <w:szCs w:val="24"/>
              </w:rPr>
              <w:t>: Strategic</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32</w:t>
            </w:r>
            <w:r w:rsidRPr="00E501C6">
              <w:rPr>
                <w:rFonts w:ascii="Arial" w:hAnsi="Arial" w:cs="Arial"/>
                <w:sz w:val="18"/>
                <w:szCs w:val="24"/>
              </w:rPr>
              <w:t>: Contributive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33</w:t>
            </w:r>
            <w:r w:rsidRPr="00E501C6">
              <w:rPr>
                <w:rFonts w:ascii="Arial" w:hAnsi="Arial" w:cs="Arial"/>
                <w:sz w:val="18"/>
                <w:szCs w:val="24"/>
              </w:rPr>
              <w:t>: Innovative</w:t>
            </w:r>
          </w:p>
        </w:tc>
        <w:tc>
          <w:tcPr>
            <w:tcW w:w="3690" w:type="dxa"/>
            <w:vMerge/>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4</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Structure</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4</w:t>
            </w:r>
          </w:p>
        </w:tc>
        <w:tc>
          <w:tcPr>
            <w:tcW w:w="2308" w:type="dxa"/>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41</w:t>
            </w:r>
            <w:r w:rsidRPr="00E501C6">
              <w:rPr>
                <w:rFonts w:ascii="Arial" w:hAnsi="Arial" w:cs="Arial"/>
                <w:sz w:val="18"/>
                <w:szCs w:val="24"/>
              </w:rPr>
              <w:t>: Well-organized</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42</w:t>
            </w:r>
            <w:r w:rsidRPr="00E501C6">
              <w:rPr>
                <w:rFonts w:ascii="Arial" w:hAnsi="Arial" w:cs="Arial"/>
                <w:sz w:val="18"/>
                <w:szCs w:val="24"/>
              </w:rPr>
              <w:t>: Flexible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43</w:t>
            </w:r>
            <w:r w:rsidRPr="00E501C6">
              <w:rPr>
                <w:rFonts w:ascii="Arial" w:hAnsi="Arial" w:cs="Arial"/>
                <w:sz w:val="18"/>
                <w:szCs w:val="24"/>
              </w:rPr>
              <w:t>: Simple</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5</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Readability</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5</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51</w:t>
            </w:r>
            <w:r w:rsidRPr="00E501C6">
              <w:rPr>
                <w:rFonts w:ascii="Arial" w:hAnsi="Arial" w:cs="Arial"/>
                <w:sz w:val="18"/>
                <w:szCs w:val="24"/>
              </w:rPr>
              <w:t>: Hierarchical</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52</w:t>
            </w:r>
            <w:r w:rsidRPr="00E501C6">
              <w:rPr>
                <w:rFonts w:ascii="Arial" w:hAnsi="Arial" w:cs="Arial"/>
                <w:sz w:val="18"/>
                <w:szCs w:val="24"/>
              </w:rPr>
              <w:t>: learning domain</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53</w:t>
            </w:r>
            <w:r w:rsidRPr="00E501C6">
              <w:rPr>
                <w:rFonts w:ascii="Arial" w:hAnsi="Arial" w:cs="Arial"/>
                <w:sz w:val="18"/>
                <w:szCs w:val="24"/>
              </w:rPr>
              <w:t>: perceptible</w:t>
            </w:r>
          </w:p>
        </w:tc>
        <w:tc>
          <w:tcPr>
            <w:tcW w:w="3690" w:type="dxa"/>
            <w:vMerge/>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6</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Interactivity</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6</w:t>
            </w:r>
          </w:p>
        </w:tc>
        <w:tc>
          <w:tcPr>
            <w:tcW w:w="2308" w:type="dxa"/>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61</w:t>
            </w:r>
            <w:r w:rsidRPr="00E501C6">
              <w:rPr>
                <w:rFonts w:ascii="Arial" w:hAnsi="Arial" w:cs="Arial"/>
                <w:sz w:val="18"/>
                <w:szCs w:val="24"/>
              </w:rPr>
              <w:t>: Learner-focused</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62</w:t>
            </w:r>
            <w:r w:rsidRPr="00E501C6">
              <w:rPr>
                <w:rFonts w:ascii="Arial" w:hAnsi="Arial" w:cs="Arial"/>
                <w:sz w:val="18"/>
                <w:szCs w:val="24"/>
              </w:rPr>
              <w:t>: Engaging</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63</w:t>
            </w:r>
            <w:r w:rsidRPr="00E501C6">
              <w:rPr>
                <w:rFonts w:ascii="Arial" w:hAnsi="Arial" w:cs="Arial"/>
                <w:sz w:val="18"/>
                <w:szCs w:val="24"/>
              </w:rPr>
              <w:t>: Error-tolerance</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7</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Utility</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7</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71</w:t>
            </w:r>
            <w:r w:rsidRPr="00E501C6">
              <w:rPr>
                <w:rFonts w:ascii="Arial" w:hAnsi="Arial" w:cs="Arial"/>
                <w:sz w:val="18"/>
                <w:szCs w:val="24"/>
              </w:rPr>
              <w:t>: Purposeful</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72</w:t>
            </w:r>
            <w:r w:rsidRPr="00E501C6">
              <w:rPr>
                <w:rFonts w:ascii="Arial" w:hAnsi="Arial" w:cs="Arial"/>
                <w:sz w:val="18"/>
                <w:szCs w:val="24"/>
              </w:rPr>
              <w:t>: Relevance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73</w:t>
            </w:r>
            <w:r w:rsidRPr="00E501C6">
              <w:rPr>
                <w:rFonts w:ascii="Arial" w:hAnsi="Arial" w:cs="Arial"/>
                <w:sz w:val="18"/>
                <w:szCs w:val="24"/>
              </w:rPr>
              <w:t>: Applied</w:t>
            </w:r>
          </w:p>
        </w:tc>
        <w:tc>
          <w:tcPr>
            <w:tcW w:w="3690" w:type="dxa"/>
            <w:vMerge/>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8</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Presentation</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I</w:t>
            </w:r>
            <w:r w:rsidRPr="00E501C6">
              <w:rPr>
                <w:rFonts w:ascii="Arial" w:hAnsi="Arial" w:cs="Arial"/>
                <w:b/>
                <w:sz w:val="18"/>
                <w:szCs w:val="24"/>
                <w:vertAlign w:val="subscript"/>
              </w:rPr>
              <w:t>8</w:t>
            </w:r>
          </w:p>
        </w:tc>
        <w:tc>
          <w:tcPr>
            <w:tcW w:w="2308" w:type="dxa"/>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81</w:t>
            </w:r>
            <w:r w:rsidRPr="00E501C6">
              <w:rPr>
                <w:rFonts w:ascii="Arial" w:hAnsi="Arial" w:cs="Arial"/>
                <w:sz w:val="18"/>
                <w:szCs w:val="24"/>
              </w:rPr>
              <w:t>: Integrated</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82</w:t>
            </w:r>
            <w:r w:rsidRPr="00E501C6">
              <w:rPr>
                <w:rFonts w:ascii="Arial" w:hAnsi="Arial" w:cs="Arial"/>
                <w:sz w:val="18"/>
                <w:szCs w:val="24"/>
              </w:rPr>
              <w:t>: Equitable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I</w:t>
            </w:r>
            <w:r w:rsidRPr="00E501C6">
              <w:rPr>
                <w:rFonts w:ascii="Arial" w:hAnsi="Arial" w:cs="Arial"/>
                <w:sz w:val="18"/>
                <w:szCs w:val="24"/>
                <w:vertAlign w:val="subscript"/>
              </w:rPr>
              <w:t>83</w:t>
            </w:r>
            <w:r w:rsidRPr="00E501C6">
              <w:rPr>
                <w:rFonts w:ascii="Arial" w:hAnsi="Arial" w:cs="Arial"/>
                <w:sz w:val="18"/>
                <w:szCs w:val="24"/>
              </w:rPr>
              <w:t>: Well-paced</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9</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Learning Material Satisfaction</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M</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w:t>
            </w:r>
            <w:r w:rsidRPr="00E501C6">
              <w:rPr>
                <w:rFonts w:ascii="Arial" w:hAnsi="Arial" w:cs="Arial"/>
                <w:sz w:val="18"/>
                <w:szCs w:val="24"/>
                <w:vertAlign w:val="subscript"/>
              </w:rPr>
              <w:t>1</w:t>
            </w:r>
            <w:r w:rsidRPr="00E501C6">
              <w:rPr>
                <w:rFonts w:ascii="Arial" w:hAnsi="Arial" w:cs="Arial"/>
                <w:sz w:val="18"/>
                <w:szCs w:val="24"/>
              </w:rPr>
              <w:t>: Self-instructional</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w:t>
            </w:r>
            <w:r w:rsidRPr="00E501C6">
              <w:rPr>
                <w:rFonts w:ascii="Arial" w:hAnsi="Arial" w:cs="Arial"/>
                <w:sz w:val="18"/>
                <w:szCs w:val="24"/>
                <w:vertAlign w:val="subscript"/>
              </w:rPr>
              <w:t>2</w:t>
            </w:r>
            <w:r w:rsidRPr="00E501C6">
              <w:rPr>
                <w:rFonts w:ascii="Arial" w:hAnsi="Arial" w:cs="Arial"/>
                <w:sz w:val="18"/>
                <w:szCs w:val="24"/>
              </w:rPr>
              <w:t>: Systematic</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w:t>
            </w:r>
            <w:r w:rsidRPr="00E501C6">
              <w:rPr>
                <w:rFonts w:ascii="Arial" w:hAnsi="Arial" w:cs="Arial"/>
                <w:sz w:val="18"/>
                <w:szCs w:val="24"/>
                <w:vertAlign w:val="subscript"/>
              </w:rPr>
              <w:t>3</w:t>
            </w:r>
            <w:r w:rsidRPr="00E501C6">
              <w:rPr>
                <w:rFonts w:ascii="Arial" w:hAnsi="Arial" w:cs="Arial"/>
                <w:sz w:val="18"/>
                <w:szCs w:val="24"/>
              </w:rPr>
              <w:t>: Predictable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w:t>
            </w:r>
            <w:r w:rsidRPr="00E501C6">
              <w:rPr>
                <w:rFonts w:ascii="Arial" w:hAnsi="Arial" w:cs="Arial"/>
                <w:sz w:val="18"/>
                <w:szCs w:val="24"/>
                <w:vertAlign w:val="subscript"/>
              </w:rPr>
              <w:t>4</w:t>
            </w:r>
            <w:r w:rsidRPr="00E501C6">
              <w:rPr>
                <w:rFonts w:ascii="Arial" w:hAnsi="Arial" w:cs="Arial"/>
                <w:sz w:val="18"/>
                <w:szCs w:val="24"/>
              </w:rPr>
              <w:t>: Up to date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M</w:t>
            </w:r>
            <w:r w:rsidRPr="00E501C6">
              <w:rPr>
                <w:rFonts w:ascii="Arial" w:hAnsi="Arial" w:cs="Arial"/>
                <w:sz w:val="18"/>
                <w:szCs w:val="24"/>
                <w:vertAlign w:val="subscript"/>
              </w:rPr>
              <w:t>5</w:t>
            </w:r>
            <w:r w:rsidRPr="00E501C6">
              <w:rPr>
                <w:rFonts w:ascii="Arial" w:hAnsi="Arial" w:cs="Arial"/>
                <w:sz w:val="18"/>
                <w:szCs w:val="24"/>
              </w:rPr>
              <w:t>: Practical</w:t>
            </w:r>
          </w:p>
        </w:tc>
        <w:tc>
          <w:tcPr>
            <w:tcW w:w="3690" w:type="dxa"/>
            <w:vMerge/>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10</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Tutorial</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D</w:t>
            </w:r>
            <w:r w:rsidRPr="00E501C6">
              <w:rPr>
                <w:rFonts w:ascii="Arial" w:hAnsi="Arial" w:cs="Arial"/>
                <w:b/>
                <w:sz w:val="18"/>
                <w:szCs w:val="24"/>
                <w:vertAlign w:val="subscript"/>
              </w:rPr>
              <w:t>1</w:t>
            </w:r>
          </w:p>
        </w:tc>
        <w:tc>
          <w:tcPr>
            <w:tcW w:w="2308" w:type="dxa"/>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11</w:t>
            </w:r>
            <w:r w:rsidRPr="00E501C6">
              <w:rPr>
                <w:rFonts w:ascii="Arial" w:hAnsi="Arial" w:cs="Arial"/>
                <w:sz w:val="18"/>
                <w:szCs w:val="24"/>
              </w:rPr>
              <w:t>: Face to face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12</w:t>
            </w:r>
            <w:r w:rsidRPr="00E501C6">
              <w:rPr>
                <w:rFonts w:ascii="Arial" w:hAnsi="Arial" w:cs="Arial"/>
                <w:sz w:val="18"/>
                <w:szCs w:val="24"/>
              </w:rPr>
              <w:t>: Media</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13</w:t>
            </w:r>
            <w:r w:rsidRPr="00E501C6">
              <w:rPr>
                <w:rFonts w:ascii="Arial" w:hAnsi="Arial" w:cs="Arial"/>
                <w:sz w:val="18"/>
                <w:szCs w:val="24"/>
              </w:rPr>
              <w:t>: On demand</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11</w:t>
            </w:r>
          </w:p>
        </w:tc>
        <w:tc>
          <w:tcPr>
            <w:tcW w:w="1731" w:type="dxa"/>
            <w:tcBorders>
              <w:top w:val="single" w:sz="4" w:space="0" w:color="7F7F7F"/>
              <w:bottom w:val="single" w:sz="4" w:space="0" w:color="7F7F7F"/>
            </w:tcBorders>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Exam</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D</w:t>
            </w:r>
            <w:r w:rsidRPr="00E501C6">
              <w:rPr>
                <w:rFonts w:ascii="Arial" w:hAnsi="Arial" w:cs="Arial"/>
                <w:b/>
                <w:sz w:val="18"/>
                <w:szCs w:val="24"/>
                <w:vertAlign w:val="subscript"/>
              </w:rPr>
              <w:t>2</w:t>
            </w:r>
          </w:p>
        </w:tc>
        <w:tc>
          <w:tcPr>
            <w:tcW w:w="2308" w:type="dxa"/>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21</w:t>
            </w:r>
            <w:r w:rsidRPr="00E501C6">
              <w:rPr>
                <w:rFonts w:ascii="Arial" w:hAnsi="Arial" w:cs="Arial"/>
                <w:sz w:val="18"/>
                <w:szCs w:val="24"/>
              </w:rPr>
              <w:t xml:space="preserve">: Assignment </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22</w:t>
            </w:r>
            <w:r w:rsidRPr="00E501C6">
              <w:rPr>
                <w:rFonts w:ascii="Arial" w:hAnsi="Arial" w:cs="Arial"/>
                <w:sz w:val="18"/>
                <w:szCs w:val="24"/>
              </w:rPr>
              <w:t>: Paper-based</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23</w:t>
            </w:r>
            <w:r w:rsidRPr="00E501C6">
              <w:rPr>
                <w:rFonts w:ascii="Arial" w:hAnsi="Arial" w:cs="Arial"/>
                <w:sz w:val="18"/>
                <w:szCs w:val="24"/>
              </w:rPr>
              <w:t>: Online</w:t>
            </w:r>
          </w:p>
        </w:tc>
        <w:tc>
          <w:tcPr>
            <w:tcW w:w="3690" w:type="dxa"/>
            <w:vMerge/>
            <w:tcBorders>
              <w:top w:val="single" w:sz="4" w:space="0" w:color="7F7F7F"/>
              <w:bottom w:val="single" w:sz="4" w:space="0" w:color="7F7F7F"/>
            </w:tcBorders>
            <w:shd w:val="clear" w:color="auto" w:fill="auto"/>
          </w:tcPr>
          <w:p w:rsidR="00E501C6" w:rsidRPr="00E501C6" w:rsidRDefault="00E501C6" w:rsidP="00E501C6">
            <w:pPr>
              <w:spacing w:after="0"/>
              <w:jc w:val="both"/>
              <w:rPr>
                <w:rFonts w:ascii="Arial" w:hAnsi="Arial" w:cs="Arial"/>
                <w:sz w:val="18"/>
                <w:szCs w:val="24"/>
              </w:rPr>
            </w:pPr>
          </w:p>
        </w:tc>
      </w:tr>
      <w:tr w:rsidR="00E501C6" w:rsidRPr="00E501C6" w:rsidTr="008F6B33">
        <w:tc>
          <w:tcPr>
            <w:tcW w:w="461" w:type="dxa"/>
            <w:shd w:val="clear" w:color="auto" w:fill="auto"/>
            <w:vAlign w:val="center"/>
          </w:tcPr>
          <w:p w:rsidR="00E501C6" w:rsidRPr="00E501C6" w:rsidRDefault="00E501C6" w:rsidP="00E501C6">
            <w:pPr>
              <w:spacing w:after="0"/>
              <w:jc w:val="center"/>
              <w:rPr>
                <w:rFonts w:ascii="Arial" w:hAnsi="Arial" w:cs="Arial"/>
                <w:b/>
                <w:bCs/>
                <w:sz w:val="18"/>
                <w:szCs w:val="24"/>
              </w:rPr>
            </w:pPr>
            <w:r w:rsidRPr="00E501C6">
              <w:rPr>
                <w:rFonts w:ascii="Arial" w:hAnsi="Arial" w:cs="Arial"/>
                <w:b/>
                <w:bCs/>
                <w:sz w:val="18"/>
                <w:szCs w:val="24"/>
              </w:rPr>
              <w:t>12</w:t>
            </w:r>
          </w:p>
        </w:tc>
        <w:tc>
          <w:tcPr>
            <w:tcW w:w="1731" w:type="dxa"/>
            <w:shd w:val="clear" w:color="auto" w:fill="auto"/>
            <w:vAlign w:val="center"/>
          </w:tcPr>
          <w:p w:rsidR="00E501C6" w:rsidRPr="00E501C6" w:rsidRDefault="00E501C6" w:rsidP="00E501C6">
            <w:pPr>
              <w:spacing w:after="0"/>
              <w:jc w:val="center"/>
              <w:rPr>
                <w:rFonts w:ascii="Arial" w:hAnsi="Arial" w:cs="Arial"/>
                <w:sz w:val="18"/>
                <w:szCs w:val="24"/>
              </w:rPr>
            </w:pPr>
            <w:r w:rsidRPr="00E501C6">
              <w:rPr>
                <w:rFonts w:ascii="Arial" w:hAnsi="Arial" w:cs="Arial"/>
                <w:sz w:val="18"/>
                <w:szCs w:val="24"/>
              </w:rPr>
              <w:t>Grade</w:t>
            </w:r>
          </w:p>
          <w:p w:rsidR="00E501C6" w:rsidRPr="00E501C6" w:rsidRDefault="00E501C6" w:rsidP="00E501C6">
            <w:pPr>
              <w:spacing w:after="0"/>
              <w:jc w:val="center"/>
              <w:rPr>
                <w:rFonts w:ascii="Arial" w:hAnsi="Arial" w:cs="Arial"/>
                <w:b/>
                <w:sz w:val="18"/>
                <w:szCs w:val="24"/>
              </w:rPr>
            </w:pPr>
            <w:r w:rsidRPr="00E501C6">
              <w:rPr>
                <w:rFonts w:ascii="Arial" w:hAnsi="Arial" w:cs="Arial"/>
                <w:b/>
                <w:sz w:val="18"/>
                <w:szCs w:val="24"/>
              </w:rPr>
              <w:t>D</w:t>
            </w:r>
            <w:r w:rsidRPr="00E501C6">
              <w:rPr>
                <w:rFonts w:ascii="Arial" w:hAnsi="Arial" w:cs="Arial"/>
                <w:b/>
                <w:sz w:val="18"/>
                <w:szCs w:val="24"/>
                <w:vertAlign w:val="subscript"/>
              </w:rPr>
              <w:t>3</w:t>
            </w:r>
          </w:p>
        </w:tc>
        <w:tc>
          <w:tcPr>
            <w:tcW w:w="2308" w:type="dxa"/>
            <w:shd w:val="clear" w:color="auto" w:fill="auto"/>
            <w:vAlign w:val="center"/>
          </w:tcPr>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31</w:t>
            </w:r>
            <w:r w:rsidRPr="00E501C6">
              <w:rPr>
                <w:rFonts w:ascii="Arial" w:hAnsi="Arial" w:cs="Arial"/>
                <w:sz w:val="18"/>
                <w:szCs w:val="24"/>
              </w:rPr>
              <w:t>: Raw score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32</w:t>
            </w:r>
            <w:r w:rsidRPr="00E501C6">
              <w:rPr>
                <w:rFonts w:ascii="Arial" w:hAnsi="Arial" w:cs="Arial"/>
                <w:sz w:val="18"/>
                <w:szCs w:val="24"/>
              </w:rPr>
              <w:t>: Good grade</w:t>
            </w:r>
          </w:p>
          <w:p w:rsidR="00E501C6" w:rsidRPr="00E501C6" w:rsidRDefault="00E501C6" w:rsidP="00E501C6">
            <w:pPr>
              <w:spacing w:after="0"/>
              <w:jc w:val="both"/>
              <w:rPr>
                <w:rFonts w:ascii="Arial" w:hAnsi="Arial" w:cs="Arial"/>
                <w:sz w:val="18"/>
                <w:szCs w:val="24"/>
              </w:rPr>
            </w:pPr>
            <w:r w:rsidRPr="00E501C6">
              <w:rPr>
                <w:rFonts w:ascii="Arial" w:hAnsi="Arial" w:cs="Arial"/>
                <w:sz w:val="18"/>
                <w:szCs w:val="24"/>
              </w:rPr>
              <w:t>D</w:t>
            </w:r>
            <w:r w:rsidRPr="00E501C6">
              <w:rPr>
                <w:rFonts w:ascii="Arial" w:hAnsi="Arial" w:cs="Arial"/>
                <w:sz w:val="18"/>
                <w:szCs w:val="24"/>
                <w:vertAlign w:val="subscript"/>
              </w:rPr>
              <w:t>33</w:t>
            </w:r>
            <w:r w:rsidRPr="00E501C6">
              <w:rPr>
                <w:rFonts w:ascii="Arial" w:hAnsi="Arial" w:cs="Arial"/>
                <w:sz w:val="18"/>
                <w:szCs w:val="24"/>
              </w:rPr>
              <w:t>: Good GPA</w:t>
            </w:r>
          </w:p>
        </w:tc>
        <w:tc>
          <w:tcPr>
            <w:tcW w:w="3690" w:type="dxa"/>
            <w:vMerge/>
            <w:shd w:val="clear" w:color="auto" w:fill="auto"/>
          </w:tcPr>
          <w:p w:rsidR="00E501C6" w:rsidRPr="00E501C6" w:rsidRDefault="00E501C6" w:rsidP="00E501C6">
            <w:pPr>
              <w:spacing w:after="0"/>
              <w:jc w:val="both"/>
              <w:rPr>
                <w:rFonts w:ascii="Arial" w:hAnsi="Arial" w:cs="Arial"/>
                <w:sz w:val="18"/>
                <w:szCs w:val="24"/>
              </w:rPr>
            </w:pPr>
          </w:p>
        </w:tc>
      </w:tr>
    </w:tbl>
    <w:p w:rsidR="00E501C6" w:rsidRPr="00E501C6" w:rsidRDefault="00E501C6" w:rsidP="00E501C6">
      <w:pPr>
        <w:spacing w:after="0"/>
        <w:jc w:val="both"/>
        <w:rPr>
          <w:rFonts w:ascii="Arial" w:hAnsi="Arial" w:cs="Arial"/>
          <w:b/>
          <w:bCs/>
          <w:sz w:val="18"/>
          <w:szCs w:val="24"/>
        </w:rPr>
      </w:pPr>
    </w:p>
    <w:p w:rsidR="00E501C6" w:rsidRDefault="00E501C6" w:rsidP="00E501C6">
      <w:pPr>
        <w:spacing w:after="0"/>
        <w:jc w:val="both"/>
        <w:rPr>
          <w:rFonts w:ascii="Arial" w:hAnsi="Arial" w:cs="Arial"/>
          <w:sz w:val="20"/>
          <w:szCs w:val="24"/>
        </w:rPr>
      </w:pPr>
      <w:r w:rsidRPr="00E501C6">
        <w:rPr>
          <w:rFonts w:ascii="Arial" w:hAnsi="Arial" w:cs="Arial"/>
          <w:sz w:val="20"/>
          <w:szCs w:val="24"/>
        </w:rPr>
        <w:t>They were resulted from related literature reviews and series of FGDs by involving selected faculty and eligible students from the University. At this stage, 12 variables were identified and they were divided into three categories. The first is eight independent variables consisted of writer, accuracy, significance, structure, readability, interactivity, utility and presentation. The second is a moderating variable namely learning material satisfaction. The third is three dependent variables consisted of tutorial</w:t>
      </w:r>
      <w:r w:rsidR="002966D6">
        <w:rPr>
          <w:rFonts w:ascii="Arial" w:hAnsi="Arial" w:cs="Arial"/>
          <w:sz w:val="20"/>
          <w:szCs w:val="24"/>
        </w:rPr>
        <w:t xml:space="preserve"> engagement</w:t>
      </w:r>
      <w:r w:rsidRPr="00E501C6">
        <w:rPr>
          <w:rFonts w:ascii="Arial" w:hAnsi="Arial" w:cs="Arial"/>
          <w:sz w:val="20"/>
          <w:szCs w:val="24"/>
        </w:rPr>
        <w:t>, exam</w:t>
      </w:r>
      <w:r w:rsidR="002966D6">
        <w:rPr>
          <w:rFonts w:ascii="Arial" w:hAnsi="Arial" w:cs="Arial"/>
          <w:sz w:val="20"/>
          <w:szCs w:val="24"/>
        </w:rPr>
        <w:t xml:space="preserve"> readiness</w:t>
      </w:r>
      <w:r w:rsidRPr="00E501C6">
        <w:rPr>
          <w:rFonts w:ascii="Arial" w:hAnsi="Arial" w:cs="Arial"/>
          <w:sz w:val="20"/>
          <w:szCs w:val="24"/>
        </w:rPr>
        <w:t xml:space="preserve"> and grade </w:t>
      </w:r>
      <w:r w:rsidR="002966D6">
        <w:rPr>
          <w:rFonts w:ascii="Arial" w:hAnsi="Arial" w:cs="Arial"/>
          <w:sz w:val="20"/>
          <w:szCs w:val="24"/>
        </w:rPr>
        <w:t xml:space="preserve">achievement </w:t>
      </w:r>
      <w:r w:rsidRPr="00E501C6">
        <w:rPr>
          <w:rFonts w:ascii="Arial" w:hAnsi="Arial" w:cs="Arial"/>
          <w:sz w:val="20"/>
          <w:szCs w:val="24"/>
        </w:rPr>
        <w:t xml:space="preserve">factors (Bates, 2015; Moore and Kearsly, 2012; Smaldino et al., 2008; Sembiring, 2015 </w:t>
      </w:r>
      <w:r w:rsidR="002966D6">
        <w:rPr>
          <w:rFonts w:ascii="Arial" w:hAnsi="Arial" w:cs="Arial"/>
          <w:sz w:val="20"/>
          <w:szCs w:val="24"/>
        </w:rPr>
        <w:t>and</w:t>
      </w:r>
      <w:r w:rsidRPr="00E501C6">
        <w:rPr>
          <w:rFonts w:ascii="Arial" w:hAnsi="Arial" w:cs="Arial"/>
          <w:sz w:val="20"/>
          <w:szCs w:val="24"/>
        </w:rPr>
        <w:t xml:space="preserve"> 2017).</w:t>
      </w:r>
    </w:p>
    <w:p w:rsidR="00502DBD" w:rsidRDefault="00502DBD" w:rsidP="00E501C6">
      <w:pPr>
        <w:spacing w:after="0"/>
        <w:jc w:val="both"/>
        <w:rPr>
          <w:rFonts w:ascii="Arial" w:hAnsi="Arial" w:cs="Arial"/>
          <w:sz w:val="20"/>
          <w:szCs w:val="24"/>
        </w:rPr>
      </w:pPr>
    </w:p>
    <w:p w:rsidR="005E139F" w:rsidRDefault="005E139F" w:rsidP="005E139F">
      <w:pPr>
        <w:pStyle w:val="ListParagraph"/>
        <w:numPr>
          <w:ilvl w:val="0"/>
          <w:numId w:val="1"/>
        </w:numPr>
        <w:spacing w:after="0"/>
        <w:ind w:left="284" w:hanging="284"/>
        <w:jc w:val="both"/>
        <w:rPr>
          <w:rFonts w:ascii="Arial" w:hAnsi="Arial" w:cs="Arial"/>
          <w:b/>
          <w:sz w:val="24"/>
          <w:szCs w:val="24"/>
        </w:rPr>
      </w:pPr>
      <w:r>
        <w:rPr>
          <w:rFonts w:ascii="Arial" w:hAnsi="Arial" w:cs="Arial"/>
          <w:b/>
          <w:sz w:val="24"/>
          <w:szCs w:val="24"/>
        </w:rPr>
        <w:lastRenderedPageBreak/>
        <w:t>DESIGN AND METHODOLOGY</w:t>
      </w:r>
    </w:p>
    <w:p w:rsidR="005E139F" w:rsidRPr="00E501C6" w:rsidRDefault="005E139F" w:rsidP="005E139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Lea</w:t>
      </w:r>
      <w:r w:rsidR="002966D6">
        <w:rPr>
          <w:rFonts w:ascii="Arial" w:hAnsi="Arial" w:cs="Arial"/>
          <w:sz w:val="20"/>
          <w:szCs w:val="24"/>
        </w:rPr>
        <w:t>rning materials satisfaction</w:t>
      </w:r>
      <w:r w:rsidRPr="00693F3F">
        <w:rPr>
          <w:rFonts w:ascii="Arial" w:hAnsi="Arial" w:cs="Arial"/>
          <w:sz w:val="20"/>
          <w:szCs w:val="24"/>
        </w:rPr>
        <w:t xml:space="preserve"> is the moderating variable</w:t>
      </w:r>
      <w:r w:rsidR="002966D6">
        <w:rPr>
          <w:rFonts w:ascii="Arial" w:hAnsi="Arial" w:cs="Arial"/>
          <w:sz w:val="20"/>
          <w:szCs w:val="24"/>
        </w:rPr>
        <w:t xml:space="preserve"> (M)</w:t>
      </w:r>
      <w:r w:rsidRPr="00693F3F">
        <w:rPr>
          <w:rFonts w:ascii="Arial" w:hAnsi="Arial" w:cs="Arial"/>
          <w:sz w:val="20"/>
          <w:szCs w:val="24"/>
        </w:rPr>
        <w:t>. It will quantitatively be</w:t>
      </w:r>
      <w:r w:rsidR="002966D6">
        <w:rPr>
          <w:rFonts w:ascii="Arial" w:hAnsi="Arial" w:cs="Arial"/>
          <w:sz w:val="20"/>
          <w:szCs w:val="24"/>
        </w:rPr>
        <w:t xml:space="preserve"> observed by eight </w:t>
      </w:r>
      <w:r w:rsidRPr="00693F3F">
        <w:rPr>
          <w:rFonts w:ascii="Arial" w:hAnsi="Arial" w:cs="Arial"/>
          <w:sz w:val="20"/>
          <w:szCs w:val="24"/>
        </w:rPr>
        <w:t>independent variables</w:t>
      </w:r>
      <w:r w:rsidR="002966D6">
        <w:rPr>
          <w:rFonts w:ascii="Arial" w:hAnsi="Arial" w:cs="Arial"/>
          <w:sz w:val="20"/>
          <w:szCs w:val="24"/>
        </w:rPr>
        <w:t xml:space="preserve"> (8I</w:t>
      </w:r>
      <w:r w:rsidRPr="00693F3F">
        <w:rPr>
          <w:rFonts w:ascii="Arial" w:hAnsi="Arial" w:cs="Arial"/>
          <w:sz w:val="20"/>
          <w:szCs w:val="24"/>
        </w:rPr>
        <w:t xml:space="preserve">). They are: writer, accuracy, significance, structure, readability, interactivity, utility and presentation. These eight factors are observed </w:t>
      </w:r>
      <w:r w:rsidR="002966D6">
        <w:rPr>
          <w:rFonts w:ascii="Arial" w:hAnsi="Arial" w:cs="Arial"/>
          <w:sz w:val="20"/>
          <w:szCs w:val="24"/>
        </w:rPr>
        <w:t>with respect to</w:t>
      </w:r>
      <w:r w:rsidRPr="00693F3F">
        <w:rPr>
          <w:rFonts w:ascii="Arial" w:hAnsi="Arial" w:cs="Arial"/>
          <w:sz w:val="20"/>
          <w:szCs w:val="24"/>
        </w:rPr>
        <w:t xml:space="preserve"> aspects on self-instructional, systematic, predictable, up to date and </w:t>
      </w:r>
      <w:r w:rsidR="002966D6">
        <w:rPr>
          <w:rFonts w:ascii="Arial" w:hAnsi="Arial" w:cs="Arial"/>
          <w:sz w:val="20"/>
          <w:szCs w:val="24"/>
        </w:rPr>
        <w:t xml:space="preserve">the </w:t>
      </w:r>
      <w:r w:rsidRPr="00693F3F">
        <w:rPr>
          <w:rFonts w:ascii="Arial" w:hAnsi="Arial" w:cs="Arial"/>
          <w:sz w:val="20"/>
          <w:szCs w:val="24"/>
        </w:rPr>
        <w:t>practical of learning materials provided, used and experienced by users. Each independent variable is observed by three attributes. Independent variables with three attributes of each dimension are used to observe the satisfaction level and their im</w:t>
      </w:r>
      <w:r w:rsidR="002966D6">
        <w:rPr>
          <w:rFonts w:ascii="Arial" w:hAnsi="Arial" w:cs="Arial"/>
          <w:sz w:val="20"/>
          <w:szCs w:val="24"/>
        </w:rPr>
        <w:t>portance degree. It will be</w:t>
      </w:r>
      <w:r w:rsidRPr="00693F3F">
        <w:rPr>
          <w:rFonts w:ascii="Arial" w:hAnsi="Arial" w:cs="Arial"/>
          <w:sz w:val="20"/>
          <w:szCs w:val="24"/>
        </w:rPr>
        <w:t xml:space="preserve"> observed whether or not satisfaction has effect on tutorial engagement, exam readiness and grade attainment; these are the dependent variables (3D). The operational framework will be developed and assessed elaborated from summary exhibited in Table 1. </w:t>
      </w:r>
    </w:p>
    <w:p w:rsidR="00693F3F" w:rsidRPr="00693F3F" w:rsidRDefault="00693F3F" w:rsidP="00693F3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 xml:space="preserve">The study utilized exploratory design, part of mixed methods (Creswell and Clark, 2011). This implies the study was implemented under qualitative approach first then followed by quantitative sequence. Two types of instruments were developed: list of queries for literature review and FGD (qualitative) and questionnaire (quantitative) series. Table 1 is a basis of developing instruments.  </w:t>
      </w:r>
    </w:p>
    <w:p w:rsidR="00693F3F" w:rsidRPr="00693F3F" w:rsidRDefault="00693F3F" w:rsidP="00693F3F">
      <w:pPr>
        <w:spacing w:after="0"/>
        <w:jc w:val="both"/>
        <w:rPr>
          <w:rFonts w:ascii="Arial" w:hAnsi="Arial" w:cs="Arial"/>
          <w:sz w:val="20"/>
          <w:szCs w:val="24"/>
        </w:rPr>
      </w:pPr>
    </w:p>
    <w:p w:rsidR="005E139F" w:rsidRDefault="00693F3F" w:rsidP="00693F3F">
      <w:pPr>
        <w:spacing w:after="0"/>
        <w:jc w:val="both"/>
        <w:rPr>
          <w:rFonts w:ascii="Arial" w:hAnsi="Arial" w:cs="Arial"/>
          <w:sz w:val="20"/>
          <w:szCs w:val="24"/>
        </w:rPr>
      </w:pPr>
      <w:r w:rsidRPr="00693F3F">
        <w:rPr>
          <w:rFonts w:ascii="Arial" w:hAnsi="Arial" w:cs="Arial"/>
          <w:sz w:val="20"/>
          <w:szCs w:val="24"/>
        </w:rPr>
        <w:t>The qualitative approach was used to form basic elements of the conceptual framework by conducting FGDs. This was done by involving selected four academic from the University and four active students resided in four different regional centers. Experts and students, as resource persons, were mainly asked four questions and categorized as: (1) What are the main variables of learning materials related to satisfaction (M), (2) What are the dimensions attached to each variable engaged, (3) What would be the impact of satisfaction to student satisfaction and (4) What their view on existing learning material provided by the University.</w:t>
      </w:r>
    </w:p>
    <w:p w:rsidR="00693F3F" w:rsidRDefault="00693F3F" w:rsidP="00693F3F">
      <w:pPr>
        <w:spacing w:after="0"/>
        <w:jc w:val="both"/>
        <w:rPr>
          <w:rFonts w:ascii="Arial" w:hAnsi="Arial" w:cs="Arial"/>
          <w:sz w:val="20"/>
          <w:szCs w:val="24"/>
        </w:rPr>
      </w:pPr>
    </w:p>
    <w:p w:rsidR="00693F3F" w:rsidRDefault="00693F3F" w:rsidP="00693F3F">
      <w:pPr>
        <w:spacing w:after="0"/>
        <w:jc w:val="center"/>
        <w:rPr>
          <w:rFonts w:ascii="Arial" w:hAnsi="Arial" w:cs="Arial"/>
          <w:sz w:val="20"/>
          <w:szCs w:val="24"/>
        </w:rPr>
      </w:pPr>
      <w:r w:rsidRPr="00693F3F">
        <w:rPr>
          <w:rFonts w:ascii="Times New Roman" w:eastAsia="Times New Roman" w:hAnsi="Times New Roman" w:cs="Times New Roman"/>
          <w:noProof/>
          <w:color w:val="0070C0"/>
          <w:sz w:val="24"/>
          <w:szCs w:val="24"/>
        </w:rPr>
        <w:drawing>
          <wp:inline distT="0" distB="0" distL="0" distR="0" wp14:anchorId="4367A67E" wp14:editId="7A6B0291">
            <wp:extent cx="4816891" cy="33051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4801" cy="3344911"/>
                    </a:xfrm>
                    <a:prstGeom prst="rect">
                      <a:avLst/>
                    </a:prstGeom>
                    <a:noFill/>
                  </pic:spPr>
                </pic:pic>
              </a:graphicData>
            </a:graphic>
          </wp:inline>
        </w:drawing>
      </w:r>
    </w:p>
    <w:p w:rsidR="00693F3F" w:rsidRDefault="00693F3F" w:rsidP="00693F3F">
      <w:pPr>
        <w:spacing w:after="0"/>
        <w:jc w:val="center"/>
        <w:rPr>
          <w:rFonts w:ascii="Arial" w:hAnsi="Arial" w:cs="Arial"/>
          <w:sz w:val="20"/>
          <w:szCs w:val="24"/>
        </w:rPr>
      </w:pPr>
    </w:p>
    <w:p w:rsidR="00693F3F" w:rsidRPr="00E501C6" w:rsidRDefault="00693F3F" w:rsidP="00693F3F">
      <w:pPr>
        <w:spacing w:after="0"/>
        <w:jc w:val="center"/>
        <w:rPr>
          <w:rFonts w:ascii="Arial" w:hAnsi="Arial" w:cs="Arial"/>
          <w:sz w:val="20"/>
          <w:szCs w:val="24"/>
        </w:rPr>
      </w:pPr>
      <w:r w:rsidRPr="00693F3F">
        <w:rPr>
          <w:rFonts w:ascii="Arial" w:hAnsi="Arial" w:cs="Arial"/>
          <w:sz w:val="20"/>
          <w:szCs w:val="24"/>
        </w:rPr>
        <w:t>Figure 2. The Operational Framework</w:t>
      </w:r>
    </w:p>
    <w:p w:rsidR="005E139F" w:rsidRDefault="005E139F" w:rsidP="005E139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 xml:space="preserve">Variables and dimensions engaged are explored through questionnaire (Bird, 2009). Survey was implemented to gather information by following Fowler (2014). Population is 1,200 newly graduated students from all faculties. Purposive sampling for qualitative and simple random sampling techniques for quantitative purposes were determined to selecting eligible respondents (Cochran, 1977). Six hundred questionnaires were distributed and 241 were finally completed. IPA and CSI were then simultaneously used to assess satisfaction level along with their importance degree (Wong et al., 2011). </w:t>
      </w:r>
      <w:r w:rsidRPr="00693F3F">
        <w:rPr>
          <w:rFonts w:ascii="Arial" w:hAnsi="Arial" w:cs="Arial"/>
          <w:sz w:val="20"/>
          <w:szCs w:val="24"/>
        </w:rPr>
        <w:lastRenderedPageBreak/>
        <w:t xml:space="preserve">SEM was used to discover conceivable interactions amongst factors engaged (Hair et al., 2009). The operational framework was then established by reflecting summary in Table 1 </w:t>
      </w:r>
      <w:r w:rsidR="002966D6">
        <w:rPr>
          <w:rFonts w:ascii="Arial" w:hAnsi="Arial" w:cs="Arial"/>
          <w:sz w:val="20"/>
          <w:szCs w:val="24"/>
        </w:rPr>
        <w:t xml:space="preserve">becomes </w:t>
      </w:r>
      <w:r w:rsidRPr="00693F3F">
        <w:rPr>
          <w:rFonts w:ascii="Arial" w:hAnsi="Arial" w:cs="Arial"/>
          <w:sz w:val="20"/>
          <w:szCs w:val="24"/>
        </w:rPr>
        <w:t>Figure 2.</w:t>
      </w:r>
    </w:p>
    <w:p w:rsidR="00693F3F" w:rsidRPr="00693F3F" w:rsidRDefault="00693F3F" w:rsidP="00693F3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Figure 2 illustrated features affecting learning materials satisfaction (M) led to tutorial (D1), exam (D</w:t>
      </w:r>
      <w:r w:rsidRPr="00693F3F">
        <w:rPr>
          <w:rFonts w:ascii="Arial" w:hAnsi="Arial" w:cs="Arial"/>
          <w:sz w:val="20"/>
          <w:szCs w:val="24"/>
          <w:vertAlign w:val="subscript"/>
        </w:rPr>
        <w:t>2</w:t>
      </w:r>
      <w:r w:rsidRPr="00693F3F">
        <w:rPr>
          <w:rFonts w:ascii="Arial" w:hAnsi="Arial" w:cs="Arial"/>
          <w:sz w:val="20"/>
          <w:szCs w:val="24"/>
        </w:rPr>
        <w:t>) and grade (D</w:t>
      </w:r>
      <w:r w:rsidRPr="00693F3F">
        <w:rPr>
          <w:rFonts w:ascii="Arial" w:hAnsi="Arial" w:cs="Arial"/>
          <w:sz w:val="20"/>
          <w:szCs w:val="24"/>
          <w:vertAlign w:val="subscript"/>
        </w:rPr>
        <w:t>3</w:t>
      </w:r>
      <w:r w:rsidRPr="00693F3F">
        <w:rPr>
          <w:rFonts w:ascii="Arial" w:hAnsi="Arial" w:cs="Arial"/>
          <w:sz w:val="20"/>
          <w:szCs w:val="24"/>
        </w:rPr>
        <w:t xml:space="preserve">). Satisfaction (M) includes </w:t>
      </w:r>
      <w:r w:rsidR="002966D6">
        <w:rPr>
          <w:rFonts w:ascii="Arial" w:hAnsi="Arial" w:cs="Arial"/>
          <w:sz w:val="20"/>
          <w:szCs w:val="24"/>
        </w:rPr>
        <w:t>features</w:t>
      </w:r>
      <w:r w:rsidR="002966D6" w:rsidRPr="00693F3F">
        <w:rPr>
          <w:rFonts w:ascii="Arial" w:hAnsi="Arial" w:cs="Arial"/>
          <w:sz w:val="20"/>
          <w:szCs w:val="24"/>
        </w:rPr>
        <w:t xml:space="preserve"> </w:t>
      </w:r>
      <w:r w:rsidRPr="00693F3F">
        <w:rPr>
          <w:rFonts w:ascii="Arial" w:hAnsi="Arial" w:cs="Arial"/>
          <w:sz w:val="20"/>
          <w:szCs w:val="24"/>
        </w:rPr>
        <w:t>such as self-instructional (M</w:t>
      </w:r>
      <w:r w:rsidRPr="00693F3F">
        <w:rPr>
          <w:rFonts w:ascii="Arial" w:hAnsi="Arial" w:cs="Arial"/>
          <w:sz w:val="20"/>
          <w:szCs w:val="24"/>
          <w:vertAlign w:val="subscript"/>
        </w:rPr>
        <w:t>1</w:t>
      </w:r>
      <w:r w:rsidRPr="00693F3F">
        <w:rPr>
          <w:rFonts w:ascii="Arial" w:hAnsi="Arial" w:cs="Arial"/>
          <w:sz w:val="20"/>
          <w:szCs w:val="24"/>
        </w:rPr>
        <w:t>), systematic (M</w:t>
      </w:r>
      <w:r w:rsidRPr="00693F3F">
        <w:rPr>
          <w:rFonts w:ascii="Arial" w:hAnsi="Arial" w:cs="Arial"/>
          <w:sz w:val="20"/>
          <w:szCs w:val="24"/>
          <w:vertAlign w:val="subscript"/>
        </w:rPr>
        <w:t>2</w:t>
      </w:r>
      <w:r w:rsidRPr="00693F3F">
        <w:rPr>
          <w:rFonts w:ascii="Arial" w:hAnsi="Arial" w:cs="Arial"/>
          <w:sz w:val="20"/>
          <w:szCs w:val="24"/>
        </w:rPr>
        <w:t>), predictable (M</w:t>
      </w:r>
      <w:r w:rsidRPr="00693F3F">
        <w:rPr>
          <w:rFonts w:ascii="Arial" w:hAnsi="Arial" w:cs="Arial"/>
          <w:sz w:val="20"/>
          <w:szCs w:val="24"/>
          <w:vertAlign w:val="subscript"/>
        </w:rPr>
        <w:t>3</w:t>
      </w:r>
      <w:r w:rsidRPr="00693F3F">
        <w:rPr>
          <w:rFonts w:ascii="Arial" w:hAnsi="Arial" w:cs="Arial"/>
          <w:sz w:val="20"/>
          <w:szCs w:val="24"/>
        </w:rPr>
        <w:t>), up to date (M</w:t>
      </w:r>
      <w:r w:rsidRPr="00693F3F">
        <w:rPr>
          <w:rFonts w:ascii="Arial" w:hAnsi="Arial" w:cs="Arial"/>
          <w:sz w:val="20"/>
          <w:szCs w:val="24"/>
          <w:vertAlign w:val="subscript"/>
        </w:rPr>
        <w:t>4</w:t>
      </w:r>
      <w:r w:rsidRPr="00693F3F">
        <w:rPr>
          <w:rFonts w:ascii="Arial" w:hAnsi="Arial" w:cs="Arial"/>
          <w:sz w:val="20"/>
          <w:szCs w:val="24"/>
        </w:rPr>
        <w:t>) and practical (M</w:t>
      </w:r>
      <w:r w:rsidRPr="00693F3F">
        <w:rPr>
          <w:rFonts w:ascii="Arial" w:hAnsi="Arial" w:cs="Arial"/>
          <w:sz w:val="20"/>
          <w:szCs w:val="24"/>
          <w:vertAlign w:val="subscript"/>
        </w:rPr>
        <w:t>5</w:t>
      </w:r>
      <w:r w:rsidRPr="00693F3F">
        <w:rPr>
          <w:rFonts w:ascii="Arial" w:hAnsi="Arial" w:cs="Arial"/>
          <w:sz w:val="20"/>
          <w:szCs w:val="24"/>
        </w:rPr>
        <w:t>). Satisfaction is signified by perceiving dimensions of writer (I</w:t>
      </w:r>
      <w:r w:rsidRPr="00693F3F">
        <w:rPr>
          <w:rFonts w:ascii="Arial" w:hAnsi="Arial" w:cs="Arial"/>
          <w:sz w:val="20"/>
          <w:szCs w:val="24"/>
          <w:vertAlign w:val="subscript"/>
        </w:rPr>
        <w:t>1</w:t>
      </w:r>
      <w:r w:rsidRPr="00693F3F">
        <w:rPr>
          <w:rFonts w:ascii="Arial" w:hAnsi="Arial" w:cs="Arial"/>
          <w:sz w:val="20"/>
          <w:szCs w:val="24"/>
        </w:rPr>
        <w:t>), accuracy (I</w:t>
      </w:r>
      <w:r w:rsidRPr="00693F3F">
        <w:rPr>
          <w:rFonts w:ascii="Arial" w:hAnsi="Arial" w:cs="Arial"/>
          <w:sz w:val="20"/>
          <w:szCs w:val="24"/>
          <w:vertAlign w:val="subscript"/>
        </w:rPr>
        <w:t>2</w:t>
      </w:r>
      <w:r w:rsidRPr="00693F3F">
        <w:rPr>
          <w:rFonts w:ascii="Arial" w:hAnsi="Arial" w:cs="Arial"/>
          <w:sz w:val="20"/>
          <w:szCs w:val="24"/>
        </w:rPr>
        <w:t>), significance (I</w:t>
      </w:r>
      <w:r w:rsidRPr="00693F3F">
        <w:rPr>
          <w:rFonts w:ascii="Arial" w:hAnsi="Arial" w:cs="Arial"/>
          <w:sz w:val="20"/>
          <w:szCs w:val="24"/>
          <w:vertAlign w:val="subscript"/>
        </w:rPr>
        <w:t>3</w:t>
      </w:r>
      <w:r w:rsidRPr="00693F3F">
        <w:rPr>
          <w:rFonts w:ascii="Arial" w:hAnsi="Arial" w:cs="Arial"/>
          <w:sz w:val="20"/>
          <w:szCs w:val="24"/>
        </w:rPr>
        <w:t>), structure (I</w:t>
      </w:r>
      <w:r w:rsidRPr="00693F3F">
        <w:rPr>
          <w:rFonts w:ascii="Arial" w:hAnsi="Arial" w:cs="Arial"/>
          <w:sz w:val="20"/>
          <w:szCs w:val="24"/>
          <w:vertAlign w:val="subscript"/>
        </w:rPr>
        <w:t>4</w:t>
      </w:r>
      <w:r w:rsidRPr="00693F3F">
        <w:rPr>
          <w:rFonts w:ascii="Arial" w:hAnsi="Arial" w:cs="Arial"/>
          <w:sz w:val="20"/>
          <w:szCs w:val="24"/>
        </w:rPr>
        <w:t>), readability (I</w:t>
      </w:r>
      <w:r w:rsidRPr="00693F3F">
        <w:rPr>
          <w:rFonts w:ascii="Arial" w:hAnsi="Arial" w:cs="Arial"/>
          <w:sz w:val="20"/>
          <w:szCs w:val="24"/>
          <w:vertAlign w:val="subscript"/>
        </w:rPr>
        <w:t>5</w:t>
      </w:r>
      <w:r w:rsidRPr="00693F3F">
        <w:rPr>
          <w:rFonts w:ascii="Arial" w:hAnsi="Arial" w:cs="Arial"/>
          <w:sz w:val="20"/>
          <w:szCs w:val="24"/>
        </w:rPr>
        <w:t>), interactivity (I</w:t>
      </w:r>
      <w:r w:rsidRPr="00693F3F">
        <w:rPr>
          <w:rFonts w:ascii="Arial" w:hAnsi="Arial" w:cs="Arial"/>
          <w:sz w:val="20"/>
          <w:szCs w:val="24"/>
          <w:vertAlign w:val="subscript"/>
        </w:rPr>
        <w:t>6</w:t>
      </w:r>
      <w:r w:rsidRPr="00693F3F">
        <w:rPr>
          <w:rFonts w:ascii="Arial" w:hAnsi="Arial" w:cs="Arial"/>
          <w:sz w:val="20"/>
          <w:szCs w:val="24"/>
        </w:rPr>
        <w:t>), utility (I</w:t>
      </w:r>
      <w:r w:rsidRPr="00693F3F">
        <w:rPr>
          <w:rFonts w:ascii="Arial" w:hAnsi="Arial" w:cs="Arial"/>
          <w:sz w:val="20"/>
          <w:szCs w:val="24"/>
          <w:vertAlign w:val="subscript"/>
        </w:rPr>
        <w:t>7</w:t>
      </w:r>
      <w:r w:rsidRPr="00693F3F">
        <w:rPr>
          <w:rFonts w:ascii="Arial" w:hAnsi="Arial" w:cs="Arial"/>
          <w:sz w:val="20"/>
          <w:szCs w:val="24"/>
        </w:rPr>
        <w:t>) and presentation (I</w:t>
      </w:r>
      <w:r w:rsidRPr="00693F3F">
        <w:rPr>
          <w:rFonts w:ascii="Arial" w:hAnsi="Arial" w:cs="Arial"/>
          <w:sz w:val="20"/>
          <w:szCs w:val="24"/>
          <w:vertAlign w:val="subscript"/>
        </w:rPr>
        <w:t>8</w:t>
      </w:r>
      <w:r w:rsidRPr="00693F3F">
        <w:rPr>
          <w:rFonts w:ascii="Arial" w:hAnsi="Arial" w:cs="Arial"/>
          <w:sz w:val="20"/>
          <w:szCs w:val="24"/>
        </w:rPr>
        <w:t>) configurations. The instrument consists of 2x29 questions related to the satisfaction degree and the level of its importance. Another nine and one questions are to validate whether</w:t>
      </w:r>
      <w:r w:rsidR="00484595">
        <w:rPr>
          <w:rFonts w:ascii="Arial" w:hAnsi="Arial" w:cs="Arial"/>
          <w:sz w:val="20"/>
          <w:szCs w:val="24"/>
        </w:rPr>
        <w:t xml:space="preserve"> or not</w:t>
      </w:r>
      <w:r w:rsidRPr="00693F3F">
        <w:rPr>
          <w:rFonts w:ascii="Arial" w:hAnsi="Arial" w:cs="Arial"/>
          <w:sz w:val="20"/>
          <w:szCs w:val="24"/>
        </w:rPr>
        <w:t xml:space="preserve"> dependent variables (D</w:t>
      </w:r>
      <w:r w:rsidRPr="00693F3F">
        <w:rPr>
          <w:rFonts w:ascii="Arial" w:hAnsi="Arial" w:cs="Arial"/>
          <w:sz w:val="20"/>
          <w:szCs w:val="24"/>
          <w:vertAlign w:val="subscript"/>
        </w:rPr>
        <w:t>11</w:t>
      </w:r>
      <w:r w:rsidRPr="00693F3F">
        <w:rPr>
          <w:rFonts w:ascii="Arial" w:hAnsi="Arial" w:cs="Arial"/>
          <w:sz w:val="20"/>
          <w:szCs w:val="24"/>
        </w:rPr>
        <w:t>-D</w:t>
      </w:r>
      <w:r w:rsidRPr="00693F3F">
        <w:rPr>
          <w:rFonts w:ascii="Arial" w:hAnsi="Arial" w:cs="Arial"/>
          <w:sz w:val="20"/>
          <w:szCs w:val="24"/>
          <w:vertAlign w:val="subscript"/>
        </w:rPr>
        <w:t>33</w:t>
      </w:r>
      <w:r w:rsidRPr="00693F3F">
        <w:rPr>
          <w:rFonts w:ascii="Arial" w:hAnsi="Arial" w:cs="Arial"/>
          <w:sz w:val="20"/>
          <w:szCs w:val="24"/>
        </w:rPr>
        <w:t>) were relatable to satisfaction; 68 questions in total. Serially, these results will be unified with the results obtained from qualitative approach. The result will be confronted with student views to see whether they are the same, different or conflicting one another.</w:t>
      </w:r>
    </w:p>
    <w:p w:rsidR="00693F3F" w:rsidRPr="00693F3F" w:rsidRDefault="00693F3F" w:rsidP="00693F3F">
      <w:pPr>
        <w:spacing w:after="0"/>
        <w:jc w:val="both"/>
        <w:rPr>
          <w:rFonts w:ascii="Arial" w:hAnsi="Arial" w:cs="Arial"/>
          <w:sz w:val="20"/>
          <w:szCs w:val="24"/>
        </w:rPr>
      </w:pPr>
    </w:p>
    <w:p w:rsidR="00693F3F" w:rsidRPr="00693F3F" w:rsidRDefault="00484595" w:rsidP="00693F3F">
      <w:pPr>
        <w:spacing w:after="0"/>
        <w:jc w:val="both"/>
        <w:rPr>
          <w:rFonts w:ascii="Arial" w:hAnsi="Arial" w:cs="Arial"/>
          <w:sz w:val="20"/>
          <w:szCs w:val="24"/>
        </w:rPr>
      </w:pPr>
      <w:r>
        <w:rPr>
          <w:rFonts w:ascii="Arial" w:hAnsi="Arial" w:cs="Arial"/>
          <w:sz w:val="20"/>
          <w:szCs w:val="24"/>
        </w:rPr>
        <w:t>Statistically</w:t>
      </w:r>
      <w:r w:rsidR="00693F3F" w:rsidRPr="00693F3F">
        <w:rPr>
          <w:rFonts w:ascii="Arial" w:hAnsi="Arial" w:cs="Arial"/>
          <w:sz w:val="20"/>
          <w:szCs w:val="24"/>
        </w:rPr>
        <w:t xml:space="preserve">, this </w:t>
      </w:r>
      <w:r>
        <w:rPr>
          <w:rFonts w:ascii="Arial" w:hAnsi="Arial" w:cs="Arial"/>
          <w:sz w:val="20"/>
          <w:szCs w:val="24"/>
        </w:rPr>
        <w:t xml:space="preserve">study tests </w:t>
      </w:r>
      <w:r w:rsidR="00693F3F" w:rsidRPr="00693F3F">
        <w:rPr>
          <w:rFonts w:ascii="Arial" w:hAnsi="Arial" w:cs="Arial"/>
          <w:sz w:val="20"/>
          <w:szCs w:val="24"/>
        </w:rPr>
        <w:t>11 hypotheses (H</w:t>
      </w:r>
      <w:r w:rsidR="00693F3F" w:rsidRPr="00693F3F">
        <w:rPr>
          <w:rFonts w:ascii="Arial" w:hAnsi="Arial" w:cs="Arial"/>
          <w:sz w:val="20"/>
          <w:szCs w:val="24"/>
          <w:vertAlign w:val="subscript"/>
        </w:rPr>
        <w:t>1-11</w:t>
      </w:r>
      <w:r w:rsidR="00693F3F" w:rsidRPr="00693F3F">
        <w:rPr>
          <w:rFonts w:ascii="Arial" w:hAnsi="Arial" w:cs="Arial"/>
          <w:sz w:val="20"/>
          <w:szCs w:val="24"/>
        </w:rPr>
        <w:t>, Figure 2). Learning material satisfaction (M) is directly influenced by writer (H</w:t>
      </w:r>
      <w:r w:rsidR="00693F3F" w:rsidRPr="00693F3F">
        <w:rPr>
          <w:rFonts w:ascii="Arial" w:hAnsi="Arial" w:cs="Arial"/>
          <w:sz w:val="20"/>
          <w:szCs w:val="24"/>
          <w:vertAlign w:val="subscript"/>
        </w:rPr>
        <w:t>1</w:t>
      </w:r>
      <w:r w:rsidR="00693F3F" w:rsidRPr="00693F3F">
        <w:rPr>
          <w:rFonts w:ascii="Arial" w:hAnsi="Arial" w:cs="Arial"/>
          <w:sz w:val="20"/>
          <w:szCs w:val="24"/>
        </w:rPr>
        <w:t>), accuracy (H</w:t>
      </w:r>
      <w:r w:rsidR="00693F3F" w:rsidRPr="00693F3F">
        <w:rPr>
          <w:rFonts w:ascii="Arial" w:hAnsi="Arial" w:cs="Arial"/>
          <w:sz w:val="20"/>
          <w:szCs w:val="24"/>
          <w:vertAlign w:val="subscript"/>
        </w:rPr>
        <w:t>2</w:t>
      </w:r>
      <w:r w:rsidR="00693F3F" w:rsidRPr="00693F3F">
        <w:rPr>
          <w:rFonts w:ascii="Arial" w:hAnsi="Arial" w:cs="Arial"/>
          <w:sz w:val="20"/>
          <w:szCs w:val="24"/>
        </w:rPr>
        <w:t>), significance (H</w:t>
      </w:r>
      <w:r w:rsidR="00693F3F" w:rsidRPr="00693F3F">
        <w:rPr>
          <w:rFonts w:ascii="Arial" w:hAnsi="Arial" w:cs="Arial"/>
          <w:sz w:val="20"/>
          <w:szCs w:val="24"/>
          <w:vertAlign w:val="subscript"/>
        </w:rPr>
        <w:t>3</w:t>
      </w:r>
      <w:r w:rsidR="00693F3F" w:rsidRPr="00693F3F">
        <w:rPr>
          <w:rFonts w:ascii="Arial" w:hAnsi="Arial" w:cs="Arial"/>
          <w:sz w:val="20"/>
          <w:szCs w:val="24"/>
        </w:rPr>
        <w:t>), structure (H</w:t>
      </w:r>
      <w:r w:rsidR="00693F3F" w:rsidRPr="00693F3F">
        <w:rPr>
          <w:rFonts w:ascii="Arial" w:hAnsi="Arial" w:cs="Arial"/>
          <w:sz w:val="20"/>
          <w:szCs w:val="24"/>
          <w:vertAlign w:val="subscript"/>
        </w:rPr>
        <w:t>4</w:t>
      </w:r>
      <w:r w:rsidR="00693F3F" w:rsidRPr="00693F3F">
        <w:rPr>
          <w:rFonts w:ascii="Arial" w:hAnsi="Arial" w:cs="Arial"/>
          <w:sz w:val="20"/>
          <w:szCs w:val="24"/>
        </w:rPr>
        <w:t>), readability (H</w:t>
      </w:r>
      <w:r w:rsidR="00693F3F" w:rsidRPr="00693F3F">
        <w:rPr>
          <w:rFonts w:ascii="Arial" w:hAnsi="Arial" w:cs="Arial"/>
          <w:sz w:val="20"/>
          <w:szCs w:val="24"/>
          <w:vertAlign w:val="subscript"/>
        </w:rPr>
        <w:t>5</w:t>
      </w:r>
      <w:r w:rsidR="00693F3F" w:rsidRPr="00693F3F">
        <w:rPr>
          <w:rFonts w:ascii="Arial" w:hAnsi="Arial" w:cs="Arial"/>
          <w:sz w:val="20"/>
          <w:szCs w:val="24"/>
        </w:rPr>
        <w:t>), interactivity (H</w:t>
      </w:r>
      <w:r w:rsidR="00693F3F" w:rsidRPr="00693F3F">
        <w:rPr>
          <w:rFonts w:ascii="Arial" w:hAnsi="Arial" w:cs="Arial"/>
          <w:sz w:val="20"/>
          <w:szCs w:val="24"/>
          <w:vertAlign w:val="subscript"/>
        </w:rPr>
        <w:t>6</w:t>
      </w:r>
      <w:r w:rsidR="00693F3F" w:rsidRPr="00693F3F">
        <w:rPr>
          <w:rFonts w:ascii="Arial" w:hAnsi="Arial" w:cs="Arial"/>
          <w:sz w:val="20"/>
          <w:szCs w:val="24"/>
        </w:rPr>
        <w:t>), utility (H</w:t>
      </w:r>
      <w:r w:rsidR="00693F3F" w:rsidRPr="00693F3F">
        <w:rPr>
          <w:rFonts w:ascii="Arial" w:hAnsi="Arial" w:cs="Arial"/>
          <w:sz w:val="20"/>
          <w:szCs w:val="24"/>
          <w:vertAlign w:val="subscript"/>
        </w:rPr>
        <w:t>7</w:t>
      </w:r>
      <w:r w:rsidR="00693F3F" w:rsidRPr="00693F3F">
        <w:rPr>
          <w:rFonts w:ascii="Arial" w:hAnsi="Arial" w:cs="Arial"/>
          <w:sz w:val="20"/>
          <w:szCs w:val="24"/>
        </w:rPr>
        <w:t>) and presentation (H</w:t>
      </w:r>
      <w:r w:rsidR="00693F3F" w:rsidRPr="00693F3F">
        <w:rPr>
          <w:rFonts w:ascii="Arial" w:hAnsi="Arial" w:cs="Arial"/>
          <w:sz w:val="20"/>
          <w:szCs w:val="24"/>
          <w:vertAlign w:val="subscript"/>
        </w:rPr>
        <w:t>8</w:t>
      </w:r>
      <w:r w:rsidR="00693F3F" w:rsidRPr="00693F3F">
        <w:rPr>
          <w:rFonts w:ascii="Arial" w:hAnsi="Arial" w:cs="Arial"/>
          <w:sz w:val="20"/>
          <w:szCs w:val="24"/>
        </w:rPr>
        <w:t>) as independent variables. In addition, tutorial (H</w:t>
      </w:r>
      <w:r w:rsidR="00693F3F" w:rsidRPr="00693F3F">
        <w:rPr>
          <w:rFonts w:ascii="Arial" w:hAnsi="Arial" w:cs="Arial"/>
          <w:sz w:val="20"/>
          <w:szCs w:val="24"/>
          <w:vertAlign w:val="subscript"/>
        </w:rPr>
        <w:t>9</w:t>
      </w:r>
      <w:r w:rsidR="00693F3F" w:rsidRPr="00693F3F">
        <w:rPr>
          <w:rFonts w:ascii="Arial" w:hAnsi="Arial" w:cs="Arial"/>
          <w:sz w:val="20"/>
          <w:szCs w:val="24"/>
        </w:rPr>
        <w:t>), exam (H</w:t>
      </w:r>
      <w:r w:rsidR="00693F3F" w:rsidRPr="00693F3F">
        <w:rPr>
          <w:rFonts w:ascii="Arial" w:hAnsi="Arial" w:cs="Arial"/>
          <w:sz w:val="20"/>
          <w:szCs w:val="24"/>
          <w:vertAlign w:val="subscript"/>
        </w:rPr>
        <w:t>10</w:t>
      </w:r>
      <w:r w:rsidR="00693F3F" w:rsidRPr="00693F3F">
        <w:rPr>
          <w:rFonts w:ascii="Arial" w:hAnsi="Arial" w:cs="Arial"/>
          <w:sz w:val="20"/>
          <w:szCs w:val="24"/>
        </w:rPr>
        <w:t>) and grade (H</w:t>
      </w:r>
      <w:r w:rsidR="00693F3F" w:rsidRPr="00693F3F">
        <w:rPr>
          <w:rFonts w:ascii="Arial" w:hAnsi="Arial" w:cs="Arial"/>
          <w:sz w:val="20"/>
          <w:szCs w:val="24"/>
          <w:vertAlign w:val="subscript"/>
        </w:rPr>
        <w:t>11</w:t>
      </w:r>
      <w:r w:rsidR="00693F3F" w:rsidRPr="00693F3F">
        <w:rPr>
          <w:rFonts w:ascii="Arial" w:hAnsi="Arial" w:cs="Arial"/>
          <w:sz w:val="20"/>
          <w:szCs w:val="24"/>
        </w:rPr>
        <w:t>), as dependent variables, are directly influenced by satisfaction (M).</w:t>
      </w:r>
    </w:p>
    <w:p w:rsidR="00693F3F" w:rsidRDefault="00693F3F" w:rsidP="005E139F">
      <w:pPr>
        <w:spacing w:after="0"/>
        <w:jc w:val="both"/>
        <w:rPr>
          <w:rFonts w:ascii="Arial" w:hAnsi="Arial" w:cs="Arial"/>
          <w:sz w:val="20"/>
          <w:szCs w:val="24"/>
        </w:rPr>
      </w:pPr>
    </w:p>
    <w:p w:rsidR="005E139F" w:rsidRDefault="005E139F" w:rsidP="005E139F">
      <w:pPr>
        <w:pStyle w:val="ListParagraph"/>
        <w:numPr>
          <w:ilvl w:val="0"/>
          <w:numId w:val="1"/>
        </w:numPr>
        <w:spacing w:after="0"/>
        <w:ind w:left="284" w:hanging="284"/>
        <w:jc w:val="both"/>
        <w:rPr>
          <w:rFonts w:ascii="Arial" w:hAnsi="Arial" w:cs="Arial"/>
          <w:b/>
          <w:sz w:val="24"/>
          <w:szCs w:val="24"/>
        </w:rPr>
      </w:pPr>
      <w:r>
        <w:rPr>
          <w:rFonts w:ascii="Arial" w:hAnsi="Arial" w:cs="Arial"/>
          <w:b/>
          <w:sz w:val="24"/>
          <w:szCs w:val="24"/>
        </w:rPr>
        <w:t>RESULTS AND DISCUSSIONS</w:t>
      </w:r>
    </w:p>
    <w:p w:rsidR="005E139F" w:rsidRPr="00E501C6" w:rsidRDefault="005E139F" w:rsidP="005E139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Having exhibited related fundamentals conceptually and operationally, we are now in the position of exposing the results of hypotheses and later the loading factors of the operational framework; including the goodness of fit of the tested framework by considering all related facts as previously shown in Figure 2. The statistical processes, using R, inferred that seven out of 11 hypotheses tested are positively validated by the analysis. They are writer (H</w:t>
      </w:r>
      <w:r w:rsidRPr="00693F3F">
        <w:rPr>
          <w:rFonts w:ascii="Arial" w:hAnsi="Arial" w:cs="Arial"/>
          <w:sz w:val="20"/>
          <w:szCs w:val="24"/>
          <w:vertAlign w:val="subscript"/>
        </w:rPr>
        <w:t>1</w:t>
      </w:r>
      <w:r w:rsidRPr="00693F3F">
        <w:rPr>
          <w:rFonts w:ascii="Arial" w:hAnsi="Arial" w:cs="Arial"/>
          <w:sz w:val="20"/>
          <w:szCs w:val="24"/>
        </w:rPr>
        <w:t>=I</w:t>
      </w:r>
      <w:r w:rsidRPr="00693F3F">
        <w:rPr>
          <w:rFonts w:ascii="Arial" w:hAnsi="Arial" w:cs="Arial"/>
          <w:sz w:val="20"/>
          <w:szCs w:val="24"/>
          <w:vertAlign w:val="subscript"/>
        </w:rPr>
        <w:t>1</w:t>
      </w:r>
      <w:r w:rsidRPr="00693F3F">
        <w:rPr>
          <w:rFonts w:ascii="Arial" w:hAnsi="Arial" w:cs="Arial"/>
          <w:sz w:val="20"/>
          <w:szCs w:val="24"/>
        </w:rPr>
        <w:t>), accuracy (H</w:t>
      </w:r>
      <w:r w:rsidRPr="00693F3F">
        <w:rPr>
          <w:rFonts w:ascii="Arial" w:hAnsi="Arial" w:cs="Arial"/>
          <w:sz w:val="20"/>
          <w:szCs w:val="24"/>
          <w:vertAlign w:val="subscript"/>
        </w:rPr>
        <w:t>2</w:t>
      </w:r>
      <w:r w:rsidRPr="00693F3F">
        <w:rPr>
          <w:rFonts w:ascii="Arial" w:hAnsi="Arial" w:cs="Arial"/>
          <w:sz w:val="20"/>
          <w:szCs w:val="24"/>
        </w:rPr>
        <w:t>=I</w:t>
      </w:r>
      <w:r w:rsidRPr="00693F3F">
        <w:rPr>
          <w:rFonts w:ascii="Arial" w:hAnsi="Arial" w:cs="Arial"/>
          <w:sz w:val="20"/>
          <w:szCs w:val="24"/>
          <w:vertAlign w:val="subscript"/>
        </w:rPr>
        <w:t>2</w:t>
      </w:r>
      <w:r w:rsidRPr="00693F3F">
        <w:rPr>
          <w:rFonts w:ascii="Arial" w:hAnsi="Arial" w:cs="Arial"/>
          <w:sz w:val="20"/>
          <w:szCs w:val="24"/>
        </w:rPr>
        <w:t>), significance (H</w:t>
      </w:r>
      <w:r w:rsidRPr="00693F3F">
        <w:rPr>
          <w:rFonts w:ascii="Arial" w:hAnsi="Arial" w:cs="Arial"/>
          <w:sz w:val="20"/>
          <w:szCs w:val="24"/>
          <w:vertAlign w:val="subscript"/>
        </w:rPr>
        <w:t>3</w:t>
      </w:r>
      <w:r w:rsidRPr="00693F3F">
        <w:rPr>
          <w:rFonts w:ascii="Arial" w:hAnsi="Arial" w:cs="Arial"/>
          <w:sz w:val="20"/>
          <w:szCs w:val="24"/>
        </w:rPr>
        <w:t>=I</w:t>
      </w:r>
      <w:r w:rsidRPr="00693F3F">
        <w:rPr>
          <w:rFonts w:ascii="Arial" w:hAnsi="Arial" w:cs="Arial"/>
          <w:sz w:val="20"/>
          <w:szCs w:val="24"/>
          <w:vertAlign w:val="subscript"/>
        </w:rPr>
        <w:t>3</w:t>
      </w:r>
      <w:r w:rsidRPr="00693F3F">
        <w:rPr>
          <w:rFonts w:ascii="Arial" w:hAnsi="Arial" w:cs="Arial"/>
          <w:sz w:val="20"/>
          <w:szCs w:val="24"/>
        </w:rPr>
        <w:t>), presentation (H</w:t>
      </w:r>
      <w:r w:rsidRPr="00693F3F">
        <w:rPr>
          <w:rFonts w:ascii="Arial" w:hAnsi="Arial" w:cs="Arial"/>
          <w:sz w:val="20"/>
          <w:szCs w:val="24"/>
          <w:vertAlign w:val="subscript"/>
        </w:rPr>
        <w:t>8</w:t>
      </w:r>
      <w:r w:rsidRPr="00693F3F">
        <w:rPr>
          <w:rFonts w:ascii="Arial" w:hAnsi="Arial" w:cs="Arial"/>
          <w:sz w:val="20"/>
          <w:szCs w:val="24"/>
        </w:rPr>
        <w:t>=I</w:t>
      </w:r>
      <w:r w:rsidRPr="00693F3F">
        <w:rPr>
          <w:rFonts w:ascii="Arial" w:hAnsi="Arial" w:cs="Arial"/>
          <w:sz w:val="20"/>
          <w:szCs w:val="24"/>
          <w:vertAlign w:val="subscript"/>
        </w:rPr>
        <w:t>8</w:t>
      </w:r>
      <w:r w:rsidRPr="00693F3F">
        <w:rPr>
          <w:rFonts w:ascii="Arial" w:hAnsi="Arial" w:cs="Arial"/>
          <w:sz w:val="20"/>
          <w:szCs w:val="24"/>
        </w:rPr>
        <w:t>), tutorial (H</w:t>
      </w:r>
      <w:r w:rsidRPr="00693F3F">
        <w:rPr>
          <w:rFonts w:ascii="Arial" w:hAnsi="Arial" w:cs="Arial"/>
          <w:sz w:val="20"/>
          <w:szCs w:val="24"/>
          <w:vertAlign w:val="subscript"/>
        </w:rPr>
        <w:t>9</w:t>
      </w:r>
      <w:r w:rsidRPr="00693F3F">
        <w:rPr>
          <w:rFonts w:ascii="Arial" w:hAnsi="Arial" w:cs="Arial"/>
          <w:sz w:val="20"/>
          <w:szCs w:val="24"/>
        </w:rPr>
        <w:t>=D</w:t>
      </w:r>
      <w:r w:rsidRPr="00693F3F">
        <w:rPr>
          <w:rFonts w:ascii="Arial" w:hAnsi="Arial" w:cs="Arial"/>
          <w:sz w:val="20"/>
          <w:szCs w:val="24"/>
          <w:vertAlign w:val="subscript"/>
        </w:rPr>
        <w:t>1</w:t>
      </w:r>
      <w:r w:rsidRPr="00693F3F">
        <w:rPr>
          <w:rFonts w:ascii="Arial" w:hAnsi="Arial" w:cs="Arial"/>
          <w:sz w:val="20"/>
          <w:szCs w:val="24"/>
        </w:rPr>
        <w:t>), exam (H</w:t>
      </w:r>
      <w:r w:rsidRPr="00693F3F">
        <w:rPr>
          <w:rFonts w:ascii="Arial" w:hAnsi="Arial" w:cs="Arial"/>
          <w:sz w:val="20"/>
          <w:szCs w:val="24"/>
          <w:vertAlign w:val="subscript"/>
        </w:rPr>
        <w:t>10</w:t>
      </w:r>
      <w:r w:rsidRPr="00693F3F">
        <w:rPr>
          <w:rFonts w:ascii="Arial" w:hAnsi="Arial" w:cs="Arial"/>
          <w:sz w:val="20"/>
          <w:szCs w:val="24"/>
        </w:rPr>
        <w:t>=D</w:t>
      </w:r>
      <w:r w:rsidRPr="00693F3F">
        <w:rPr>
          <w:rFonts w:ascii="Arial" w:hAnsi="Arial" w:cs="Arial"/>
          <w:sz w:val="20"/>
          <w:szCs w:val="24"/>
          <w:vertAlign w:val="subscript"/>
        </w:rPr>
        <w:t>2</w:t>
      </w:r>
      <w:r w:rsidRPr="00693F3F">
        <w:rPr>
          <w:rFonts w:ascii="Arial" w:hAnsi="Arial" w:cs="Arial"/>
          <w:sz w:val="20"/>
          <w:szCs w:val="24"/>
        </w:rPr>
        <w:t>) and grade (H</w:t>
      </w:r>
      <w:r w:rsidRPr="00693F3F">
        <w:rPr>
          <w:rFonts w:ascii="Arial" w:hAnsi="Arial" w:cs="Arial"/>
          <w:sz w:val="20"/>
          <w:szCs w:val="24"/>
          <w:vertAlign w:val="subscript"/>
        </w:rPr>
        <w:t>11</w:t>
      </w:r>
      <w:r w:rsidRPr="00693F3F">
        <w:rPr>
          <w:rFonts w:ascii="Arial" w:hAnsi="Arial" w:cs="Arial"/>
          <w:sz w:val="20"/>
          <w:szCs w:val="24"/>
        </w:rPr>
        <w:t>=D</w:t>
      </w:r>
      <w:r w:rsidRPr="00693F3F">
        <w:rPr>
          <w:rFonts w:ascii="Arial" w:hAnsi="Arial" w:cs="Arial"/>
          <w:sz w:val="20"/>
          <w:szCs w:val="24"/>
          <w:vertAlign w:val="subscript"/>
        </w:rPr>
        <w:t>3</w:t>
      </w:r>
      <w:r w:rsidRPr="00693F3F">
        <w:rPr>
          <w:rFonts w:ascii="Arial" w:hAnsi="Arial" w:cs="Arial"/>
          <w:sz w:val="20"/>
          <w:szCs w:val="24"/>
        </w:rPr>
        <w:t>); for α=0.10. This implies that structure (H</w:t>
      </w:r>
      <w:r w:rsidRPr="00693F3F">
        <w:rPr>
          <w:rFonts w:ascii="Arial" w:hAnsi="Arial" w:cs="Arial"/>
          <w:sz w:val="20"/>
          <w:szCs w:val="24"/>
          <w:vertAlign w:val="subscript"/>
        </w:rPr>
        <w:t>4</w:t>
      </w:r>
      <w:r w:rsidRPr="00693F3F">
        <w:rPr>
          <w:rFonts w:ascii="Arial" w:hAnsi="Arial" w:cs="Arial"/>
          <w:sz w:val="20"/>
          <w:szCs w:val="24"/>
        </w:rPr>
        <w:t>=I</w:t>
      </w:r>
      <w:r w:rsidRPr="00693F3F">
        <w:rPr>
          <w:rFonts w:ascii="Arial" w:hAnsi="Arial" w:cs="Arial"/>
          <w:sz w:val="20"/>
          <w:szCs w:val="24"/>
          <w:vertAlign w:val="subscript"/>
        </w:rPr>
        <w:t>4</w:t>
      </w:r>
      <w:r w:rsidRPr="00693F3F">
        <w:rPr>
          <w:rFonts w:ascii="Arial" w:hAnsi="Arial" w:cs="Arial"/>
          <w:sz w:val="20"/>
          <w:szCs w:val="24"/>
        </w:rPr>
        <w:t>), readability (H</w:t>
      </w:r>
      <w:r w:rsidRPr="00693F3F">
        <w:rPr>
          <w:rFonts w:ascii="Arial" w:hAnsi="Arial" w:cs="Arial"/>
          <w:sz w:val="20"/>
          <w:szCs w:val="24"/>
          <w:vertAlign w:val="subscript"/>
        </w:rPr>
        <w:t>5</w:t>
      </w:r>
      <w:r w:rsidRPr="00693F3F">
        <w:rPr>
          <w:rFonts w:ascii="Arial" w:hAnsi="Arial" w:cs="Arial"/>
          <w:sz w:val="20"/>
          <w:szCs w:val="24"/>
        </w:rPr>
        <w:t>=I</w:t>
      </w:r>
      <w:r w:rsidRPr="00693F3F">
        <w:rPr>
          <w:rFonts w:ascii="Arial" w:hAnsi="Arial" w:cs="Arial"/>
          <w:sz w:val="20"/>
          <w:szCs w:val="24"/>
          <w:vertAlign w:val="subscript"/>
        </w:rPr>
        <w:t>5</w:t>
      </w:r>
      <w:r w:rsidRPr="00693F3F">
        <w:rPr>
          <w:rFonts w:ascii="Arial" w:hAnsi="Arial" w:cs="Arial"/>
          <w:sz w:val="20"/>
          <w:szCs w:val="24"/>
        </w:rPr>
        <w:t>), interactivity (H</w:t>
      </w:r>
      <w:r w:rsidRPr="00693F3F">
        <w:rPr>
          <w:rFonts w:ascii="Arial" w:hAnsi="Arial" w:cs="Arial"/>
          <w:sz w:val="20"/>
          <w:szCs w:val="24"/>
          <w:vertAlign w:val="subscript"/>
        </w:rPr>
        <w:t>6</w:t>
      </w:r>
      <w:r w:rsidRPr="00693F3F">
        <w:rPr>
          <w:rFonts w:ascii="Arial" w:hAnsi="Arial" w:cs="Arial"/>
          <w:sz w:val="20"/>
          <w:szCs w:val="24"/>
        </w:rPr>
        <w:t>=I</w:t>
      </w:r>
      <w:r w:rsidRPr="00693F3F">
        <w:rPr>
          <w:rFonts w:ascii="Arial" w:hAnsi="Arial" w:cs="Arial"/>
          <w:sz w:val="20"/>
          <w:szCs w:val="24"/>
          <w:vertAlign w:val="subscript"/>
        </w:rPr>
        <w:t>6</w:t>
      </w:r>
      <w:r w:rsidRPr="00693F3F">
        <w:rPr>
          <w:rFonts w:ascii="Arial" w:hAnsi="Arial" w:cs="Arial"/>
          <w:sz w:val="20"/>
          <w:szCs w:val="24"/>
        </w:rPr>
        <w:t>) and utility (H</w:t>
      </w:r>
      <w:r w:rsidRPr="00693F3F">
        <w:rPr>
          <w:rFonts w:ascii="Arial" w:hAnsi="Arial" w:cs="Arial"/>
          <w:sz w:val="20"/>
          <w:szCs w:val="24"/>
          <w:vertAlign w:val="subscript"/>
        </w:rPr>
        <w:t>7</w:t>
      </w:r>
      <w:r w:rsidRPr="00693F3F">
        <w:rPr>
          <w:rFonts w:ascii="Arial" w:hAnsi="Arial" w:cs="Arial"/>
          <w:sz w:val="20"/>
          <w:szCs w:val="24"/>
        </w:rPr>
        <w:t>=I</w:t>
      </w:r>
      <w:r w:rsidRPr="00693F3F">
        <w:rPr>
          <w:rFonts w:ascii="Arial" w:hAnsi="Arial" w:cs="Arial"/>
          <w:sz w:val="20"/>
          <w:szCs w:val="24"/>
          <w:vertAlign w:val="subscript"/>
        </w:rPr>
        <w:t>7</w:t>
      </w:r>
      <w:r w:rsidRPr="00693F3F">
        <w:rPr>
          <w:rFonts w:ascii="Arial" w:hAnsi="Arial" w:cs="Arial"/>
          <w:sz w:val="20"/>
          <w:szCs w:val="24"/>
        </w:rPr>
        <w:t>) were not validated by the analysis.</w:t>
      </w:r>
    </w:p>
    <w:p w:rsidR="00693F3F" w:rsidRPr="00693F3F" w:rsidRDefault="00693F3F" w:rsidP="00693F3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 xml:space="preserve">To have a more comprehensive view on the end result, it would be better to reveal the characteristics of respondents (Table 2). This will give us better perception to comprehend the discussion before exposing the final outcomes. </w:t>
      </w:r>
    </w:p>
    <w:p w:rsidR="005E139F" w:rsidRDefault="005E139F" w:rsidP="005E139F">
      <w:pPr>
        <w:spacing w:after="0"/>
        <w:jc w:val="both"/>
        <w:rPr>
          <w:rFonts w:ascii="Arial" w:hAnsi="Arial" w:cs="Arial"/>
          <w:sz w:val="20"/>
          <w:szCs w:val="24"/>
        </w:rPr>
      </w:pPr>
    </w:p>
    <w:p w:rsidR="00693F3F" w:rsidRPr="00693F3F" w:rsidRDefault="00693F3F" w:rsidP="00693F3F">
      <w:pPr>
        <w:spacing w:after="0"/>
        <w:jc w:val="both"/>
        <w:rPr>
          <w:rFonts w:ascii="Arial" w:hAnsi="Arial" w:cs="Arial"/>
          <w:sz w:val="20"/>
          <w:szCs w:val="24"/>
        </w:rPr>
      </w:pPr>
      <w:r w:rsidRPr="00693F3F">
        <w:rPr>
          <w:rFonts w:ascii="Arial" w:hAnsi="Arial" w:cs="Arial"/>
          <w:sz w:val="20"/>
          <w:szCs w:val="24"/>
        </w:rPr>
        <w:t>Table 2. Respondents Characteristics</w:t>
      </w:r>
    </w:p>
    <w:p w:rsidR="00693F3F" w:rsidRDefault="00693F3F" w:rsidP="005E139F">
      <w:pPr>
        <w:spacing w:after="0"/>
        <w:jc w:val="both"/>
        <w:rPr>
          <w:rFonts w:ascii="Arial" w:hAnsi="Arial" w:cs="Arial"/>
          <w:sz w:val="20"/>
          <w:szCs w:val="24"/>
        </w:rPr>
      </w:pPr>
    </w:p>
    <w:tbl>
      <w:tblPr>
        <w:tblStyle w:val="GridTable3-Accent3"/>
        <w:tblW w:w="0" w:type="auto"/>
        <w:tblInd w:w="5" w:type="dxa"/>
        <w:tblLook w:val="04A0" w:firstRow="1" w:lastRow="0" w:firstColumn="1" w:lastColumn="0" w:noHBand="0" w:noVBand="1"/>
      </w:tblPr>
      <w:tblGrid>
        <w:gridCol w:w="1413"/>
        <w:gridCol w:w="1417"/>
        <w:gridCol w:w="1560"/>
        <w:gridCol w:w="1417"/>
        <w:gridCol w:w="1418"/>
        <w:gridCol w:w="1275"/>
      </w:tblGrid>
      <w:tr w:rsidR="006C71D6" w:rsidRPr="00693F3F" w:rsidTr="001F73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top w:val="single" w:sz="4" w:space="0" w:color="auto"/>
            </w:tcBorders>
          </w:tcPr>
          <w:p w:rsidR="00693F3F" w:rsidRPr="00693F3F" w:rsidRDefault="00693F3F" w:rsidP="008F6B33">
            <w:pPr>
              <w:jc w:val="left"/>
              <w:rPr>
                <w:rFonts w:ascii="Arial" w:hAnsi="Arial" w:cs="Arial"/>
                <w:b w:val="0"/>
                <w:sz w:val="18"/>
                <w:szCs w:val="18"/>
              </w:rPr>
            </w:pPr>
            <w:r w:rsidRPr="00693F3F">
              <w:rPr>
                <w:rFonts w:ascii="Arial" w:hAnsi="Arial" w:cs="Arial"/>
                <w:sz w:val="18"/>
                <w:szCs w:val="18"/>
              </w:rPr>
              <w:t>Faculty</w:t>
            </w:r>
          </w:p>
        </w:tc>
        <w:tc>
          <w:tcPr>
            <w:tcW w:w="1417" w:type="dxa"/>
            <w:tcBorders>
              <w:top w:val="single" w:sz="4" w:space="0" w:color="auto"/>
            </w:tcBorders>
          </w:tcPr>
          <w:p w:rsidR="00693F3F" w:rsidRPr="00693F3F" w:rsidRDefault="00693F3F" w:rsidP="008F6B3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93F3F">
              <w:rPr>
                <w:rFonts w:ascii="Arial" w:hAnsi="Arial" w:cs="Arial"/>
                <w:sz w:val="18"/>
                <w:szCs w:val="18"/>
              </w:rPr>
              <w:t>Education=52</w:t>
            </w:r>
          </w:p>
        </w:tc>
        <w:tc>
          <w:tcPr>
            <w:tcW w:w="1560" w:type="dxa"/>
            <w:tcBorders>
              <w:top w:val="single" w:sz="4" w:space="0" w:color="auto"/>
            </w:tcBorders>
          </w:tcPr>
          <w:p w:rsidR="00693F3F" w:rsidRPr="00693F3F" w:rsidRDefault="00693F3F" w:rsidP="008F6B3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93F3F">
              <w:rPr>
                <w:rFonts w:ascii="Arial" w:hAnsi="Arial" w:cs="Arial"/>
                <w:sz w:val="18"/>
                <w:szCs w:val="18"/>
              </w:rPr>
              <w:t>Economics=18</w:t>
            </w:r>
          </w:p>
        </w:tc>
        <w:tc>
          <w:tcPr>
            <w:tcW w:w="1417" w:type="dxa"/>
            <w:tcBorders>
              <w:top w:val="single" w:sz="4" w:space="0" w:color="auto"/>
            </w:tcBorders>
          </w:tcPr>
          <w:p w:rsidR="00693F3F" w:rsidRPr="00693F3F" w:rsidRDefault="00693F3F" w:rsidP="008F6B3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93F3F">
              <w:rPr>
                <w:rFonts w:ascii="Arial" w:hAnsi="Arial" w:cs="Arial"/>
                <w:sz w:val="18"/>
                <w:szCs w:val="18"/>
              </w:rPr>
              <w:t>Science=3</w:t>
            </w:r>
          </w:p>
        </w:tc>
        <w:tc>
          <w:tcPr>
            <w:tcW w:w="1418" w:type="dxa"/>
            <w:tcBorders>
              <w:top w:val="single" w:sz="4" w:space="0" w:color="auto"/>
            </w:tcBorders>
          </w:tcPr>
          <w:p w:rsidR="00693F3F" w:rsidRPr="00693F3F" w:rsidRDefault="00693F3F" w:rsidP="008F6B3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93F3F">
              <w:rPr>
                <w:rFonts w:ascii="Arial" w:hAnsi="Arial" w:cs="Arial"/>
                <w:sz w:val="18"/>
                <w:szCs w:val="18"/>
              </w:rPr>
              <w:t>Social=21</w:t>
            </w:r>
          </w:p>
        </w:tc>
        <w:tc>
          <w:tcPr>
            <w:tcW w:w="1275" w:type="dxa"/>
            <w:tcBorders>
              <w:top w:val="single" w:sz="4" w:space="0" w:color="auto"/>
            </w:tcBorders>
          </w:tcPr>
          <w:p w:rsidR="00693F3F" w:rsidRPr="00693F3F" w:rsidRDefault="00693F3F" w:rsidP="008F6B3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693F3F">
              <w:rPr>
                <w:rFonts w:ascii="Arial" w:hAnsi="Arial" w:cs="Arial"/>
                <w:sz w:val="18"/>
                <w:szCs w:val="18"/>
              </w:rPr>
              <w:t>Graduate=6</w:t>
            </w:r>
          </w:p>
        </w:tc>
      </w:tr>
      <w:tr w:rsidR="006C71D6" w:rsidRPr="00693F3F" w:rsidTr="001F7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93F3F" w:rsidRPr="00693F3F" w:rsidRDefault="00693F3F" w:rsidP="008F6B33">
            <w:pPr>
              <w:jc w:val="left"/>
              <w:rPr>
                <w:rFonts w:ascii="Arial" w:hAnsi="Arial" w:cs="Arial"/>
                <w:b/>
                <w:sz w:val="18"/>
                <w:szCs w:val="18"/>
              </w:rPr>
            </w:pPr>
            <w:r w:rsidRPr="00693F3F">
              <w:rPr>
                <w:rFonts w:ascii="Arial" w:hAnsi="Arial" w:cs="Arial"/>
                <w:b/>
                <w:sz w:val="18"/>
                <w:szCs w:val="18"/>
              </w:rPr>
              <w:t>GPA</w:t>
            </w:r>
          </w:p>
        </w:tc>
        <w:tc>
          <w:tcPr>
            <w:tcW w:w="1417"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2.00-2.45=11</w:t>
            </w:r>
          </w:p>
        </w:tc>
        <w:tc>
          <w:tcPr>
            <w:tcW w:w="1560"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2.50-2.99=58</w:t>
            </w:r>
          </w:p>
        </w:tc>
        <w:tc>
          <w:tcPr>
            <w:tcW w:w="1417"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3.00-3.49=18</w:t>
            </w:r>
          </w:p>
        </w:tc>
        <w:tc>
          <w:tcPr>
            <w:tcW w:w="1418"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3.50-3.99=12</w:t>
            </w:r>
          </w:p>
        </w:tc>
        <w:tc>
          <w:tcPr>
            <w:tcW w:w="1275"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4.00=1</w:t>
            </w:r>
          </w:p>
        </w:tc>
      </w:tr>
      <w:tr w:rsidR="006C71D6" w:rsidRPr="00693F3F" w:rsidTr="001F73B3">
        <w:tc>
          <w:tcPr>
            <w:cnfStyle w:val="001000000000" w:firstRow="0" w:lastRow="0" w:firstColumn="1" w:lastColumn="0" w:oddVBand="0" w:evenVBand="0" w:oddHBand="0" w:evenHBand="0" w:firstRowFirstColumn="0" w:firstRowLastColumn="0" w:lastRowFirstColumn="0" w:lastRowLastColumn="0"/>
            <w:tcW w:w="1413" w:type="dxa"/>
          </w:tcPr>
          <w:p w:rsidR="00693F3F" w:rsidRPr="00693F3F" w:rsidRDefault="00693F3F" w:rsidP="008F6B33">
            <w:pPr>
              <w:jc w:val="left"/>
              <w:rPr>
                <w:rFonts w:ascii="Arial" w:hAnsi="Arial" w:cs="Arial"/>
                <w:b/>
                <w:sz w:val="18"/>
                <w:szCs w:val="18"/>
              </w:rPr>
            </w:pPr>
            <w:r w:rsidRPr="00693F3F">
              <w:rPr>
                <w:rFonts w:ascii="Arial" w:hAnsi="Arial" w:cs="Arial"/>
                <w:b/>
                <w:sz w:val="18"/>
                <w:szCs w:val="18"/>
              </w:rPr>
              <w:t>Age (year)</w:t>
            </w:r>
          </w:p>
        </w:tc>
        <w:tc>
          <w:tcPr>
            <w:tcW w:w="1417"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 24=12</w:t>
            </w:r>
          </w:p>
        </w:tc>
        <w:tc>
          <w:tcPr>
            <w:tcW w:w="1560"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25-34=43</w:t>
            </w:r>
          </w:p>
        </w:tc>
        <w:tc>
          <w:tcPr>
            <w:tcW w:w="1417"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35-44=28</w:t>
            </w:r>
          </w:p>
        </w:tc>
        <w:tc>
          <w:tcPr>
            <w:tcW w:w="1418"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45-54=14</w:t>
            </w:r>
          </w:p>
        </w:tc>
        <w:tc>
          <w:tcPr>
            <w:tcW w:w="1275"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 55=3</w:t>
            </w:r>
          </w:p>
        </w:tc>
      </w:tr>
      <w:tr w:rsidR="006C71D6" w:rsidRPr="00693F3F" w:rsidTr="001F7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93F3F" w:rsidRPr="00693F3F" w:rsidRDefault="00693F3F" w:rsidP="008F6B33">
            <w:pPr>
              <w:rPr>
                <w:rFonts w:ascii="Arial" w:hAnsi="Arial" w:cs="Arial"/>
                <w:b/>
                <w:sz w:val="18"/>
                <w:szCs w:val="18"/>
              </w:rPr>
            </w:pPr>
            <w:r w:rsidRPr="00693F3F">
              <w:rPr>
                <w:rFonts w:ascii="Arial" w:hAnsi="Arial" w:cs="Arial"/>
                <w:b/>
                <w:sz w:val="18"/>
                <w:szCs w:val="18"/>
              </w:rPr>
              <w:t>Study Length</w:t>
            </w:r>
          </w:p>
        </w:tc>
        <w:tc>
          <w:tcPr>
            <w:tcW w:w="1417"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 5 year=42</w:t>
            </w:r>
          </w:p>
        </w:tc>
        <w:tc>
          <w:tcPr>
            <w:tcW w:w="1560"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6 year=38</w:t>
            </w:r>
          </w:p>
        </w:tc>
        <w:tc>
          <w:tcPr>
            <w:tcW w:w="1417"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7 year=14</w:t>
            </w:r>
          </w:p>
        </w:tc>
        <w:tc>
          <w:tcPr>
            <w:tcW w:w="1418"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8 year=4</w:t>
            </w:r>
          </w:p>
        </w:tc>
        <w:tc>
          <w:tcPr>
            <w:tcW w:w="1275"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 9 year=2</w:t>
            </w:r>
          </w:p>
        </w:tc>
      </w:tr>
      <w:tr w:rsidR="006C71D6" w:rsidRPr="00693F3F" w:rsidTr="001F73B3">
        <w:tc>
          <w:tcPr>
            <w:cnfStyle w:val="001000000000" w:firstRow="0" w:lastRow="0" w:firstColumn="1" w:lastColumn="0" w:oddVBand="0" w:evenVBand="0" w:oddHBand="0" w:evenHBand="0" w:firstRowFirstColumn="0" w:firstRowLastColumn="0" w:lastRowFirstColumn="0" w:lastRowLastColumn="0"/>
            <w:tcW w:w="1413" w:type="dxa"/>
          </w:tcPr>
          <w:p w:rsidR="00693F3F" w:rsidRPr="00693F3F" w:rsidRDefault="00693F3F" w:rsidP="008F6B33">
            <w:pPr>
              <w:rPr>
                <w:rFonts w:ascii="Arial" w:hAnsi="Arial" w:cs="Arial"/>
                <w:b/>
                <w:sz w:val="18"/>
                <w:szCs w:val="18"/>
              </w:rPr>
            </w:pPr>
            <w:r w:rsidRPr="00693F3F">
              <w:rPr>
                <w:rFonts w:ascii="Arial" w:hAnsi="Arial" w:cs="Arial"/>
                <w:b/>
                <w:sz w:val="18"/>
                <w:szCs w:val="18"/>
              </w:rPr>
              <w:t>Profession</w:t>
            </w:r>
          </w:p>
        </w:tc>
        <w:tc>
          <w:tcPr>
            <w:tcW w:w="1417"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Public=45</w:t>
            </w:r>
          </w:p>
        </w:tc>
        <w:tc>
          <w:tcPr>
            <w:tcW w:w="1560"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Private=32</w:t>
            </w:r>
          </w:p>
        </w:tc>
        <w:tc>
          <w:tcPr>
            <w:tcW w:w="1417"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Self-own =3</w:t>
            </w:r>
          </w:p>
        </w:tc>
        <w:tc>
          <w:tcPr>
            <w:tcW w:w="1418"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Part Time=16</w:t>
            </w:r>
          </w:p>
        </w:tc>
        <w:tc>
          <w:tcPr>
            <w:tcW w:w="1275" w:type="dxa"/>
          </w:tcPr>
          <w:p w:rsidR="00693F3F" w:rsidRPr="00693F3F" w:rsidRDefault="00693F3F" w:rsidP="008F6B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93F3F">
              <w:rPr>
                <w:rFonts w:ascii="Arial" w:hAnsi="Arial" w:cs="Arial"/>
                <w:sz w:val="18"/>
                <w:szCs w:val="18"/>
              </w:rPr>
              <w:t>None=4</w:t>
            </w:r>
          </w:p>
        </w:tc>
      </w:tr>
      <w:tr w:rsidR="006C71D6" w:rsidRPr="00693F3F" w:rsidTr="001F7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93F3F" w:rsidRPr="00693F3F" w:rsidRDefault="00693F3F" w:rsidP="008F6B33">
            <w:pPr>
              <w:rPr>
                <w:rFonts w:ascii="Arial" w:hAnsi="Arial" w:cs="Arial"/>
                <w:b/>
                <w:sz w:val="18"/>
                <w:szCs w:val="18"/>
              </w:rPr>
            </w:pPr>
            <w:r w:rsidRPr="00693F3F">
              <w:rPr>
                <w:rFonts w:ascii="Arial" w:hAnsi="Arial" w:cs="Arial"/>
                <w:b/>
                <w:sz w:val="18"/>
                <w:szCs w:val="18"/>
              </w:rPr>
              <w:t>Gender</w:t>
            </w:r>
          </w:p>
        </w:tc>
        <w:tc>
          <w:tcPr>
            <w:tcW w:w="1417"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Female=72</w:t>
            </w:r>
          </w:p>
        </w:tc>
        <w:tc>
          <w:tcPr>
            <w:tcW w:w="1560"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Male=28</w:t>
            </w:r>
          </w:p>
        </w:tc>
        <w:tc>
          <w:tcPr>
            <w:tcW w:w="1417" w:type="dxa"/>
          </w:tcPr>
          <w:p w:rsidR="00693F3F" w:rsidRPr="00693F3F" w:rsidRDefault="00693F3F" w:rsidP="006C71D6">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693F3F">
              <w:rPr>
                <w:rFonts w:ascii="Arial" w:hAnsi="Arial" w:cs="Arial"/>
                <w:b/>
                <w:i/>
                <w:sz w:val="18"/>
                <w:szCs w:val="18"/>
              </w:rPr>
              <w:t xml:space="preserve">Marital </w:t>
            </w:r>
          </w:p>
        </w:tc>
        <w:tc>
          <w:tcPr>
            <w:tcW w:w="1418"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Yes=72</w:t>
            </w:r>
          </w:p>
        </w:tc>
        <w:tc>
          <w:tcPr>
            <w:tcW w:w="1275" w:type="dxa"/>
          </w:tcPr>
          <w:p w:rsidR="00693F3F" w:rsidRPr="00693F3F" w:rsidRDefault="00693F3F" w:rsidP="008F6B3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93F3F">
              <w:rPr>
                <w:rFonts w:ascii="Arial" w:hAnsi="Arial" w:cs="Arial"/>
                <w:sz w:val="18"/>
                <w:szCs w:val="18"/>
              </w:rPr>
              <w:t>No=28</w:t>
            </w:r>
          </w:p>
        </w:tc>
      </w:tr>
    </w:tbl>
    <w:p w:rsidR="006C71D6" w:rsidRDefault="006C71D6" w:rsidP="006C71D6">
      <w:pPr>
        <w:ind w:left="900" w:hanging="474"/>
        <w:jc w:val="both"/>
        <w:rPr>
          <w:rFonts w:ascii="Arial" w:hAnsi="Arial" w:cs="Arial"/>
          <w:sz w:val="6"/>
          <w:szCs w:val="6"/>
        </w:rPr>
      </w:pPr>
    </w:p>
    <w:p w:rsidR="00693F3F" w:rsidRPr="00693F3F" w:rsidRDefault="00693F3F" w:rsidP="006C71D6">
      <w:pPr>
        <w:ind w:left="900" w:hanging="474"/>
        <w:jc w:val="both"/>
        <w:rPr>
          <w:rFonts w:ascii="Arial" w:hAnsi="Arial" w:cs="Arial"/>
          <w:sz w:val="18"/>
          <w:szCs w:val="18"/>
        </w:rPr>
      </w:pPr>
      <w:r w:rsidRPr="00693F3F">
        <w:rPr>
          <w:rFonts w:ascii="Arial" w:hAnsi="Arial" w:cs="Arial"/>
          <w:sz w:val="18"/>
          <w:szCs w:val="18"/>
        </w:rPr>
        <w:t xml:space="preserve">Note: All numbers are in % </w:t>
      </w: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Table 2 in general revealed that respondents are students newly graduated and representing eastern-western part of Indonesia. They were also representation of all faculties; most of them are adult workers. The respondents are dominated by females and graduated from Faculty of Education with educators as their profession.  Most importantly, the vast majority of them were smart energetic and married.</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Having extracted the hypotheses analysis and respondent characteristics, here is the findings from IPA-CSI Chart before elucidating the loading factor analysis. The analysis was intended to expose satisfaction level and importance degree at once. The analysis generated spots of the satisfaction level in conjunction with related quadrants (Q) to comprehend their importance degree (Figure 3).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Figure 3</w:t>
      </w:r>
      <w:r w:rsidR="00484595">
        <w:rPr>
          <w:rFonts w:ascii="Arial" w:hAnsi="Arial" w:cs="Arial"/>
          <w:sz w:val="20"/>
          <w:szCs w:val="24"/>
        </w:rPr>
        <w:t xml:space="preserve"> (</w:t>
      </w:r>
      <w:r w:rsidRPr="006C71D6">
        <w:rPr>
          <w:rFonts w:ascii="Arial" w:hAnsi="Arial" w:cs="Arial"/>
          <w:sz w:val="20"/>
          <w:szCs w:val="24"/>
        </w:rPr>
        <w:t>Wong et al.</w:t>
      </w:r>
      <w:r w:rsidR="00484595">
        <w:rPr>
          <w:rFonts w:ascii="Arial" w:hAnsi="Arial" w:cs="Arial"/>
          <w:sz w:val="20"/>
          <w:szCs w:val="24"/>
        </w:rPr>
        <w:t xml:space="preserve">, </w:t>
      </w:r>
      <w:r w:rsidRPr="006C71D6">
        <w:rPr>
          <w:rFonts w:ascii="Arial" w:hAnsi="Arial" w:cs="Arial"/>
          <w:sz w:val="20"/>
          <w:szCs w:val="24"/>
        </w:rPr>
        <w:t>2011), has four quadrants: Q</w:t>
      </w:r>
      <w:r w:rsidRPr="006C71D6">
        <w:rPr>
          <w:rFonts w:ascii="Arial" w:hAnsi="Arial" w:cs="Arial"/>
          <w:sz w:val="20"/>
          <w:szCs w:val="24"/>
          <w:vertAlign w:val="subscript"/>
        </w:rPr>
        <w:t>1</w:t>
      </w:r>
      <w:r w:rsidRPr="006C71D6">
        <w:rPr>
          <w:rFonts w:ascii="Arial" w:hAnsi="Arial" w:cs="Arial"/>
          <w:sz w:val="20"/>
          <w:szCs w:val="24"/>
        </w:rPr>
        <w:t xml:space="preserve"> (Low Satisfaction, High Importance: Concentrate Here), Q</w:t>
      </w:r>
      <w:r w:rsidRPr="006C71D6">
        <w:rPr>
          <w:rFonts w:ascii="Arial" w:hAnsi="Arial" w:cs="Arial"/>
          <w:sz w:val="20"/>
          <w:szCs w:val="24"/>
          <w:vertAlign w:val="subscript"/>
        </w:rPr>
        <w:t>2</w:t>
      </w:r>
      <w:r w:rsidRPr="006C71D6">
        <w:rPr>
          <w:rFonts w:ascii="Arial" w:hAnsi="Arial" w:cs="Arial"/>
          <w:sz w:val="20"/>
          <w:szCs w:val="24"/>
        </w:rPr>
        <w:t xml:space="preserve"> (High Satisfaction, High Importance: Maintain Performance), Q</w:t>
      </w:r>
      <w:r w:rsidRPr="006C71D6">
        <w:rPr>
          <w:rFonts w:ascii="Arial" w:hAnsi="Arial" w:cs="Arial"/>
          <w:sz w:val="20"/>
          <w:szCs w:val="24"/>
          <w:vertAlign w:val="subscript"/>
        </w:rPr>
        <w:t>3</w:t>
      </w:r>
      <w:r w:rsidRPr="006C71D6">
        <w:rPr>
          <w:rFonts w:ascii="Arial" w:hAnsi="Arial" w:cs="Arial"/>
          <w:sz w:val="20"/>
          <w:szCs w:val="24"/>
        </w:rPr>
        <w:t xml:space="preserve"> (Low Satisfaction, Low Importance: Low Priority) and Q</w:t>
      </w:r>
      <w:r w:rsidRPr="006C71D6">
        <w:rPr>
          <w:rFonts w:ascii="Arial" w:hAnsi="Arial" w:cs="Arial"/>
          <w:sz w:val="20"/>
          <w:szCs w:val="24"/>
          <w:vertAlign w:val="subscript"/>
        </w:rPr>
        <w:t>4</w:t>
      </w:r>
      <w:r w:rsidRPr="006C71D6">
        <w:rPr>
          <w:rFonts w:ascii="Arial" w:hAnsi="Arial" w:cs="Arial"/>
          <w:sz w:val="20"/>
          <w:szCs w:val="24"/>
        </w:rPr>
        <w:t xml:space="preserve"> (High Satisfaction, Low Importance: Possible Overkill). </w:t>
      </w:r>
    </w:p>
    <w:p w:rsidR="00693F3F" w:rsidRPr="00E501C6" w:rsidRDefault="00693F3F" w:rsidP="005E139F">
      <w:pPr>
        <w:spacing w:after="0"/>
        <w:jc w:val="both"/>
        <w:rPr>
          <w:rFonts w:ascii="Arial" w:hAnsi="Arial" w:cs="Arial"/>
          <w:sz w:val="20"/>
          <w:szCs w:val="24"/>
        </w:rPr>
      </w:pPr>
    </w:p>
    <w:p w:rsidR="005E139F" w:rsidRDefault="006C71D6" w:rsidP="006C71D6">
      <w:pPr>
        <w:spacing w:after="0"/>
        <w:jc w:val="center"/>
        <w:rPr>
          <w:rFonts w:ascii="Arial" w:hAnsi="Arial" w:cs="Arial"/>
          <w:sz w:val="20"/>
          <w:szCs w:val="24"/>
        </w:rPr>
      </w:pPr>
      <w:r w:rsidRPr="006C71D6">
        <w:rPr>
          <w:rFonts w:ascii="Times New Roman" w:eastAsia="Times New Roman" w:hAnsi="Times New Roman" w:cs="Times New Roman"/>
          <w:b/>
          <w:bCs/>
          <w:noProof/>
          <w:sz w:val="21"/>
          <w:szCs w:val="21"/>
        </w:rPr>
        <w:lastRenderedPageBreak/>
        <w:drawing>
          <wp:inline distT="0" distB="0" distL="0" distR="0" wp14:anchorId="2AB29B3E" wp14:editId="20FA71B7">
            <wp:extent cx="3812878" cy="305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3172" cy="3113894"/>
                    </a:xfrm>
                    <a:prstGeom prst="rect">
                      <a:avLst/>
                    </a:prstGeom>
                    <a:noFill/>
                  </pic:spPr>
                </pic:pic>
              </a:graphicData>
            </a:graphic>
          </wp:inline>
        </w:drawing>
      </w:r>
    </w:p>
    <w:p w:rsidR="006C71D6" w:rsidRDefault="006C71D6" w:rsidP="006C71D6">
      <w:pPr>
        <w:spacing w:after="0"/>
        <w:jc w:val="center"/>
        <w:rPr>
          <w:rFonts w:ascii="Arial" w:hAnsi="Arial" w:cs="Arial"/>
          <w:sz w:val="20"/>
          <w:szCs w:val="24"/>
        </w:rPr>
      </w:pPr>
    </w:p>
    <w:p w:rsidR="006C71D6" w:rsidRPr="006C71D6" w:rsidRDefault="006C71D6" w:rsidP="006C71D6">
      <w:pPr>
        <w:spacing w:after="0"/>
        <w:jc w:val="center"/>
        <w:rPr>
          <w:rFonts w:ascii="Arial" w:hAnsi="Arial" w:cs="Arial"/>
          <w:sz w:val="20"/>
          <w:szCs w:val="24"/>
        </w:rPr>
      </w:pPr>
      <w:r w:rsidRPr="006C71D6">
        <w:rPr>
          <w:rFonts w:ascii="Arial" w:hAnsi="Arial" w:cs="Arial"/>
          <w:sz w:val="20"/>
          <w:szCs w:val="24"/>
        </w:rPr>
        <w:t>Figure 3. IPA-CSI Chart</w:t>
      </w:r>
    </w:p>
    <w:p w:rsidR="006C71D6" w:rsidRDefault="006C71D6" w:rsidP="005E139F">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Q</w:t>
      </w:r>
      <w:r w:rsidRPr="006C71D6">
        <w:rPr>
          <w:rFonts w:ascii="Arial" w:hAnsi="Arial" w:cs="Arial"/>
          <w:sz w:val="20"/>
          <w:szCs w:val="24"/>
          <w:vertAlign w:val="subscript"/>
        </w:rPr>
        <w:t>1</w:t>
      </w:r>
      <w:r w:rsidRPr="006C71D6">
        <w:rPr>
          <w:rFonts w:ascii="Arial" w:hAnsi="Arial" w:cs="Arial"/>
          <w:sz w:val="20"/>
          <w:szCs w:val="24"/>
        </w:rPr>
        <w:t xml:space="preserve"> had five critical attributes that should be noted cautiously: I</w:t>
      </w:r>
      <w:r w:rsidRPr="006C71D6">
        <w:rPr>
          <w:rFonts w:ascii="Arial" w:hAnsi="Arial" w:cs="Arial"/>
          <w:sz w:val="20"/>
          <w:szCs w:val="24"/>
          <w:vertAlign w:val="subscript"/>
        </w:rPr>
        <w:t xml:space="preserve">24 </w:t>
      </w:r>
      <w:r w:rsidRPr="006C71D6">
        <w:rPr>
          <w:rFonts w:ascii="Arial" w:hAnsi="Arial" w:cs="Arial"/>
          <w:sz w:val="20"/>
          <w:szCs w:val="24"/>
        </w:rPr>
        <w:t>(I</w:t>
      </w:r>
      <w:r w:rsidRPr="006C71D6">
        <w:rPr>
          <w:rFonts w:ascii="Arial" w:hAnsi="Arial" w:cs="Arial"/>
          <w:sz w:val="20"/>
          <w:szCs w:val="24"/>
          <w:vertAlign w:val="subscript"/>
        </w:rPr>
        <w:t>82</w:t>
      </w:r>
      <w:r w:rsidRPr="006C71D6">
        <w:rPr>
          <w:rFonts w:ascii="Arial" w:hAnsi="Arial" w:cs="Arial"/>
          <w:sz w:val="20"/>
          <w:szCs w:val="24"/>
        </w:rPr>
        <w:t>: well-paced presentation), I</w:t>
      </w:r>
      <w:r w:rsidRPr="006C71D6">
        <w:rPr>
          <w:rFonts w:ascii="Arial" w:hAnsi="Arial" w:cs="Arial"/>
          <w:sz w:val="20"/>
          <w:szCs w:val="24"/>
          <w:vertAlign w:val="subscript"/>
        </w:rPr>
        <w:t xml:space="preserve">12 </w:t>
      </w:r>
      <w:r w:rsidRPr="006C71D6">
        <w:rPr>
          <w:rFonts w:ascii="Arial" w:hAnsi="Arial" w:cs="Arial"/>
          <w:sz w:val="20"/>
          <w:szCs w:val="24"/>
        </w:rPr>
        <w:t>(I</w:t>
      </w:r>
      <w:r w:rsidRPr="006C71D6">
        <w:rPr>
          <w:rFonts w:ascii="Arial" w:hAnsi="Arial" w:cs="Arial"/>
          <w:sz w:val="20"/>
          <w:szCs w:val="24"/>
          <w:vertAlign w:val="subscript"/>
        </w:rPr>
        <w:t>43</w:t>
      </w:r>
      <w:r w:rsidRPr="006C71D6">
        <w:rPr>
          <w:rFonts w:ascii="Arial" w:hAnsi="Arial" w:cs="Arial"/>
          <w:sz w:val="20"/>
          <w:szCs w:val="24"/>
        </w:rPr>
        <w:t>: simple structure), I</w:t>
      </w:r>
      <w:r w:rsidRPr="006C71D6">
        <w:rPr>
          <w:rFonts w:ascii="Arial" w:hAnsi="Arial" w:cs="Arial"/>
          <w:sz w:val="20"/>
          <w:szCs w:val="24"/>
          <w:vertAlign w:val="subscript"/>
        </w:rPr>
        <w:t>13</w:t>
      </w:r>
      <w:r w:rsidRPr="006C71D6">
        <w:rPr>
          <w:rFonts w:ascii="Arial" w:hAnsi="Arial" w:cs="Arial"/>
          <w:sz w:val="20"/>
          <w:szCs w:val="24"/>
        </w:rPr>
        <w:t xml:space="preserve"> (I</w:t>
      </w:r>
      <w:r w:rsidRPr="006C71D6">
        <w:rPr>
          <w:rFonts w:ascii="Arial" w:hAnsi="Arial" w:cs="Arial"/>
          <w:sz w:val="20"/>
          <w:szCs w:val="24"/>
          <w:vertAlign w:val="subscript"/>
        </w:rPr>
        <w:t>51</w:t>
      </w:r>
      <w:r w:rsidRPr="006C71D6">
        <w:rPr>
          <w:rFonts w:ascii="Arial" w:hAnsi="Arial" w:cs="Arial"/>
          <w:sz w:val="20"/>
          <w:szCs w:val="24"/>
        </w:rPr>
        <w:t>: hierarchical readability), I</w:t>
      </w:r>
      <w:r w:rsidRPr="006C71D6">
        <w:rPr>
          <w:rFonts w:ascii="Arial" w:hAnsi="Arial" w:cs="Arial"/>
          <w:sz w:val="20"/>
          <w:szCs w:val="24"/>
          <w:vertAlign w:val="subscript"/>
        </w:rPr>
        <w:t>8</w:t>
      </w:r>
      <w:r w:rsidRPr="006C71D6">
        <w:rPr>
          <w:rFonts w:ascii="Arial" w:hAnsi="Arial" w:cs="Arial"/>
          <w:sz w:val="20"/>
          <w:szCs w:val="24"/>
        </w:rPr>
        <w:t xml:space="preserve"> (I</w:t>
      </w:r>
      <w:r w:rsidRPr="006C71D6">
        <w:rPr>
          <w:rFonts w:ascii="Arial" w:hAnsi="Arial" w:cs="Arial"/>
          <w:sz w:val="20"/>
          <w:szCs w:val="24"/>
          <w:vertAlign w:val="subscript"/>
        </w:rPr>
        <w:t>32</w:t>
      </w:r>
      <w:r w:rsidRPr="006C71D6">
        <w:rPr>
          <w:rFonts w:ascii="Arial" w:hAnsi="Arial" w:cs="Arial"/>
          <w:sz w:val="20"/>
          <w:szCs w:val="24"/>
        </w:rPr>
        <w:t>: contributive significance) and I</w:t>
      </w:r>
      <w:r w:rsidRPr="006C71D6">
        <w:rPr>
          <w:rFonts w:ascii="Arial" w:hAnsi="Arial" w:cs="Arial"/>
          <w:sz w:val="20"/>
          <w:szCs w:val="24"/>
          <w:vertAlign w:val="subscript"/>
        </w:rPr>
        <w:t>14</w:t>
      </w:r>
      <w:r w:rsidRPr="006C71D6">
        <w:rPr>
          <w:rFonts w:ascii="Arial" w:hAnsi="Arial" w:cs="Arial"/>
          <w:sz w:val="20"/>
          <w:szCs w:val="24"/>
        </w:rPr>
        <w:t xml:space="preserve"> (I</w:t>
      </w:r>
      <w:r w:rsidRPr="006C71D6">
        <w:rPr>
          <w:rFonts w:ascii="Arial" w:hAnsi="Arial" w:cs="Arial"/>
          <w:sz w:val="20"/>
          <w:szCs w:val="24"/>
          <w:vertAlign w:val="subscript"/>
        </w:rPr>
        <w:t>52</w:t>
      </w:r>
      <w:r w:rsidRPr="006C71D6">
        <w:rPr>
          <w:rFonts w:ascii="Arial" w:hAnsi="Arial" w:cs="Arial"/>
          <w:sz w:val="20"/>
          <w:szCs w:val="24"/>
        </w:rPr>
        <w:t>: learning domain readability). Q1 indicates satisfaction is at a low level while the degree of its importance is high. The University must focus to these five symptoms and put them into top preferences so student expectation can be fulfilled and they get advantage of learning materials provision.</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Q</w:t>
      </w:r>
      <w:r w:rsidRPr="006C71D6">
        <w:rPr>
          <w:rFonts w:ascii="Arial" w:hAnsi="Arial" w:cs="Arial"/>
          <w:sz w:val="20"/>
          <w:szCs w:val="24"/>
          <w:vertAlign w:val="subscript"/>
        </w:rPr>
        <w:t>2</w:t>
      </w:r>
      <w:r w:rsidRPr="006C71D6">
        <w:rPr>
          <w:rFonts w:ascii="Arial" w:hAnsi="Arial" w:cs="Arial"/>
          <w:sz w:val="20"/>
          <w:szCs w:val="24"/>
        </w:rPr>
        <w:t xml:space="preserve"> includes 11 constructive attributes should be uninterruptedly preserved: I</w:t>
      </w:r>
      <w:r w:rsidRPr="006C71D6">
        <w:rPr>
          <w:rFonts w:ascii="Arial" w:hAnsi="Arial" w:cs="Arial"/>
          <w:sz w:val="20"/>
          <w:szCs w:val="24"/>
          <w:vertAlign w:val="subscript"/>
        </w:rPr>
        <w:t>1</w:t>
      </w:r>
      <w:r w:rsidRPr="006C71D6">
        <w:rPr>
          <w:rFonts w:ascii="Arial" w:hAnsi="Arial" w:cs="Arial"/>
          <w:sz w:val="20"/>
          <w:szCs w:val="24"/>
        </w:rPr>
        <w:t xml:space="preserve"> (I</w:t>
      </w:r>
      <w:r w:rsidRPr="006C71D6">
        <w:rPr>
          <w:rFonts w:ascii="Arial" w:hAnsi="Arial" w:cs="Arial"/>
          <w:sz w:val="20"/>
          <w:szCs w:val="24"/>
          <w:vertAlign w:val="subscript"/>
        </w:rPr>
        <w:t>11</w:t>
      </w:r>
      <w:r w:rsidRPr="006C71D6">
        <w:rPr>
          <w:rFonts w:ascii="Arial" w:hAnsi="Arial" w:cs="Arial"/>
          <w:sz w:val="20"/>
          <w:szCs w:val="24"/>
        </w:rPr>
        <w:t>: competence writer), I</w:t>
      </w:r>
      <w:r w:rsidRPr="006C71D6">
        <w:rPr>
          <w:rFonts w:ascii="Arial" w:hAnsi="Arial" w:cs="Arial"/>
          <w:sz w:val="20"/>
          <w:szCs w:val="24"/>
          <w:vertAlign w:val="subscript"/>
        </w:rPr>
        <w:t>23</w:t>
      </w:r>
      <w:r w:rsidRPr="006C71D6">
        <w:rPr>
          <w:rFonts w:ascii="Arial" w:hAnsi="Arial" w:cs="Arial"/>
          <w:sz w:val="20"/>
          <w:szCs w:val="24"/>
        </w:rPr>
        <w:t xml:space="preserve"> (I</w:t>
      </w:r>
      <w:r w:rsidRPr="006C71D6">
        <w:rPr>
          <w:rFonts w:ascii="Arial" w:hAnsi="Arial" w:cs="Arial"/>
          <w:sz w:val="20"/>
          <w:szCs w:val="24"/>
          <w:vertAlign w:val="subscript"/>
        </w:rPr>
        <w:t>82</w:t>
      </w:r>
      <w:r w:rsidRPr="006C71D6">
        <w:rPr>
          <w:rFonts w:ascii="Arial" w:hAnsi="Arial" w:cs="Arial"/>
          <w:sz w:val="20"/>
          <w:szCs w:val="24"/>
        </w:rPr>
        <w:t>: equitable presentation), I</w:t>
      </w:r>
      <w:r w:rsidRPr="006C71D6">
        <w:rPr>
          <w:rFonts w:ascii="Arial" w:hAnsi="Arial" w:cs="Arial"/>
          <w:sz w:val="20"/>
          <w:szCs w:val="24"/>
          <w:vertAlign w:val="subscript"/>
        </w:rPr>
        <w:t>5</w:t>
      </w:r>
      <w:r w:rsidRPr="006C71D6">
        <w:rPr>
          <w:rFonts w:ascii="Arial" w:hAnsi="Arial" w:cs="Arial"/>
          <w:sz w:val="20"/>
          <w:szCs w:val="24"/>
        </w:rPr>
        <w:t>(I</w:t>
      </w:r>
      <w:r w:rsidRPr="006C71D6">
        <w:rPr>
          <w:rFonts w:ascii="Arial" w:hAnsi="Arial" w:cs="Arial"/>
          <w:sz w:val="20"/>
          <w:szCs w:val="24"/>
          <w:vertAlign w:val="subscript"/>
        </w:rPr>
        <w:t>22</w:t>
      </w:r>
      <w:r w:rsidRPr="006C71D6">
        <w:rPr>
          <w:rFonts w:ascii="Arial" w:hAnsi="Arial" w:cs="Arial"/>
          <w:sz w:val="20"/>
          <w:szCs w:val="24"/>
        </w:rPr>
        <w:t>: goals accuracy), L</w:t>
      </w:r>
      <w:r w:rsidRPr="006C71D6">
        <w:rPr>
          <w:rFonts w:ascii="Arial" w:hAnsi="Arial" w:cs="Arial"/>
          <w:sz w:val="20"/>
          <w:szCs w:val="24"/>
          <w:vertAlign w:val="subscript"/>
        </w:rPr>
        <w:t>1</w:t>
      </w:r>
      <w:r w:rsidRPr="006C71D6">
        <w:rPr>
          <w:rFonts w:ascii="Arial" w:hAnsi="Arial" w:cs="Arial"/>
          <w:sz w:val="20"/>
          <w:szCs w:val="24"/>
        </w:rPr>
        <w:t xml:space="preserve"> (M</w:t>
      </w:r>
      <w:r w:rsidRPr="006C71D6">
        <w:rPr>
          <w:rFonts w:ascii="Arial" w:hAnsi="Arial" w:cs="Arial"/>
          <w:sz w:val="20"/>
          <w:szCs w:val="24"/>
          <w:vertAlign w:val="subscript"/>
        </w:rPr>
        <w:t>1</w:t>
      </w:r>
      <w:r w:rsidRPr="006C71D6">
        <w:rPr>
          <w:rFonts w:ascii="Arial" w:hAnsi="Arial" w:cs="Arial"/>
          <w:sz w:val="20"/>
          <w:szCs w:val="24"/>
        </w:rPr>
        <w:t>: self-instructional materials), I</w:t>
      </w:r>
      <w:r w:rsidRPr="006C71D6">
        <w:rPr>
          <w:rFonts w:ascii="Arial" w:hAnsi="Arial" w:cs="Arial"/>
          <w:sz w:val="20"/>
          <w:szCs w:val="24"/>
          <w:vertAlign w:val="subscript"/>
        </w:rPr>
        <w:t>6</w:t>
      </w:r>
      <w:r w:rsidRPr="006C71D6">
        <w:rPr>
          <w:rFonts w:ascii="Arial" w:hAnsi="Arial" w:cs="Arial"/>
          <w:sz w:val="20"/>
          <w:szCs w:val="24"/>
        </w:rPr>
        <w:t xml:space="preserve"> (I</w:t>
      </w:r>
      <w:r w:rsidRPr="006C71D6">
        <w:rPr>
          <w:rFonts w:ascii="Arial" w:hAnsi="Arial" w:cs="Arial"/>
          <w:sz w:val="20"/>
          <w:szCs w:val="24"/>
          <w:vertAlign w:val="subscript"/>
        </w:rPr>
        <w:t>23</w:t>
      </w:r>
      <w:r w:rsidRPr="006C71D6">
        <w:rPr>
          <w:rFonts w:ascii="Arial" w:hAnsi="Arial" w:cs="Arial"/>
          <w:sz w:val="20"/>
          <w:szCs w:val="24"/>
        </w:rPr>
        <w:t>: activity accuracy), I</w:t>
      </w:r>
      <w:r w:rsidRPr="006C71D6">
        <w:rPr>
          <w:rFonts w:ascii="Arial" w:hAnsi="Arial" w:cs="Arial"/>
          <w:sz w:val="20"/>
          <w:szCs w:val="24"/>
          <w:vertAlign w:val="subscript"/>
        </w:rPr>
        <w:t>20</w:t>
      </w:r>
      <w:r w:rsidRPr="006C71D6">
        <w:rPr>
          <w:rFonts w:ascii="Arial" w:hAnsi="Arial" w:cs="Arial"/>
          <w:sz w:val="20"/>
          <w:szCs w:val="24"/>
        </w:rPr>
        <w:t xml:space="preserve"> (I</w:t>
      </w:r>
      <w:r w:rsidRPr="006C71D6">
        <w:rPr>
          <w:rFonts w:ascii="Arial" w:hAnsi="Arial" w:cs="Arial"/>
          <w:sz w:val="20"/>
          <w:szCs w:val="24"/>
          <w:vertAlign w:val="subscript"/>
        </w:rPr>
        <w:t>72</w:t>
      </w:r>
      <w:r w:rsidRPr="006C71D6">
        <w:rPr>
          <w:rFonts w:ascii="Arial" w:hAnsi="Arial" w:cs="Arial"/>
          <w:sz w:val="20"/>
          <w:szCs w:val="24"/>
        </w:rPr>
        <w:t>: relevance utility), I</w:t>
      </w:r>
      <w:r w:rsidRPr="006C71D6">
        <w:rPr>
          <w:rFonts w:ascii="Arial" w:hAnsi="Arial" w:cs="Arial"/>
          <w:sz w:val="20"/>
          <w:szCs w:val="24"/>
          <w:vertAlign w:val="subscript"/>
        </w:rPr>
        <w:t>7</w:t>
      </w:r>
      <w:r w:rsidRPr="006C71D6">
        <w:rPr>
          <w:rFonts w:ascii="Arial" w:hAnsi="Arial" w:cs="Arial"/>
          <w:sz w:val="20"/>
          <w:szCs w:val="24"/>
        </w:rPr>
        <w:t xml:space="preserve"> (I</w:t>
      </w:r>
      <w:r w:rsidRPr="006C71D6">
        <w:rPr>
          <w:rFonts w:ascii="Arial" w:hAnsi="Arial" w:cs="Arial"/>
          <w:sz w:val="20"/>
          <w:szCs w:val="24"/>
          <w:vertAlign w:val="subscript"/>
        </w:rPr>
        <w:t>31</w:t>
      </w:r>
      <w:r w:rsidRPr="006C71D6">
        <w:rPr>
          <w:rFonts w:ascii="Arial" w:hAnsi="Arial" w:cs="Arial"/>
          <w:sz w:val="20"/>
          <w:szCs w:val="24"/>
        </w:rPr>
        <w:t>: strategic significance), I</w:t>
      </w:r>
      <w:r w:rsidRPr="006C71D6">
        <w:rPr>
          <w:rFonts w:ascii="Arial" w:hAnsi="Arial" w:cs="Arial"/>
          <w:sz w:val="20"/>
          <w:szCs w:val="24"/>
          <w:vertAlign w:val="subscript"/>
        </w:rPr>
        <w:t>22</w:t>
      </w:r>
      <w:r w:rsidRPr="006C71D6">
        <w:rPr>
          <w:rFonts w:ascii="Arial" w:hAnsi="Arial" w:cs="Arial"/>
          <w:sz w:val="20"/>
          <w:szCs w:val="24"/>
        </w:rPr>
        <w:t xml:space="preserve"> (I</w:t>
      </w:r>
      <w:r w:rsidRPr="006C71D6">
        <w:rPr>
          <w:rFonts w:ascii="Arial" w:hAnsi="Arial" w:cs="Arial"/>
          <w:sz w:val="20"/>
          <w:szCs w:val="24"/>
          <w:vertAlign w:val="subscript"/>
        </w:rPr>
        <w:t>81</w:t>
      </w:r>
      <w:r w:rsidRPr="006C71D6">
        <w:rPr>
          <w:rFonts w:ascii="Arial" w:hAnsi="Arial" w:cs="Arial"/>
          <w:sz w:val="20"/>
          <w:szCs w:val="24"/>
        </w:rPr>
        <w:t>: integrated presentation), I</w:t>
      </w:r>
      <w:r w:rsidRPr="006C71D6">
        <w:rPr>
          <w:rFonts w:ascii="Arial" w:hAnsi="Arial" w:cs="Arial"/>
          <w:sz w:val="20"/>
          <w:szCs w:val="24"/>
          <w:vertAlign w:val="subscript"/>
        </w:rPr>
        <w:t>18</w:t>
      </w:r>
      <w:r w:rsidRPr="006C71D6">
        <w:rPr>
          <w:rFonts w:ascii="Arial" w:hAnsi="Arial" w:cs="Arial"/>
          <w:sz w:val="20"/>
          <w:szCs w:val="24"/>
        </w:rPr>
        <w:t xml:space="preserve"> (I</w:t>
      </w:r>
      <w:r w:rsidRPr="006C71D6">
        <w:rPr>
          <w:rFonts w:ascii="Arial" w:hAnsi="Arial" w:cs="Arial"/>
          <w:sz w:val="20"/>
          <w:szCs w:val="24"/>
          <w:vertAlign w:val="subscript"/>
        </w:rPr>
        <w:t>63</w:t>
      </w:r>
      <w:r w:rsidRPr="006C71D6">
        <w:rPr>
          <w:rFonts w:ascii="Arial" w:hAnsi="Arial" w:cs="Arial"/>
          <w:sz w:val="20"/>
          <w:szCs w:val="24"/>
        </w:rPr>
        <w:t>: error-tolerance interactivity), L</w:t>
      </w:r>
      <w:r w:rsidRPr="006C71D6">
        <w:rPr>
          <w:rFonts w:ascii="Arial" w:hAnsi="Arial" w:cs="Arial"/>
          <w:sz w:val="20"/>
          <w:szCs w:val="24"/>
          <w:vertAlign w:val="subscript"/>
        </w:rPr>
        <w:t>2</w:t>
      </w:r>
      <w:r w:rsidRPr="006C71D6">
        <w:rPr>
          <w:rFonts w:ascii="Arial" w:hAnsi="Arial" w:cs="Arial"/>
          <w:sz w:val="20"/>
          <w:szCs w:val="24"/>
        </w:rPr>
        <w:t xml:space="preserve"> (M</w:t>
      </w:r>
      <w:r w:rsidRPr="006C71D6">
        <w:rPr>
          <w:rFonts w:ascii="Arial" w:hAnsi="Arial" w:cs="Arial"/>
          <w:sz w:val="20"/>
          <w:szCs w:val="24"/>
          <w:vertAlign w:val="subscript"/>
        </w:rPr>
        <w:t>2</w:t>
      </w:r>
      <w:r w:rsidRPr="006C71D6">
        <w:rPr>
          <w:rFonts w:ascii="Arial" w:hAnsi="Arial" w:cs="Arial"/>
          <w:sz w:val="20"/>
          <w:szCs w:val="24"/>
        </w:rPr>
        <w:t>: systematic learning materials) and I</w:t>
      </w:r>
      <w:r w:rsidRPr="006C71D6">
        <w:rPr>
          <w:rFonts w:ascii="Arial" w:hAnsi="Arial" w:cs="Arial"/>
          <w:sz w:val="20"/>
          <w:szCs w:val="24"/>
          <w:vertAlign w:val="subscript"/>
        </w:rPr>
        <w:t>19</w:t>
      </w:r>
      <w:r w:rsidRPr="006C71D6">
        <w:rPr>
          <w:rFonts w:ascii="Arial" w:hAnsi="Arial" w:cs="Arial"/>
          <w:sz w:val="20"/>
          <w:szCs w:val="24"/>
        </w:rPr>
        <w:t xml:space="preserve"> (I</w:t>
      </w:r>
      <w:r w:rsidRPr="006C71D6">
        <w:rPr>
          <w:rFonts w:ascii="Arial" w:hAnsi="Arial" w:cs="Arial"/>
          <w:sz w:val="20"/>
          <w:szCs w:val="24"/>
          <w:vertAlign w:val="subscript"/>
        </w:rPr>
        <w:t>71</w:t>
      </w:r>
      <w:r w:rsidRPr="006C71D6">
        <w:rPr>
          <w:rFonts w:ascii="Arial" w:hAnsi="Arial" w:cs="Arial"/>
          <w:sz w:val="20"/>
          <w:szCs w:val="24"/>
        </w:rPr>
        <w:t xml:space="preserve">: purposeful utility). This quadrant is a sign of satisfaction and importance degree were being stationed at a high level. The University must maintain these 11 aspects for they are the strength and pillar of learning materials. These 11 attributes are the pride of Universitas Terbuka.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Q3 has nine attributes that should be remarked: I</w:t>
      </w:r>
      <w:r w:rsidRPr="006C71D6">
        <w:rPr>
          <w:rFonts w:ascii="Arial" w:hAnsi="Arial" w:cs="Arial"/>
          <w:sz w:val="20"/>
          <w:szCs w:val="24"/>
          <w:vertAlign w:val="subscript"/>
        </w:rPr>
        <w:t>9</w:t>
      </w:r>
      <w:r w:rsidRPr="006C71D6">
        <w:rPr>
          <w:rFonts w:ascii="Arial" w:hAnsi="Arial" w:cs="Arial"/>
          <w:sz w:val="20"/>
          <w:szCs w:val="24"/>
        </w:rPr>
        <w:t xml:space="preserve"> (I</w:t>
      </w:r>
      <w:r w:rsidRPr="006C71D6">
        <w:rPr>
          <w:rFonts w:ascii="Arial" w:hAnsi="Arial" w:cs="Arial"/>
          <w:sz w:val="20"/>
          <w:szCs w:val="24"/>
          <w:vertAlign w:val="subscript"/>
        </w:rPr>
        <w:t>33</w:t>
      </w:r>
      <w:r w:rsidRPr="006C71D6">
        <w:rPr>
          <w:rFonts w:ascii="Arial" w:hAnsi="Arial" w:cs="Arial"/>
          <w:sz w:val="20"/>
          <w:szCs w:val="24"/>
        </w:rPr>
        <w:t>: innovative significance), I</w:t>
      </w:r>
      <w:r w:rsidRPr="006C71D6">
        <w:rPr>
          <w:rFonts w:ascii="Arial" w:hAnsi="Arial" w:cs="Arial"/>
          <w:sz w:val="20"/>
          <w:szCs w:val="24"/>
          <w:vertAlign w:val="subscript"/>
        </w:rPr>
        <w:t>11</w:t>
      </w:r>
      <w:r w:rsidRPr="006C71D6">
        <w:rPr>
          <w:rFonts w:ascii="Arial" w:hAnsi="Arial" w:cs="Arial"/>
          <w:sz w:val="20"/>
          <w:szCs w:val="24"/>
        </w:rPr>
        <w:t xml:space="preserve"> (I</w:t>
      </w:r>
      <w:r w:rsidRPr="006C71D6">
        <w:rPr>
          <w:rFonts w:ascii="Arial" w:hAnsi="Arial" w:cs="Arial"/>
          <w:sz w:val="20"/>
          <w:szCs w:val="24"/>
          <w:vertAlign w:val="subscript"/>
        </w:rPr>
        <w:t>42</w:t>
      </w:r>
      <w:r w:rsidRPr="006C71D6">
        <w:rPr>
          <w:rFonts w:ascii="Arial" w:hAnsi="Arial" w:cs="Arial"/>
          <w:sz w:val="20"/>
          <w:szCs w:val="24"/>
        </w:rPr>
        <w:t>: flexible structure), I</w:t>
      </w:r>
      <w:r w:rsidRPr="006C71D6">
        <w:rPr>
          <w:rFonts w:ascii="Arial" w:hAnsi="Arial" w:cs="Arial"/>
          <w:sz w:val="20"/>
          <w:szCs w:val="24"/>
          <w:vertAlign w:val="subscript"/>
        </w:rPr>
        <w:t>10</w:t>
      </w:r>
      <w:r w:rsidRPr="006C71D6">
        <w:rPr>
          <w:rFonts w:ascii="Arial" w:hAnsi="Arial" w:cs="Arial"/>
          <w:sz w:val="20"/>
          <w:szCs w:val="24"/>
        </w:rPr>
        <w:t xml:space="preserve"> (I</w:t>
      </w:r>
      <w:r w:rsidRPr="006C71D6">
        <w:rPr>
          <w:rFonts w:ascii="Arial" w:hAnsi="Arial" w:cs="Arial"/>
          <w:sz w:val="20"/>
          <w:szCs w:val="24"/>
          <w:vertAlign w:val="subscript"/>
        </w:rPr>
        <w:t>41</w:t>
      </w:r>
      <w:r w:rsidRPr="006C71D6">
        <w:rPr>
          <w:rFonts w:ascii="Arial" w:hAnsi="Arial" w:cs="Arial"/>
          <w:sz w:val="20"/>
          <w:szCs w:val="24"/>
        </w:rPr>
        <w:t>: well-organized structure), I</w:t>
      </w:r>
      <w:r w:rsidRPr="006C71D6">
        <w:rPr>
          <w:rFonts w:ascii="Arial" w:hAnsi="Arial" w:cs="Arial"/>
          <w:sz w:val="20"/>
          <w:szCs w:val="24"/>
          <w:vertAlign w:val="subscript"/>
        </w:rPr>
        <w:t>21</w:t>
      </w:r>
      <w:r w:rsidRPr="006C71D6">
        <w:rPr>
          <w:rFonts w:ascii="Arial" w:hAnsi="Arial" w:cs="Arial"/>
          <w:sz w:val="20"/>
          <w:szCs w:val="24"/>
        </w:rPr>
        <w:t xml:space="preserve"> (I</w:t>
      </w:r>
      <w:r w:rsidRPr="006C71D6">
        <w:rPr>
          <w:rFonts w:ascii="Arial" w:hAnsi="Arial" w:cs="Arial"/>
          <w:sz w:val="20"/>
          <w:szCs w:val="24"/>
          <w:vertAlign w:val="subscript"/>
        </w:rPr>
        <w:t>73</w:t>
      </w:r>
      <w:r w:rsidRPr="006C71D6">
        <w:rPr>
          <w:rFonts w:ascii="Arial" w:hAnsi="Arial" w:cs="Arial"/>
          <w:sz w:val="20"/>
          <w:szCs w:val="24"/>
        </w:rPr>
        <w:t>: applied utility), L</w:t>
      </w:r>
      <w:r w:rsidRPr="006C71D6">
        <w:rPr>
          <w:rFonts w:ascii="Arial" w:hAnsi="Arial" w:cs="Arial"/>
          <w:sz w:val="20"/>
          <w:szCs w:val="24"/>
          <w:vertAlign w:val="subscript"/>
        </w:rPr>
        <w:t>4</w:t>
      </w:r>
      <w:r w:rsidRPr="006C71D6">
        <w:rPr>
          <w:rFonts w:ascii="Arial" w:hAnsi="Arial" w:cs="Arial"/>
          <w:sz w:val="20"/>
          <w:szCs w:val="24"/>
        </w:rPr>
        <w:t xml:space="preserve"> (M</w:t>
      </w:r>
      <w:r w:rsidRPr="006C71D6">
        <w:rPr>
          <w:rFonts w:ascii="Arial" w:hAnsi="Arial" w:cs="Arial"/>
          <w:sz w:val="20"/>
          <w:szCs w:val="24"/>
          <w:vertAlign w:val="subscript"/>
        </w:rPr>
        <w:t>4</w:t>
      </w:r>
      <w:r w:rsidRPr="006C71D6">
        <w:rPr>
          <w:rFonts w:ascii="Arial" w:hAnsi="Arial" w:cs="Arial"/>
          <w:sz w:val="20"/>
          <w:szCs w:val="24"/>
        </w:rPr>
        <w:t>: up to date materials), I</w:t>
      </w:r>
      <w:r w:rsidRPr="006C71D6">
        <w:rPr>
          <w:rFonts w:ascii="Arial" w:hAnsi="Arial" w:cs="Arial"/>
          <w:sz w:val="20"/>
          <w:szCs w:val="24"/>
          <w:vertAlign w:val="subscript"/>
        </w:rPr>
        <w:t>2</w:t>
      </w:r>
      <w:r w:rsidRPr="006C71D6">
        <w:rPr>
          <w:rFonts w:ascii="Arial" w:hAnsi="Arial" w:cs="Arial"/>
          <w:sz w:val="20"/>
          <w:szCs w:val="24"/>
        </w:rPr>
        <w:t xml:space="preserve"> (I</w:t>
      </w:r>
      <w:r w:rsidRPr="006C71D6">
        <w:rPr>
          <w:rFonts w:ascii="Arial" w:hAnsi="Arial" w:cs="Arial"/>
          <w:sz w:val="20"/>
          <w:szCs w:val="24"/>
          <w:vertAlign w:val="subscript"/>
        </w:rPr>
        <w:t>12</w:t>
      </w:r>
      <w:r w:rsidRPr="006C71D6">
        <w:rPr>
          <w:rFonts w:ascii="Arial" w:hAnsi="Arial" w:cs="Arial"/>
          <w:sz w:val="20"/>
          <w:szCs w:val="24"/>
        </w:rPr>
        <w:t>: experienced writer), I</w:t>
      </w:r>
      <w:r w:rsidRPr="006C71D6">
        <w:rPr>
          <w:rFonts w:ascii="Arial" w:hAnsi="Arial" w:cs="Arial"/>
          <w:sz w:val="20"/>
          <w:szCs w:val="24"/>
          <w:vertAlign w:val="subscript"/>
        </w:rPr>
        <w:t xml:space="preserve">17 </w:t>
      </w:r>
      <w:r w:rsidRPr="006C71D6">
        <w:rPr>
          <w:rFonts w:ascii="Arial" w:hAnsi="Arial" w:cs="Arial"/>
          <w:sz w:val="20"/>
          <w:szCs w:val="24"/>
        </w:rPr>
        <w:t>(I</w:t>
      </w:r>
      <w:r w:rsidRPr="006C71D6">
        <w:rPr>
          <w:rFonts w:ascii="Arial" w:hAnsi="Arial" w:cs="Arial"/>
          <w:sz w:val="20"/>
          <w:szCs w:val="24"/>
          <w:vertAlign w:val="subscript"/>
        </w:rPr>
        <w:t>62</w:t>
      </w:r>
      <w:r w:rsidRPr="006C71D6">
        <w:rPr>
          <w:rFonts w:ascii="Arial" w:hAnsi="Arial" w:cs="Arial"/>
          <w:sz w:val="20"/>
          <w:szCs w:val="24"/>
        </w:rPr>
        <w:t>: engaging interactivity), I</w:t>
      </w:r>
      <w:r w:rsidRPr="006C71D6">
        <w:rPr>
          <w:rFonts w:ascii="Arial" w:hAnsi="Arial" w:cs="Arial"/>
          <w:sz w:val="20"/>
          <w:szCs w:val="24"/>
          <w:vertAlign w:val="subscript"/>
        </w:rPr>
        <w:t xml:space="preserve">15 </w:t>
      </w:r>
      <w:r w:rsidRPr="006C71D6">
        <w:rPr>
          <w:rFonts w:ascii="Arial" w:hAnsi="Arial" w:cs="Arial"/>
          <w:sz w:val="20"/>
          <w:szCs w:val="24"/>
        </w:rPr>
        <w:t>(I</w:t>
      </w:r>
      <w:r w:rsidRPr="006C71D6">
        <w:rPr>
          <w:rFonts w:ascii="Arial" w:hAnsi="Arial" w:cs="Arial"/>
          <w:sz w:val="20"/>
          <w:szCs w:val="24"/>
          <w:vertAlign w:val="subscript"/>
        </w:rPr>
        <w:t>53</w:t>
      </w:r>
      <w:r w:rsidRPr="006C71D6">
        <w:rPr>
          <w:rFonts w:ascii="Arial" w:hAnsi="Arial" w:cs="Arial"/>
          <w:sz w:val="20"/>
          <w:szCs w:val="24"/>
        </w:rPr>
        <w:t>: perceptible readability) and L</w:t>
      </w:r>
      <w:r w:rsidRPr="006C71D6">
        <w:rPr>
          <w:rFonts w:ascii="Arial" w:hAnsi="Arial" w:cs="Arial"/>
          <w:sz w:val="20"/>
          <w:szCs w:val="24"/>
          <w:vertAlign w:val="subscript"/>
        </w:rPr>
        <w:t>3</w:t>
      </w:r>
      <w:r w:rsidRPr="006C71D6">
        <w:rPr>
          <w:rFonts w:ascii="Arial" w:hAnsi="Arial" w:cs="Arial"/>
          <w:sz w:val="20"/>
          <w:szCs w:val="24"/>
        </w:rPr>
        <w:t xml:space="preserve"> (M</w:t>
      </w:r>
      <w:r w:rsidRPr="006C71D6">
        <w:rPr>
          <w:rFonts w:ascii="Arial" w:hAnsi="Arial" w:cs="Arial"/>
          <w:sz w:val="20"/>
          <w:szCs w:val="24"/>
          <w:vertAlign w:val="subscript"/>
        </w:rPr>
        <w:t>3</w:t>
      </w:r>
      <w:r w:rsidRPr="006C71D6">
        <w:rPr>
          <w:rFonts w:ascii="Arial" w:hAnsi="Arial" w:cs="Arial"/>
          <w:sz w:val="20"/>
          <w:szCs w:val="24"/>
        </w:rPr>
        <w:t>: predictable materials). This quadrant is a symptom of both satisfaction and the degree of its importance is in a low category. Universitas Terbuka should grade these nine attributes as the next focus after fixing and maintaining critical attributes discovered in Q</w:t>
      </w:r>
      <w:r w:rsidRPr="006C71D6">
        <w:rPr>
          <w:rFonts w:ascii="Arial" w:hAnsi="Arial" w:cs="Arial"/>
          <w:sz w:val="20"/>
          <w:szCs w:val="24"/>
          <w:vertAlign w:val="subscript"/>
        </w:rPr>
        <w:t>1</w:t>
      </w:r>
      <w:r w:rsidRPr="006C71D6">
        <w:rPr>
          <w:rFonts w:ascii="Arial" w:hAnsi="Arial" w:cs="Arial"/>
          <w:sz w:val="20"/>
          <w:szCs w:val="24"/>
        </w:rPr>
        <w:t xml:space="preserve"> and Q</w:t>
      </w:r>
      <w:r w:rsidRPr="006C71D6">
        <w:rPr>
          <w:rFonts w:ascii="Arial" w:hAnsi="Arial" w:cs="Arial"/>
          <w:sz w:val="20"/>
          <w:szCs w:val="24"/>
          <w:vertAlign w:val="subscript"/>
        </w:rPr>
        <w:t>2</w:t>
      </w:r>
      <w:r w:rsidRPr="006C71D6">
        <w:rPr>
          <w:rFonts w:ascii="Arial" w:hAnsi="Arial" w:cs="Arial"/>
          <w:sz w:val="20"/>
          <w:szCs w:val="24"/>
        </w:rPr>
        <w:t>. Any attribute collapses into Q</w:t>
      </w:r>
      <w:r w:rsidRPr="006C71D6">
        <w:rPr>
          <w:rFonts w:ascii="Arial" w:hAnsi="Arial" w:cs="Arial"/>
          <w:sz w:val="20"/>
          <w:szCs w:val="24"/>
          <w:vertAlign w:val="subscript"/>
        </w:rPr>
        <w:t>3</w:t>
      </w:r>
      <w:r w:rsidRPr="006C71D6">
        <w:rPr>
          <w:rFonts w:ascii="Arial" w:hAnsi="Arial" w:cs="Arial"/>
          <w:sz w:val="20"/>
          <w:szCs w:val="24"/>
        </w:rPr>
        <w:t xml:space="preserve"> is not crucial and poses small risk related to provision of quality learning materials.</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Q4 has four attributes which in terms of its pressure is comparatively parallel to Q</w:t>
      </w:r>
      <w:r w:rsidRPr="006C71D6">
        <w:rPr>
          <w:rFonts w:ascii="Arial" w:hAnsi="Arial" w:cs="Arial"/>
          <w:sz w:val="20"/>
          <w:szCs w:val="24"/>
          <w:vertAlign w:val="subscript"/>
        </w:rPr>
        <w:t>3</w:t>
      </w:r>
      <w:r w:rsidRPr="006C71D6">
        <w:rPr>
          <w:rFonts w:ascii="Arial" w:hAnsi="Arial" w:cs="Arial"/>
          <w:sz w:val="20"/>
          <w:szCs w:val="24"/>
        </w:rPr>
        <w:t>, they are: I</w:t>
      </w:r>
      <w:r w:rsidRPr="006C71D6">
        <w:rPr>
          <w:rFonts w:ascii="Arial" w:hAnsi="Arial" w:cs="Arial"/>
          <w:sz w:val="20"/>
          <w:szCs w:val="24"/>
          <w:vertAlign w:val="subscript"/>
        </w:rPr>
        <w:t>4</w:t>
      </w:r>
      <w:r w:rsidRPr="006C71D6">
        <w:rPr>
          <w:rFonts w:ascii="Arial" w:hAnsi="Arial" w:cs="Arial"/>
          <w:sz w:val="20"/>
          <w:szCs w:val="24"/>
        </w:rPr>
        <w:t xml:space="preserve"> (I</w:t>
      </w:r>
      <w:r w:rsidRPr="006C71D6">
        <w:rPr>
          <w:rFonts w:ascii="Arial" w:hAnsi="Arial" w:cs="Arial"/>
          <w:sz w:val="20"/>
          <w:szCs w:val="24"/>
          <w:vertAlign w:val="subscript"/>
        </w:rPr>
        <w:t>21</w:t>
      </w:r>
      <w:r w:rsidRPr="006C71D6">
        <w:rPr>
          <w:rFonts w:ascii="Arial" w:hAnsi="Arial" w:cs="Arial"/>
          <w:sz w:val="20"/>
          <w:szCs w:val="24"/>
        </w:rPr>
        <w:t>: rational accuracy), I</w:t>
      </w:r>
      <w:r w:rsidRPr="006C71D6">
        <w:rPr>
          <w:rFonts w:ascii="Arial" w:hAnsi="Arial" w:cs="Arial"/>
          <w:sz w:val="20"/>
          <w:szCs w:val="24"/>
          <w:vertAlign w:val="subscript"/>
        </w:rPr>
        <w:t>16</w:t>
      </w:r>
      <w:r w:rsidRPr="006C71D6">
        <w:rPr>
          <w:rFonts w:ascii="Arial" w:hAnsi="Arial" w:cs="Arial"/>
          <w:sz w:val="20"/>
          <w:szCs w:val="24"/>
        </w:rPr>
        <w:t xml:space="preserve"> (I</w:t>
      </w:r>
      <w:r w:rsidRPr="006C71D6">
        <w:rPr>
          <w:rFonts w:ascii="Arial" w:hAnsi="Arial" w:cs="Arial"/>
          <w:sz w:val="20"/>
          <w:szCs w:val="24"/>
          <w:vertAlign w:val="subscript"/>
        </w:rPr>
        <w:t>61</w:t>
      </w:r>
      <w:r w:rsidRPr="006C71D6">
        <w:rPr>
          <w:rFonts w:ascii="Arial" w:hAnsi="Arial" w:cs="Arial"/>
          <w:sz w:val="20"/>
          <w:szCs w:val="24"/>
        </w:rPr>
        <w:t>: learner-focused interactivity), I</w:t>
      </w:r>
      <w:r w:rsidRPr="006C71D6">
        <w:rPr>
          <w:rFonts w:ascii="Arial" w:hAnsi="Arial" w:cs="Arial"/>
          <w:sz w:val="20"/>
          <w:szCs w:val="24"/>
          <w:vertAlign w:val="subscript"/>
        </w:rPr>
        <w:t>3</w:t>
      </w:r>
      <w:r w:rsidRPr="006C71D6">
        <w:rPr>
          <w:rFonts w:ascii="Arial" w:hAnsi="Arial" w:cs="Arial"/>
          <w:sz w:val="20"/>
          <w:szCs w:val="24"/>
        </w:rPr>
        <w:t xml:space="preserve"> (I</w:t>
      </w:r>
      <w:r w:rsidRPr="006C71D6">
        <w:rPr>
          <w:rFonts w:ascii="Arial" w:hAnsi="Arial" w:cs="Arial"/>
          <w:sz w:val="20"/>
          <w:szCs w:val="24"/>
          <w:vertAlign w:val="subscript"/>
        </w:rPr>
        <w:t>33</w:t>
      </w:r>
      <w:r w:rsidRPr="006C71D6">
        <w:rPr>
          <w:rFonts w:ascii="Arial" w:hAnsi="Arial" w:cs="Arial"/>
          <w:sz w:val="20"/>
          <w:szCs w:val="24"/>
        </w:rPr>
        <w:t>: well-known writer) and L</w:t>
      </w:r>
      <w:r w:rsidRPr="006C71D6">
        <w:rPr>
          <w:rFonts w:ascii="Arial" w:hAnsi="Arial" w:cs="Arial"/>
          <w:sz w:val="20"/>
          <w:szCs w:val="24"/>
          <w:vertAlign w:val="subscript"/>
        </w:rPr>
        <w:t>5</w:t>
      </w:r>
      <w:r w:rsidRPr="006C71D6">
        <w:rPr>
          <w:rFonts w:ascii="Arial" w:hAnsi="Arial" w:cs="Arial"/>
          <w:sz w:val="20"/>
          <w:szCs w:val="24"/>
        </w:rPr>
        <w:t xml:space="preserve"> (M</w:t>
      </w:r>
      <w:r w:rsidRPr="006C71D6">
        <w:rPr>
          <w:rFonts w:ascii="Arial" w:hAnsi="Arial" w:cs="Arial"/>
          <w:sz w:val="20"/>
          <w:szCs w:val="24"/>
          <w:vertAlign w:val="subscript"/>
        </w:rPr>
        <w:t>5</w:t>
      </w:r>
      <w:r w:rsidRPr="006C71D6">
        <w:rPr>
          <w:rFonts w:ascii="Arial" w:hAnsi="Arial" w:cs="Arial"/>
          <w:sz w:val="20"/>
          <w:szCs w:val="24"/>
        </w:rPr>
        <w:t>: practical learning materials). Q</w:t>
      </w:r>
      <w:r w:rsidRPr="006C71D6">
        <w:rPr>
          <w:rFonts w:ascii="Arial" w:hAnsi="Arial" w:cs="Arial"/>
          <w:sz w:val="20"/>
          <w:szCs w:val="24"/>
          <w:vertAlign w:val="subscript"/>
        </w:rPr>
        <w:t>4</w:t>
      </w:r>
      <w:r w:rsidRPr="006C71D6">
        <w:rPr>
          <w:rFonts w:ascii="Arial" w:hAnsi="Arial" w:cs="Arial"/>
          <w:sz w:val="20"/>
          <w:szCs w:val="24"/>
        </w:rPr>
        <w:t xml:space="preserve"> indicates that these four attributes provided is considered unimportant but some respondents found them as high in satisfaction. Attention to these attributes are lesser critical and can also be less-focused instead. This implies Universitas Terbuka can save costs by redirecting efforts to take up vital aspects in Q</w:t>
      </w:r>
      <w:r w:rsidRPr="006C71D6">
        <w:rPr>
          <w:rFonts w:ascii="Arial" w:hAnsi="Arial" w:cs="Arial"/>
          <w:sz w:val="20"/>
          <w:szCs w:val="24"/>
          <w:vertAlign w:val="subscript"/>
        </w:rPr>
        <w:t>1</w:t>
      </w:r>
      <w:r w:rsidRPr="006C71D6">
        <w:rPr>
          <w:rFonts w:ascii="Arial" w:hAnsi="Arial" w:cs="Arial"/>
          <w:sz w:val="20"/>
          <w:szCs w:val="24"/>
        </w:rPr>
        <w:t>, by first transferring them into Q</w:t>
      </w:r>
      <w:r w:rsidRPr="006C71D6">
        <w:rPr>
          <w:rFonts w:ascii="Arial" w:hAnsi="Arial" w:cs="Arial"/>
          <w:sz w:val="20"/>
          <w:szCs w:val="24"/>
          <w:vertAlign w:val="subscript"/>
        </w:rPr>
        <w:t>2</w:t>
      </w:r>
      <w:r w:rsidRPr="006C71D6">
        <w:rPr>
          <w:rFonts w:ascii="Arial" w:hAnsi="Arial" w:cs="Arial"/>
          <w:sz w:val="20"/>
          <w:szCs w:val="24"/>
        </w:rPr>
        <w:t xml:space="preserve"> and maintaining fundamental attributes in Q</w:t>
      </w:r>
      <w:r w:rsidRPr="006C71D6">
        <w:rPr>
          <w:rFonts w:ascii="Arial" w:hAnsi="Arial" w:cs="Arial"/>
          <w:sz w:val="20"/>
          <w:szCs w:val="24"/>
          <w:vertAlign w:val="subscript"/>
        </w:rPr>
        <w:t>2</w:t>
      </w:r>
      <w:r w:rsidRPr="006C71D6">
        <w:rPr>
          <w:rFonts w:ascii="Arial" w:hAnsi="Arial" w:cs="Arial"/>
          <w:sz w:val="20"/>
          <w:szCs w:val="24"/>
        </w:rPr>
        <w:t xml:space="preserve"> simultaneously.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Having organized attributes and dimensions related to apposite quadrants in IPA-CSI chart, we go to amalgamate loading factors analysis of operational framework to acquire final upshot. This is to remark relations power variable engaged under SEM approach to drive the final results. As previously </w:t>
      </w:r>
      <w:r w:rsidRPr="006C71D6">
        <w:rPr>
          <w:rFonts w:ascii="Arial" w:hAnsi="Arial" w:cs="Arial"/>
          <w:sz w:val="20"/>
          <w:szCs w:val="24"/>
        </w:rPr>
        <w:lastRenderedPageBreak/>
        <w:t>disclosed, the statistical processes using R inferred seven of 11 hypotheses tested are positively validated by the analysis. They are writer (I</w:t>
      </w:r>
      <w:r w:rsidRPr="006C71D6">
        <w:rPr>
          <w:rFonts w:ascii="Arial" w:hAnsi="Arial" w:cs="Arial"/>
          <w:sz w:val="20"/>
          <w:szCs w:val="24"/>
          <w:vertAlign w:val="subscript"/>
        </w:rPr>
        <w:t>1</w:t>
      </w:r>
      <w:r w:rsidRPr="006C71D6">
        <w:rPr>
          <w:rFonts w:ascii="Arial" w:hAnsi="Arial" w:cs="Arial"/>
          <w:sz w:val="20"/>
          <w:szCs w:val="24"/>
        </w:rPr>
        <w:t>), accuracy (I</w:t>
      </w:r>
      <w:r w:rsidRPr="006C71D6">
        <w:rPr>
          <w:rFonts w:ascii="Arial" w:hAnsi="Arial" w:cs="Arial"/>
          <w:sz w:val="20"/>
          <w:szCs w:val="24"/>
          <w:vertAlign w:val="subscript"/>
        </w:rPr>
        <w:t>2</w:t>
      </w:r>
      <w:r w:rsidRPr="006C71D6">
        <w:rPr>
          <w:rFonts w:ascii="Arial" w:hAnsi="Arial" w:cs="Arial"/>
          <w:sz w:val="20"/>
          <w:szCs w:val="24"/>
        </w:rPr>
        <w:t>), significance (I</w:t>
      </w:r>
      <w:r w:rsidRPr="006C71D6">
        <w:rPr>
          <w:rFonts w:ascii="Arial" w:hAnsi="Arial" w:cs="Arial"/>
          <w:sz w:val="20"/>
          <w:szCs w:val="24"/>
          <w:vertAlign w:val="subscript"/>
        </w:rPr>
        <w:t>3</w:t>
      </w:r>
      <w:r w:rsidRPr="006C71D6">
        <w:rPr>
          <w:rFonts w:ascii="Arial" w:hAnsi="Arial" w:cs="Arial"/>
          <w:sz w:val="20"/>
          <w:szCs w:val="24"/>
        </w:rPr>
        <w:t>), presentation (I</w:t>
      </w:r>
      <w:r w:rsidRPr="006C71D6">
        <w:rPr>
          <w:rFonts w:ascii="Arial" w:hAnsi="Arial" w:cs="Arial"/>
          <w:sz w:val="20"/>
          <w:szCs w:val="24"/>
          <w:vertAlign w:val="subscript"/>
        </w:rPr>
        <w:t>8</w:t>
      </w:r>
      <w:r w:rsidRPr="006C71D6">
        <w:rPr>
          <w:rFonts w:ascii="Arial" w:hAnsi="Arial" w:cs="Arial"/>
          <w:sz w:val="20"/>
          <w:szCs w:val="24"/>
        </w:rPr>
        <w:t>), tutorial (D</w:t>
      </w:r>
      <w:r w:rsidRPr="006C71D6">
        <w:rPr>
          <w:rFonts w:ascii="Arial" w:hAnsi="Arial" w:cs="Arial"/>
          <w:sz w:val="20"/>
          <w:szCs w:val="24"/>
          <w:vertAlign w:val="subscript"/>
        </w:rPr>
        <w:t>1</w:t>
      </w:r>
      <w:r w:rsidRPr="006C71D6">
        <w:rPr>
          <w:rFonts w:ascii="Arial" w:hAnsi="Arial" w:cs="Arial"/>
          <w:sz w:val="20"/>
          <w:szCs w:val="24"/>
        </w:rPr>
        <w:t>), exam (D</w:t>
      </w:r>
      <w:r w:rsidRPr="006C71D6">
        <w:rPr>
          <w:rFonts w:ascii="Arial" w:hAnsi="Arial" w:cs="Arial"/>
          <w:sz w:val="20"/>
          <w:szCs w:val="24"/>
          <w:vertAlign w:val="subscript"/>
        </w:rPr>
        <w:t>2</w:t>
      </w:r>
      <w:r w:rsidRPr="006C71D6">
        <w:rPr>
          <w:rFonts w:ascii="Arial" w:hAnsi="Arial" w:cs="Arial"/>
          <w:sz w:val="20"/>
          <w:szCs w:val="24"/>
        </w:rPr>
        <w:t>) and grade (D</w:t>
      </w:r>
      <w:r w:rsidRPr="006C71D6">
        <w:rPr>
          <w:rFonts w:ascii="Arial" w:hAnsi="Arial" w:cs="Arial"/>
          <w:sz w:val="20"/>
          <w:szCs w:val="24"/>
          <w:vertAlign w:val="subscript"/>
        </w:rPr>
        <w:t>3</w:t>
      </w:r>
      <w:r w:rsidRPr="006C71D6">
        <w:rPr>
          <w:rFonts w:ascii="Arial" w:hAnsi="Arial" w:cs="Arial"/>
          <w:sz w:val="20"/>
          <w:szCs w:val="24"/>
        </w:rPr>
        <w:t>); for α=0.10. This implies that structure (I</w:t>
      </w:r>
      <w:r w:rsidRPr="006C71D6">
        <w:rPr>
          <w:rFonts w:ascii="Arial" w:hAnsi="Arial" w:cs="Arial"/>
          <w:sz w:val="20"/>
          <w:szCs w:val="24"/>
          <w:vertAlign w:val="subscript"/>
        </w:rPr>
        <w:t>4</w:t>
      </w:r>
      <w:r w:rsidRPr="006C71D6">
        <w:rPr>
          <w:rFonts w:ascii="Arial" w:hAnsi="Arial" w:cs="Arial"/>
          <w:sz w:val="20"/>
          <w:szCs w:val="24"/>
        </w:rPr>
        <w:t>), readability (I</w:t>
      </w:r>
      <w:r w:rsidRPr="006C71D6">
        <w:rPr>
          <w:rFonts w:ascii="Arial" w:hAnsi="Arial" w:cs="Arial"/>
          <w:sz w:val="20"/>
          <w:szCs w:val="24"/>
          <w:vertAlign w:val="subscript"/>
        </w:rPr>
        <w:t>5</w:t>
      </w:r>
      <w:r w:rsidRPr="006C71D6">
        <w:rPr>
          <w:rFonts w:ascii="Arial" w:hAnsi="Arial" w:cs="Arial"/>
          <w:sz w:val="20"/>
          <w:szCs w:val="24"/>
        </w:rPr>
        <w:t>), interactivity (I</w:t>
      </w:r>
      <w:r w:rsidRPr="006C71D6">
        <w:rPr>
          <w:rFonts w:ascii="Arial" w:hAnsi="Arial" w:cs="Arial"/>
          <w:sz w:val="20"/>
          <w:szCs w:val="24"/>
          <w:vertAlign w:val="subscript"/>
        </w:rPr>
        <w:t>6</w:t>
      </w:r>
      <w:r w:rsidRPr="006C71D6">
        <w:rPr>
          <w:rFonts w:ascii="Arial" w:hAnsi="Arial" w:cs="Arial"/>
          <w:sz w:val="20"/>
          <w:szCs w:val="24"/>
        </w:rPr>
        <w:t>) and utility (I</w:t>
      </w:r>
      <w:r w:rsidRPr="006C71D6">
        <w:rPr>
          <w:rFonts w:ascii="Arial" w:hAnsi="Arial" w:cs="Arial"/>
          <w:sz w:val="20"/>
          <w:szCs w:val="24"/>
          <w:vertAlign w:val="subscript"/>
        </w:rPr>
        <w:t>7</w:t>
      </w:r>
      <w:r w:rsidRPr="006C71D6">
        <w:rPr>
          <w:rFonts w:ascii="Arial" w:hAnsi="Arial" w:cs="Arial"/>
          <w:sz w:val="20"/>
          <w:szCs w:val="24"/>
        </w:rPr>
        <w:t>) are not validated. By considering this interim upshot, there are five pertinent outlooks should be further elaborated.</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first is associated with four main independent variables that directly influenced learning materials satisfaction (M). Statistically, the most influencing factor to satisfaction is presentation of learning material (I</w:t>
      </w:r>
      <w:r w:rsidRPr="006C71D6">
        <w:rPr>
          <w:rFonts w:ascii="Arial" w:hAnsi="Arial" w:cs="Arial"/>
          <w:sz w:val="20"/>
          <w:szCs w:val="24"/>
          <w:vertAlign w:val="subscript"/>
        </w:rPr>
        <w:t>8</w:t>
      </w:r>
      <w:r w:rsidRPr="006C71D6">
        <w:rPr>
          <w:rFonts w:ascii="Arial" w:hAnsi="Arial" w:cs="Arial"/>
          <w:sz w:val="20"/>
          <w:szCs w:val="24"/>
        </w:rPr>
        <w:t>) and then followed by writer, accuracy and significance r</w:t>
      </w:r>
      <w:r w:rsidR="00484595">
        <w:rPr>
          <w:rFonts w:ascii="Arial" w:hAnsi="Arial" w:cs="Arial"/>
          <w:sz w:val="20"/>
          <w:szCs w:val="24"/>
        </w:rPr>
        <w:t>espectively. This indicates</w:t>
      </w:r>
      <w:r w:rsidRPr="006C71D6">
        <w:rPr>
          <w:rFonts w:ascii="Arial" w:hAnsi="Arial" w:cs="Arial"/>
          <w:sz w:val="20"/>
          <w:szCs w:val="24"/>
        </w:rPr>
        <w:t xml:space="preserve"> the pervious qualitative structure (Table 1; Table 2) was imperfectly validated by the quantitative approach.</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second finding is that respondents put the rank of satisfaction (M) from the provision of learning materials perspectives with respect to up to date (M</w:t>
      </w:r>
      <w:r w:rsidRPr="006C71D6">
        <w:rPr>
          <w:rFonts w:ascii="Arial" w:hAnsi="Arial" w:cs="Arial"/>
          <w:sz w:val="20"/>
          <w:szCs w:val="24"/>
          <w:vertAlign w:val="subscript"/>
        </w:rPr>
        <w:t>4</w:t>
      </w:r>
      <w:r w:rsidRPr="006C71D6">
        <w:rPr>
          <w:rFonts w:ascii="Arial" w:hAnsi="Arial" w:cs="Arial"/>
          <w:sz w:val="20"/>
          <w:szCs w:val="24"/>
        </w:rPr>
        <w:t>) first and then orderly followed by practical (M</w:t>
      </w:r>
      <w:r w:rsidRPr="006C71D6">
        <w:rPr>
          <w:rFonts w:ascii="Arial" w:hAnsi="Arial" w:cs="Arial"/>
          <w:sz w:val="20"/>
          <w:szCs w:val="24"/>
          <w:vertAlign w:val="subscript"/>
        </w:rPr>
        <w:t>5</w:t>
      </w:r>
      <w:r w:rsidRPr="006C71D6">
        <w:rPr>
          <w:rFonts w:ascii="Arial" w:hAnsi="Arial" w:cs="Arial"/>
          <w:sz w:val="20"/>
          <w:szCs w:val="24"/>
        </w:rPr>
        <w:t>), predictable (M</w:t>
      </w:r>
      <w:r w:rsidRPr="006C71D6">
        <w:rPr>
          <w:rFonts w:ascii="Arial" w:hAnsi="Arial" w:cs="Arial"/>
          <w:sz w:val="20"/>
          <w:szCs w:val="24"/>
          <w:vertAlign w:val="subscript"/>
        </w:rPr>
        <w:t>3</w:t>
      </w:r>
      <w:r w:rsidRPr="006C71D6">
        <w:rPr>
          <w:rFonts w:ascii="Arial" w:hAnsi="Arial" w:cs="Arial"/>
          <w:sz w:val="20"/>
          <w:szCs w:val="24"/>
        </w:rPr>
        <w:t>), systematic (M</w:t>
      </w:r>
      <w:r w:rsidRPr="006C71D6">
        <w:rPr>
          <w:rFonts w:ascii="Arial" w:hAnsi="Arial" w:cs="Arial"/>
          <w:sz w:val="20"/>
          <w:szCs w:val="24"/>
          <w:vertAlign w:val="subscript"/>
        </w:rPr>
        <w:t>2</w:t>
      </w:r>
      <w:r w:rsidRPr="006C71D6">
        <w:rPr>
          <w:rFonts w:ascii="Arial" w:hAnsi="Arial" w:cs="Arial"/>
          <w:sz w:val="20"/>
          <w:szCs w:val="24"/>
        </w:rPr>
        <w:t>) and self-instructional (M</w:t>
      </w:r>
      <w:r w:rsidRPr="006C71D6">
        <w:rPr>
          <w:rFonts w:ascii="Arial" w:hAnsi="Arial" w:cs="Arial"/>
          <w:sz w:val="20"/>
          <w:szCs w:val="24"/>
          <w:vertAlign w:val="subscript"/>
        </w:rPr>
        <w:t>1</w:t>
      </w:r>
      <w:r w:rsidRPr="006C71D6">
        <w:rPr>
          <w:rFonts w:ascii="Arial" w:hAnsi="Arial" w:cs="Arial"/>
          <w:sz w:val="20"/>
          <w:szCs w:val="24"/>
        </w:rPr>
        <w:t>). Here, the order of attributes is also altered as compared to the initial framework (Table 1; Figure 2).</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third is in association with the power of relations amongst satisfaction (M) with tutorial (D</w:t>
      </w:r>
      <w:r w:rsidRPr="006C71D6">
        <w:rPr>
          <w:rFonts w:ascii="Arial" w:hAnsi="Arial" w:cs="Arial"/>
          <w:sz w:val="20"/>
          <w:szCs w:val="24"/>
          <w:vertAlign w:val="subscript"/>
        </w:rPr>
        <w:t>1</w:t>
      </w:r>
      <w:r w:rsidRPr="006C71D6">
        <w:rPr>
          <w:rFonts w:ascii="Arial" w:hAnsi="Arial" w:cs="Arial"/>
          <w:sz w:val="20"/>
          <w:szCs w:val="24"/>
        </w:rPr>
        <w:t>), exam (D</w:t>
      </w:r>
      <w:r w:rsidRPr="006C71D6">
        <w:rPr>
          <w:rFonts w:ascii="Arial" w:hAnsi="Arial" w:cs="Arial"/>
          <w:sz w:val="20"/>
          <w:szCs w:val="24"/>
          <w:vertAlign w:val="subscript"/>
        </w:rPr>
        <w:t>2</w:t>
      </w:r>
      <w:r w:rsidRPr="006C71D6">
        <w:rPr>
          <w:rFonts w:ascii="Arial" w:hAnsi="Arial" w:cs="Arial"/>
          <w:sz w:val="20"/>
          <w:szCs w:val="24"/>
        </w:rPr>
        <w:t>) and grade (D</w:t>
      </w:r>
      <w:r w:rsidRPr="006C71D6">
        <w:rPr>
          <w:rFonts w:ascii="Arial" w:hAnsi="Arial" w:cs="Arial"/>
          <w:sz w:val="20"/>
          <w:szCs w:val="24"/>
          <w:vertAlign w:val="subscript"/>
        </w:rPr>
        <w:t>3</w:t>
      </w:r>
      <w:r w:rsidRPr="006C71D6">
        <w:rPr>
          <w:rFonts w:ascii="Arial" w:hAnsi="Arial" w:cs="Arial"/>
          <w:sz w:val="20"/>
          <w:szCs w:val="24"/>
        </w:rPr>
        <w:t>). It was statistically confirmed that tutorial engagement was mostly influenced by learning material satisfaction (M) and then consecutively followed by grade accomplishment (D</w:t>
      </w:r>
      <w:r w:rsidRPr="006C71D6">
        <w:rPr>
          <w:rFonts w:ascii="Arial" w:hAnsi="Arial" w:cs="Arial"/>
          <w:sz w:val="20"/>
          <w:szCs w:val="24"/>
          <w:vertAlign w:val="subscript"/>
        </w:rPr>
        <w:t>3</w:t>
      </w:r>
      <w:r w:rsidRPr="006C71D6">
        <w:rPr>
          <w:rFonts w:ascii="Arial" w:hAnsi="Arial" w:cs="Arial"/>
          <w:sz w:val="20"/>
          <w:szCs w:val="24"/>
        </w:rPr>
        <w:t>) and exam readiness (D</w:t>
      </w:r>
      <w:r w:rsidRPr="006C71D6">
        <w:rPr>
          <w:rFonts w:ascii="Arial" w:hAnsi="Arial" w:cs="Arial"/>
          <w:sz w:val="20"/>
          <w:szCs w:val="24"/>
          <w:vertAlign w:val="subscript"/>
        </w:rPr>
        <w:t>2</w:t>
      </w:r>
      <w:r w:rsidRPr="006C71D6">
        <w:rPr>
          <w:rFonts w:ascii="Arial" w:hAnsi="Arial" w:cs="Arial"/>
          <w:sz w:val="20"/>
          <w:szCs w:val="24"/>
        </w:rPr>
        <w:t>).</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forth is related to the order of dimensions of the four main variables (I</w:t>
      </w:r>
      <w:r w:rsidRPr="006C71D6">
        <w:rPr>
          <w:rFonts w:ascii="Arial" w:hAnsi="Arial" w:cs="Arial"/>
          <w:sz w:val="20"/>
          <w:szCs w:val="24"/>
          <w:vertAlign w:val="subscript"/>
        </w:rPr>
        <w:t>8</w:t>
      </w:r>
      <w:r w:rsidRPr="006C71D6">
        <w:rPr>
          <w:rFonts w:ascii="Arial" w:hAnsi="Arial" w:cs="Arial"/>
          <w:sz w:val="20"/>
          <w:szCs w:val="24"/>
        </w:rPr>
        <w:t>, I</w:t>
      </w:r>
      <w:r w:rsidRPr="006C71D6">
        <w:rPr>
          <w:rFonts w:ascii="Arial" w:hAnsi="Arial" w:cs="Arial"/>
          <w:sz w:val="20"/>
          <w:szCs w:val="24"/>
          <w:vertAlign w:val="subscript"/>
        </w:rPr>
        <w:t>1</w:t>
      </w:r>
      <w:r w:rsidRPr="006C71D6">
        <w:rPr>
          <w:rFonts w:ascii="Arial" w:hAnsi="Arial" w:cs="Arial"/>
          <w:sz w:val="20"/>
          <w:szCs w:val="24"/>
        </w:rPr>
        <w:t>, I</w:t>
      </w:r>
      <w:r w:rsidRPr="006C71D6">
        <w:rPr>
          <w:rFonts w:ascii="Arial" w:hAnsi="Arial" w:cs="Arial"/>
          <w:sz w:val="20"/>
          <w:szCs w:val="24"/>
          <w:vertAlign w:val="subscript"/>
        </w:rPr>
        <w:t>2</w:t>
      </w:r>
      <w:r w:rsidRPr="006C71D6">
        <w:rPr>
          <w:rFonts w:ascii="Arial" w:hAnsi="Arial" w:cs="Arial"/>
          <w:sz w:val="20"/>
          <w:szCs w:val="24"/>
        </w:rPr>
        <w:t xml:space="preserve"> and I</w:t>
      </w:r>
      <w:r w:rsidRPr="006C71D6">
        <w:rPr>
          <w:rFonts w:ascii="Arial" w:hAnsi="Arial" w:cs="Arial"/>
          <w:sz w:val="20"/>
          <w:szCs w:val="24"/>
          <w:vertAlign w:val="subscript"/>
        </w:rPr>
        <w:t>3</w:t>
      </w:r>
      <w:r w:rsidRPr="006C71D6">
        <w:rPr>
          <w:rFonts w:ascii="Arial" w:hAnsi="Arial" w:cs="Arial"/>
          <w:sz w:val="20"/>
          <w:szCs w:val="24"/>
        </w:rPr>
        <w:t>). The order in presentation (I</w:t>
      </w:r>
      <w:r w:rsidRPr="006C71D6">
        <w:rPr>
          <w:rFonts w:ascii="Arial" w:hAnsi="Arial" w:cs="Arial"/>
          <w:sz w:val="20"/>
          <w:szCs w:val="24"/>
          <w:vertAlign w:val="subscript"/>
        </w:rPr>
        <w:t>8</w:t>
      </w:r>
      <w:r w:rsidRPr="006C71D6">
        <w:rPr>
          <w:rFonts w:ascii="Arial" w:hAnsi="Arial" w:cs="Arial"/>
          <w:sz w:val="20"/>
          <w:szCs w:val="24"/>
        </w:rPr>
        <w:t>): equitable (I</w:t>
      </w:r>
      <w:r w:rsidRPr="006C71D6">
        <w:rPr>
          <w:rFonts w:ascii="Arial" w:hAnsi="Arial" w:cs="Arial"/>
          <w:sz w:val="20"/>
          <w:szCs w:val="24"/>
          <w:vertAlign w:val="subscript"/>
        </w:rPr>
        <w:t>82</w:t>
      </w:r>
      <w:r w:rsidRPr="006C71D6">
        <w:rPr>
          <w:rFonts w:ascii="Arial" w:hAnsi="Arial" w:cs="Arial"/>
          <w:sz w:val="20"/>
          <w:szCs w:val="24"/>
        </w:rPr>
        <w:t>), integrated (I</w:t>
      </w:r>
      <w:r w:rsidRPr="006C71D6">
        <w:rPr>
          <w:rFonts w:ascii="Arial" w:hAnsi="Arial" w:cs="Arial"/>
          <w:sz w:val="20"/>
          <w:szCs w:val="24"/>
          <w:vertAlign w:val="subscript"/>
        </w:rPr>
        <w:t>81</w:t>
      </w:r>
      <w:r w:rsidRPr="006C71D6">
        <w:rPr>
          <w:rFonts w:ascii="Arial" w:hAnsi="Arial" w:cs="Arial"/>
          <w:sz w:val="20"/>
          <w:szCs w:val="24"/>
        </w:rPr>
        <w:t>) and well-paced (I</w:t>
      </w:r>
      <w:r w:rsidRPr="006C71D6">
        <w:rPr>
          <w:rFonts w:ascii="Arial" w:hAnsi="Arial" w:cs="Arial"/>
          <w:sz w:val="20"/>
          <w:szCs w:val="24"/>
          <w:vertAlign w:val="subscript"/>
        </w:rPr>
        <w:t>83</w:t>
      </w:r>
      <w:r w:rsidRPr="006C71D6">
        <w:rPr>
          <w:rFonts w:ascii="Arial" w:hAnsi="Arial" w:cs="Arial"/>
          <w:sz w:val="20"/>
          <w:szCs w:val="24"/>
        </w:rPr>
        <w:t>). The order in writer (I</w:t>
      </w:r>
      <w:r w:rsidRPr="006C71D6">
        <w:rPr>
          <w:rFonts w:ascii="Arial" w:hAnsi="Arial" w:cs="Arial"/>
          <w:sz w:val="20"/>
          <w:szCs w:val="24"/>
          <w:vertAlign w:val="subscript"/>
        </w:rPr>
        <w:t>1</w:t>
      </w:r>
      <w:r w:rsidRPr="006C71D6">
        <w:rPr>
          <w:rFonts w:ascii="Arial" w:hAnsi="Arial" w:cs="Arial"/>
          <w:sz w:val="20"/>
          <w:szCs w:val="24"/>
        </w:rPr>
        <w:t>): exactly the same as qualitative structure, namely competence (I</w:t>
      </w:r>
      <w:r w:rsidRPr="006C71D6">
        <w:rPr>
          <w:rFonts w:ascii="Arial" w:hAnsi="Arial" w:cs="Arial"/>
          <w:sz w:val="20"/>
          <w:szCs w:val="24"/>
          <w:vertAlign w:val="subscript"/>
        </w:rPr>
        <w:t>11</w:t>
      </w:r>
      <w:r w:rsidRPr="006C71D6">
        <w:rPr>
          <w:rFonts w:ascii="Arial" w:hAnsi="Arial" w:cs="Arial"/>
          <w:sz w:val="20"/>
          <w:szCs w:val="24"/>
        </w:rPr>
        <w:t>), experienced (I</w:t>
      </w:r>
      <w:r w:rsidRPr="006C71D6">
        <w:rPr>
          <w:rFonts w:ascii="Arial" w:hAnsi="Arial" w:cs="Arial"/>
          <w:sz w:val="20"/>
          <w:szCs w:val="24"/>
          <w:vertAlign w:val="subscript"/>
        </w:rPr>
        <w:t>12</w:t>
      </w:r>
      <w:r w:rsidRPr="006C71D6">
        <w:rPr>
          <w:rFonts w:ascii="Arial" w:hAnsi="Arial" w:cs="Arial"/>
          <w:sz w:val="20"/>
          <w:szCs w:val="24"/>
        </w:rPr>
        <w:t>) and well-known (I</w:t>
      </w:r>
      <w:r w:rsidRPr="006C71D6">
        <w:rPr>
          <w:rFonts w:ascii="Arial" w:hAnsi="Arial" w:cs="Arial"/>
          <w:sz w:val="20"/>
          <w:szCs w:val="24"/>
          <w:vertAlign w:val="subscript"/>
        </w:rPr>
        <w:t>13</w:t>
      </w:r>
      <w:r w:rsidRPr="006C71D6">
        <w:rPr>
          <w:rFonts w:ascii="Arial" w:hAnsi="Arial" w:cs="Arial"/>
          <w:sz w:val="20"/>
          <w:szCs w:val="24"/>
        </w:rPr>
        <w:t>). The order in accuracy (I</w:t>
      </w:r>
      <w:r w:rsidRPr="006C71D6">
        <w:rPr>
          <w:rFonts w:ascii="Arial" w:hAnsi="Arial" w:cs="Arial"/>
          <w:sz w:val="20"/>
          <w:szCs w:val="24"/>
          <w:vertAlign w:val="subscript"/>
        </w:rPr>
        <w:t>2</w:t>
      </w:r>
      <w:r w:rsidRPr="006C71D6">
        <w:rPr>
          <w:rFonts w:ascii="Arial" w:hAnsi="Arial" w:cs="Arial"/>
          <w:sz w:val="20"/>
          <w:szCs w:val="24"/>
        </w:rPr>
        <w:t>): goals (I</w:t>
      </w:r>
      <w:r w:rsidRPr="006C71D6">
        <w:rPr>
          <w:rFonts w:ascii="Arial" w:hAnsi="Arial" w:cs="Arial"/>
          <w:sz w:val="20"/>
          <w:szCs w:val="24"/>
          <w:vertAlign w:val="subscript"/>
        </w:rPr>
        <w:t>22</w:t>
      </w:r>
      <w:r w:rsidRPr="006C71D6">
        <w:rPr>
          <w:rFonts w:ascii="Arial" w:hAnsi="Arial" w:cs="Arial"/>
          <w:sz w:val="20"/>
          <w:szCs w:val="24"/>
        </w:rPr>
        <w:t>), activities (I</w:t>
      </w:r>
      <w:r w:rsidRPr="006C71D6">
        <w:rPr>
          <w:rFonts w:ascii="Arial" w:hAnsi="Arial" w:cs="Arial"/>
          <w:sz w:val="20"/>
          <w:szCs w:val="24"/>
          <w:vertAlign w:val="subscript"/>
        </w:rPr>
        <w:t>23</w:t>
      </w:r>
      <w:r w:rsidRPr="006C71D6">
        <w:rPr>
          <w:rFonts w:ascii="Arial" w:hAnsi="Arial" w:cs="Arial"/>
          <w:sz w:val="20"/>
          <w:szCs w:val="24"/>
        </w:rPr>
        <w:t>) and rationale (I</w:t>
      </w:r>
      <w:r w:rsidRPr="006C71D6">
        <w:rPr>
          <w:rFonts w:ascii="Arial" w:hAnsi="Arial" w:cs="Arial"/>
          <w:sz w:val="20"/>
          <w:szCs w:val="24"/>
          <w:vertAlign w:val="subscript"/>
        </w:rPr>
        <w:t>21</w:t>
      </w:r>
      <w:r w:rsidRPr="006C71D6">
        <w:rPr>
          <w:rFonts w:ascii="Arial" w:hAnsi="Arial" w:cs="Arial"/>
          <w:sz w:val="20"/>
          <w:szCs w:val="24"/>
        </w:rPr>
        <w:t>). The order in significance (I</w:t>
      </w:r>
      <w:r w:rsidRPr="006C71D6">
        <w:rPr>
          <w:rFonts w:ascii="Arial" w:hAnsi="Arial" w:cs="Arial"/>
          <w:sz w:val="20"/>
          <w:szCs w:val="24"/>
          <w:vertAlign w:val="subscript"/>
        </w:rPr>
        <w:t>3</w:t>
      </w:r>
      <w:r w:rsidRPr="006C71D6">
        <w:rPr>
          <w:rFonts w:ascii="Arial" w:hAnsi="Arial" w:cs="Arial"/>
          <w:sz w:val="20"/>
          <w:szCs w:val="24"/>
        </w:rPr>
        <w:t>): contributive (I</w:t>
      </w:r>
      <w:r w:rsidRPr="006C71D6">
        <w:rPr>
          <w:rFonts w:ascii="Arial" w:hAnsi="Arial" w:cs="Arial"/>
          <w:sz w:val="20"/>
          <w:szCs w:val="24"/>
          <w:vertAlign w:val="subscript"/>
        </w:rPr>
        <w:t>32</w:t>
      </w:r>
      <w:r w:rsidRPr="006C71D6">
        <w:rPr>
          <w:rFonts w:ascii="Arial" w:hAnsi="Arial" w:cs="Arial"/>
          <w:sz w:val="20"/>
          <w:szCs w:val="24"/>
        </w:rPr>
        <w:t>), strategic (I</w:t>
      </w:r>
      <w:r w:rsidRPr="006C71D6">
        <w:rPr>
          <w:rFonts w:ascii="Arial" w:hAnsi="Arial" w:cs="Arial"/>
          <w:sz w:val="20"/>
          <w:szCs w:val="24"/>
          <w:vertAlign w:val="subscript"/>
        </w:rPr>
        <w:t>31</w:t>
      </w:r>
      <w:r w:rsidRPr="006C71D6">
        <w:rPr>
          <w:rFonts w:ascii="Arial" w:hAnsi="Arial" w:cs="Arial"/>
          <w:sz w:val="20"/>
          <w:szCs w:val="24"/>
        </w:rPr>
        <w:t>) and innovative (I</w:t>
      </w:r>
      <w:r w:rsidRPr="006C71D6">
        <w:rPr>
          <w:rFonts w:ascii="Arial" w:hAnsi="Arial" w:cs="Arial"/>
          <w:sz w:val="20"/>
          <w:szCs w:val="24"/>
          <w:vertAlign w:val="subscript"/>
        </w:rPr>
        <w:t>33</w:t>
      </w:r>
      <w:r w:rsidRPr="006C71D6">
        <w:rPr>
          <w:rFonts w:ascii="Arial" w:hAnsi="Arial" w:cs="Arial"/>
          <w:sz w:val="20"/>
          <w:szCs w:val="24"/>
        </w:rPr>
        <w:t>).</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fifth is related to the order of attributes in tutorial engagement (D1), they are: face to face (D</w:t>
      </w:r>
      <w:r w:rsidRPr="006C71D6">
        <w:rPr>
          <w:rFonts w:ascii="Arial" w:hAnsi="Arial" w:cs="Arial"/>
          <w:sz w:val="20"/>
          <w:szCs w:val="24"/>
          <w:vertAlign w:val="subscript"/>
        </w:rPr>
        <w:t>11</w:t>
      </w:r>
      <w:r w:rsidRPr="006C71D6">
        <w:rPr>
          <w:rFonts w:ascii="Arial" w:hAnsi="Arial" w:cs="Arial"/>
          <w:sz w:val="20"/>
          <w:szCs w:val="24"/>
        </w:rPr>
        <w:t>), on demand (D</w:t>
      </w:r>
      <w:r w:rsidRPr="006C71D6">
        <w:rPr>
          <w:rFonts w:ascii="Arial" w:hAnsi="Arial" w:cs="Arial"/>
          <w:sz w:val="20"/>
          <w:szCs w:val="24"/>
          <w:vertAlign w:val="subscript"/>
        </w:rPr>
        <w:t>13</w:t>
      </w:r>
      <w:r w:rsidRPr="006C71D6">
        <w:rPr>
          <w:rFonts w:ascii="Arial" w:hAnsi="Arial" w:cs="Arial"/>
          <w:sz w:val="20"/>
          <w:szCs w:val="24"/>
        </w:rPr>
        <w:t>) and media (D</w:t>
      </w:r>
      <w:r w:rsidRPr="006C71D6">
        <w:rPr>
          <w:rFonts w:ascii="Arial" w:hAnsi="Arial" w:cs="Arial"/>
          <w:sz w:val="20"/>
          <w:szCs w:val="24"/>
          <w:vertAlign w:val="subscript"/>
        </w:rPr>
        <w:t>12</w:t>
      </w:r>
      <w:r w:rsidRPr="006C71D6">
        <w:rPr>
          <w:rFonts w:ascii="Arial" w:hAnsi="Arial" w:cs="Arial"/>
          <w:sz w:val="20"/>
          <w:szCs w:val="24"/>
        </w:rPr>
        <w:t>); in grade accomplishment (D3), they are: raw score (D</w:t>
      </w:r>
      <w:r w:rsidRPr="006C71D6">
        <w:rPr>
          <w:rFonts w:ascii="Arial" w:hAnsi="Arial" w:cs="Arial"/>
          <w:sz w:val="20"/>
          <w:szCs w:val="24"/>
          <w:vertAlign w:val="subscript"/>
        </w:rPr>
        <w:t>31</w:t>
      </w:r>
      <w:r w:rsidRPr="006C71D6">
        <w:rPr>
          <w:rFonts w:ascii="Arial" w:hAnsi="Arial" w:cs="Arial"/>
          <w:sz w:val="20"/>
          <w:szCs w:val="24"/>
        </w:rPr>
        <w:t>), good GPA (D</w:t>
      </w:r>
      <w:r w:rsidRPr="006C71D6">
        <w:rPr>
          <w:rFonts w:ascii="Arial" w:hAnsi="Arial" w:cs="Arial"/>
          <w:sz w:val="20"/>
          <w:szCs w:val="24"/>
          <w:vertAlign w:val="subscript"/>
        </w:rPr>
        <w:t>33</w:t>
      </w:r>
      <w:r w:rsidRPr="006C71D6">
        <w:rPr>
          <w:rFonts w:ascii="Arial" w:hAnsi="Arial" w:cs="Arial"/>
          <w:sz w:val="20"/>
          <w:szCs w:val="24"/>
        </w:rPr>
        <w:t>) and good grade (D</w:t>
      </w:r>
      <w:r w:rsidRPr="006C71D6">
        <w:rPr>
          <w:rFonts w:ascii="Arial" w:hAnsi="Arial" w:cs="Arial"/>
          <w:sz w:val="20"/>
          <w:szCs w:val="24"/>
          <w:vertAlign w:val="subscript"/>
        </w:rPr>
        <w:t>32</w:t>
      </w:r>
      <w:r w:rsidRPr="006C71D6">
        <w:rPr>
          <w:rFonts w:ascii="Arial" w:hAnsi="Arial" w:cs="Arial"/>
          <w:sz w:val="20"/>
          <w:szCs w:val="24"/>
        </w:rPr>
        <w:t>); in exams readiness, they are: paper based (D</w:t>
      </w:r>
      <w:r w:rsidRPr="006C71D6">
        <w:rPr>
          <w:rFonts w:ascii="Arial" w:hAnsi="Arial" w:cs="Arial"/>
          <w:sz w:val="20"/>
          <w:szCs w:val="24"/>
          <w:vertAlign w:val="subscript"/>
        </w:rPr>
        <w:t>22</w:t>
      </w:r>
      <w:r w:rsidRPr="006C71D6">
        <w:rPr>
          <w:rFonts w:ascii="Arial" w:hAnsi="Arial" w:cs="Arial"/>
          <w:sz w:val="20"/>
          <w:szCs w:val="24"/>
        </w:rPr>
        <w:t>), assignment (D</w:t>
      </w:r>
      <w:r w:rsidRPr="006C71D6">
        <w:rPr>
          <w:rFonts w:ascii="Arial" w:hAnsi="Arial" w:cs="Arial"/>
          <w:sz w:val="20"/>
          <w:szCs w:val="24"/>
          <w:vertAlign w:val="subscript"/>
        </w:rPr>
        <w:t>21</w:t>
      </w:r>
      <w:r w:rsidRPr="006C71D6">
        <w:rPr>
          <w:rFonts w:ascii="Arial" w:hAnsi="Arial" w:cs="Arial"/>
          <w:sz w:val="20"/>
          <w:szCs w:val="24"/>
        </w:rPr>
        <w:t>) and online (D</w:t>
      </w:r>
      <w:r w:rsidRPr="006C71D6">
        <w:rPr>
          <w:rFonts w:ascii="Arial" w:hAnsi="Arial" w:cs="Arial"/>
          <w:sz w:val="20"/>
          <w:szCs w:val="24"/>
          <w:vertAlign w:val="subscript"/>
        </w:rPr>
        <w:t>23</w:t>
      </w:r>
      <w:r w:rsidRPr="006C71D6">
        <w:rPr>
          <w:rFonts w:ascii="Arial" w:hAnsi="Arial" w:cs="Arial"/>
          <w:sz w:val="20"/>
          <w:szCs w:val="24"/>
        </w:rPr>
        <w:t>). In general, the results acquired at this stage are slightly distinct from what was formerly established under qualitative approach. However, it still follows the initial variables established; they only differ in terms of the order.</w:t>
      </w:r>
    </w:p>
    <w:p w:rsidR="006C71D6" w:rsidRPr="006C71D6" w:rsidRDefault="006C71D6" w:rsidP="006C71D6">
      <w:pPr>
        <w:spacing w:after="0"/>
        <w:jc w:val="both"/>
        <w:rPr>
          <w:rFonts w:ascii="Arial" w:hAnsi="Arial" w:cs="Arial"/>
          <w:sz w:val="20"/>
          <w:szCs w:val="24"/>
        </w:rPr>
      </w:pPr>
    </w:p>
    <w:p w:rsidR="006C71D6" w:rsidRDefault="006C71D6" w:rsidP="006C71D6">
      <w:pPr>
        <w:spacing w:after="0"/>
        <w:jc w:val="both"/>
        <w:rPr>
          <w:rFonts w:ascii="Arial" w:hAnsi="Arial" w:cs="Arial"/>
          <w:sz w:val="20"/>
          <w:szCs w:val="24"/>
        </w:rPr>
      </w:pPr>
      <w:r w:rsidRPr="006C71D6">
        <w:rPr>
          <w:rFonts w:ascii="Arial" w:hAnsi="Arial" w:cs="Arial"/>
          <w:sz w:val="20"/>
          <w:szCs w:val="24"/>
        </w:rPr>
        <w:t>Prior to discussi</w:t>
      </w:r>
      <w:r w:rsidR="00484595">
        <w:rPr>
          <w:rFonts w:ascii="Arial" w:hAnsi="Arial" w:cs="Arial"/>
          <w:sz w:val="20"/>
          <w:szCs w:val="24"/>
        </w:rPr>
        <w:t>ig</w:t>
      </w:r>
      <w:r w:rsidRPr="006C71D6">
        <w:rPr>
          <w:rFonts w:ascii="Arial" w:hAnsi="Arial" w:cs="Arial"/>
          <w:sz w:val="20"/>
          <w:szCs w:val="24"/>
        </w:rPr>
        <w:t xml:space="preserve"> differences between quantitative and qualitative results, it is good to view goodness of fit of the frame. The analysis indicated they were in “good fit” despite the P-Value of Chi-square and the P-Value of RMSEA (Root Mean Square Error of Approximation) are in “marginal fit” category (Table 3). Nonetheless, they are still reliable to be used to draw an inferential interpretation for action.</w:t>
      </w:r>
    </w:p>
    <w:p w:rsid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Table 3. Goodness of Fit of the Framework</w:t>
      </w:r>
    </w:p>
    <w:p w:rsidR="006C71D6" w:rsidRDefault="006C71D6" w:rsidP="006C71D6">
      <w:pPr>
        <w:spacing w:after="0"/>
        <w:jc w:val="both"/>
        <w:rPr>
          <w:rFonts w:ascii="Arial" w:hAnsi="Arial" w:cs="Arial"/>
          <w:sz w:val="20"/>
          <w:szCs w:val="24"/>
        </w:rPr>
      </w:pPr>
    </w:p>
    <w:tbl>
      <w:tblPr>
        <w:tblW w:w="7110" w:type="dxa"/>
        <w:tblInd w:w="1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340"/>
        <w:gridCol w:w="1530"/>
        <w:gridCol w:w="1440"/>
        <w:gridCol w:w="1800"/>
      </w:tblGrid>
      <w:tr w:rsidR="006C71D6" w:rsidRPr="006C71D6" w:rsidTr="008F6B33">
        <w:trPr>
          <w:trHeight w:val="205"/>
        </w:trPr>
        <w:tc>
          <w:tcPr>
            <w:tcW w:w="2340" w:type="dxa"/>
            <w:tcBorders>
              <w:top w:val="single" w:sz="4" w:space="0" w:color="auto"/>
              <w:left w:val="nil"/>
              <w:bottom w:val="single" w:sz="4" w:space="0" w:color="C9C9C9"/>
              <w:right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b/>
                <w:bCs/>
                <w:iCs/>
                <w:sz w:val="20"/>
                <w:szCs w:val="24"/>
                <w:lang w:eastAsia="zh-TW"/>
              </w:rPr>
            </w:pPr>
            <w:r w:rsidRPr="006C71D6">
              <w:rPr>
                <w:rFonts w:ascii="Arial" w:eastAsia="Calibri" w:hAnsi="Arial" w:cs="Arial"/>
                <w:b/>
                <w:bCs/>
                <w:iCs/>
                <w:sz w:val="20"/>
                <w:szCs w:val="24"/>
                <w:lang w:eastAsia="zh-TW"/>
              </w:rPr>
              <w:br w:type="page"/>
            </w:r>
            <w:r w:rsidRPr="006C71D6">
              <w:rPr>
                <w:rFonts w:ascii="Arial" w:eastAsia="Times New Roman" w:hAnsi="Arial" w:cs="Arial"/>
                <w:b/>
                <w:bCs/>
                <w:iCs/>
                <w:sz w:val="20"/>
                <w:szCs w:val="24"/>
                <w:lang w:eastAsia="zh-TW"/>
              </w:rPr>
              <w:t>Goodness of Fit</w:t>
            </w:r>
          </w:p>
        </w:tc>
        <w:tc>
          <w:tcPr>
            <w:tcW w:w="1530" w:type="dxa"/>
            <w:tcBorders>
              <w:top w:val="single" w:sz="4" w:space="0" w:color="auto"/>
              <w:left w:val="nil"/>
              <w:right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b/>
                <w:bCs/>
                <w:sz w:val="20"/>
                <w:szCs w:val="24"/>
                <w:lang w:eastAsia="zh-TW"/>
              </w:rPr>
            </w:pPr>
            <w:r w:rsidRPr="006C71D6">
              <w:rPr>
                <w:rFonts w:ascii="Arial" w:eastAsia="Times New Roman" w:hAnsi="Arial" w:cs="Arial"/>
                <w:b/>
                <w:bCs/>
                <w:sz w:val="20"/>
                <w:szCs w:val="24"/>
                <w:lang w:val="id-ID" w:eastAsia="zh-TW"/>
              </w:rPr>
              <w:t>Cut</w:t>
            </w:r>
            <w:r w:rsidRPr="006C71D6">
              <w:rPr>
                <w:rFonts w:ascii="Arial" w:eastAsia="Times New Roman" w:hAnsi="Arial" w:cs="Arial"/>
                <w:b/>
                <w:bCs/>
                <w:sz w:val="20"/>
                <w:szCs w:val="24"/>
                <w:lang w:eastAsia="zh-TW"/>
              </w:rPr>
              <w:t>-off Value</w:t>
            </w:r>
          </w:p>
        </w:tc>
        <w:tc>
          <w:tcPr>
            <w:tcW w:w="1440" w:type="dxa"/>
            <w:tcBorders>
              <w:top w:val="single" w:sz="4" w:space="0" w:color="auto"/>
              <w:left w:val="nil"/>
              <w:right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b/>
                <w:bCs/>
                <w:sz w:val="20"/>
                <w:szCs w:val="24"/>
                <w:lang w:eastAsia="zh-TW"/>
              </w:rPr>
            </w:pPr>
            <w:r w:rsidRPr="006C71D6">
              <w:rPr>
                <w:rFonts w:ascii="Arial" w:eastAsia="Times New Roman" w:hAnsi="Arial" w:cs="Arial"/>
                <w:b/>
                <w:bCs/>
                <w:sz w:val="20"/>
                <w:szCs w:val="24"/>
                <w:lang w:eastAsia="zh-TW"/>
              </w:rPr>
              <w:t>Results</w:t>
            </w:r>
          </w:p>
        </w:tc>
        <w:tc>
          <w:tcPr>
            <w:tcW w:w="1800" w:type="dxa"/>
            <w:tcBorders>
              <w:top w:val="single" w:sz="4" w:space="0" w:color="auto"/>
              <w:left w:val="nil"/>
              <w:right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b/>
                <w:bCs/>
                <w:sz w:val="20"/>
                <w:szCs w:val="24"/>
                <w:lang w:eastAsia="zh-TW"/>
              </w:rPr>
            </w:pPr>
            <w:r w:rsidRPr="006C71D6">
              <w:rPr>
                <w:rFonts w:ascii="Arial" w:eastAsia="Times New Roman" w:hAnsi="Arial" w:cs="Arial"/>
                <w:b/>
                <w:bCs/>
                <w:sz w:val="20"/>
                <w:szCs w:val="24"/>
                <w:lang w:eastAsia="zh-TW"/>
              </w:rPr>
              <w:t>Notes</w:t>
            </w:r>
          </w:p>
        </w:tc>
      </w:tr>
      <w:tr w:rsidR="006C71D6" w:rsidRPr="006C71D6" w:rsidTr="008F6B33">
        <w:trPr>
          <w:trHeight w:val="238"/>
        </w:trPr>
        <w:tc>
          <w:tcPr>
            <w:tcW w:w="2340" w:type="dxa"/>
            <w:tcBorders>
              <w:left w:val="nil"/>
              <w:bottom w:val="nil"/>
            </w:tcBorders>
            <w:shd w:val="clear" w:color="auto" w:fill="FFFFFF"/>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i/>
                <w:iCs/>
                <w:sz w:val="20"/>
                <w:szCs w:val="24"/>
                <w:lang w:eastAsia="zh-TW"/>
              </w:rPr>
            </w:pPr>
            <w:r w:rsidRPr="006C71D6">
              <w:rPr>
                <w:rFonts w:ascii="Arial" w:eastAsia="Times New Roman" w:hAnsi="Arial" w:cs="Arial"/>
                <w:i/>
                <w:iCs/>
                <w:sz w:val="20"/>
                <w:szCs w:val="24"/>
                <w:lang w:eastAsia="zh-TW"/>
              </w:rPr>
              <w:t>P-Value (Chi-square)</w:t>
            </w:r>
          </w:p>
        </w:tc>
        <w:tc>
          <w:tcPr>
            <w:tcW w:w="1530" w:type="dxa"/>
            <w:shd w:val="clear" w:color="auto" w:fill="EDEDED"/>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color w:val="7B7B7B"/>
                <w:sz w:val="20"/>
                <w:szCs w:val="24"/>
                <w:lang w:eastAsia="zh-TW"/>
              </w:rPr>
              <w:t>&lt;</w:t>
            </w:r>
            <w:r w:rsidRPr="006C71D6">
              <w:rPr>
                <w:rFonts w:ascii="Arial" w:eastAsia="Times New Roman" w:hAnsi="Arial" w:cs="Arial"/>
                <w:sz w:val="20"/>
                <w:szCs w:val="24"/>
                <w:lang w:eastAsia="zh-TW"/>
              </w:rPr>
              <w:t xml:space="preserve"> 0.050</w:t>
            </w:r>
          </w:p>
        </w:tc>
        <w:tc>
          <w:tcPr>
            <w:tcW w:w="1440" w:type="dxa"/>
            <w:shd w:val="clear" w:color="auto" w:fill="EDEDED"/>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Calibri" w:hAnsi="Arial" w:cs="Arial"/>
                <w:sz w:val="20"/>
                <w:szCs w:val="24"/>
                <w:lang w:eastAsia="zh-TW"/>
              </w:rPr>
            </w:pPr>
            <w:r w:rsidRPr="006C71D6">
              <w:rPr>
                <w:rFonts w:ascii="Arial" w:eastAsia="Calibri" w:hAnsi="Arial" w:cs="Arial"/>
                <w:sz w:val="20"/>
                <w:szCs w:val="24"/>
                <w:lang w:eastAsia="zh-TW"/>
              </w:rPr>
              <w:t>0.052</w:t>
            </w:r>
          </w:p>
        </w:tc>
        <w:tc>
          <w:tcPr>
            <w:tcW w:w="1800" w:type="dxa"/>
            <w:shd w:val="clear" w:color="auto" w:fill="EDEDED"/>
            <w:noWrap/>
            <w:vAlign w:val="center"/>
          </w:tcPr>
          <w:p w:rsidR="006C71D6" w:rsidRPr="006C71D6" w:rsidRDefault="006C71D6" w:rsidP="006C71D6">
            <w:pPr>
              <w:widowControl w:val="0"/>
              <w:autoSpaceDE w:val="0"/>
              <w:autoSpaceDN w:val="0"/>
              <w:adjustRightInd w:val="0"/>
              <w:spacing w:after="0" w:line="240" w:lineRule="auto"/>
              <w:jc w:val="right"/>
              <w:rPr>
                <w:rFonts w:ascii="Arial" w:eastAsia="Times New Roman" w:hAnsi="Arial" w:cs="Arial"/>
                <w:sz w:val="20"/>
                <w:szCs w:val="24"/>
                <w:lang w:eastAsia="zh-TW"/>
              </w:rPr>
            </w:pPr>
            <w:r w:rsidRPr="006C71D6">
              <w:rPr>
                <w:rFonts w:ascii="Arial" w:eastAsia="Times New Roman" w:hAnsi="Arial" w:cs="Arial"/>
                <w:sz w:val="20"/>
                <w:szCs w:val="24"/>
                <w:lang w:eastAsia="zh-TW"/>
              </w:rPr>
              <w:t>Marginal Fit</w:t>
            </w:r>
          </w:p>
        </w:tc>
      </w:tr>
      <w:tr w:rsidR="006C71D6" w:rsidRPr="006C71D6" w:rsidTr="008F6B33">
        <w:trPr>
          <w:trHeight w:val="203"/>
        </w:trPr>
        <w:tc>
          <w:tcPr>
            <w:tcW w:w="2340" w:type="dxa"/>
            <w:tcBorders>
              <w:left w:val="nil"/>
              <w:bottom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i/>
                <w:iCs/>
                <w:sz w:val="20"/>
                <w:szCs w:val="24"/>
                <w:lang w:eastAsia="zh-TW"/>
              </w:rPr>
            </w:pPr>
            <w:r w:rsidRPr="006C71D6">
              <w:rPr>
                <w:rFonts w:ascii="Arial" w:eastAsia="Times New Roman" w:hAnsi="Arial" w:cs="Arial"/>
                <w:i/>
                <w:iCs/>
                <w:sz w:val="20"/>
                <w:szCs w:val="24"/>
                <w:lang w:eastAsia="zh-TW"/>
              </w:rPr>
              <w:t xml:space="preserve">P-Value RMSEA </w:t>
            </w:r>
          </w:p>
        </w:tc>
        <w:tc>
          <w:tcPr>
            <w:tcW w:w="1530" w:type="dxa"/>
            <w:shd w:val="clear" w:color="auto" w:fill="auto"/>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color w:val="7B7B7B"/>
                <w:sz w:val="20"/>
                <w:szCs w:val="24"/>
                <w:lang w:eastAsia="zh-TW"/>
              </w:rPr>
              <w:t xml:space="preserve">&lt; </w:t>
            </w:r>
            <w:r w:rsidRPr="006C71D6">
              <w:rPr>
                <w:rFonts w:ascii="Arial" w:eastAsia="Times New Roman" w:hAnsi="Arial" w:cs="Arial"/>
                <w:sz w:val="20"/>
                <w:szCs w:val="24"/>
                <w:lang w:eastAsia="zh-TW"/>
              </w:rPr>
              <w:t>0.050</w:t>
            </w:r>
          </w:p>
        </w:tc>
        <w:tc>
          <w:tcPr>
            <w:tcW w:w="1440" w:type="dxa"/>
            <w:shd w:val="clear" w:color="auto" w:fill="auto"/>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Calibri" w:hAnsi="Arial" w:cs="Arial"/>
                <w:sz w:val="20"/>
                <w:szCs w:val="24"/>
                <w:lang w:eastAsia="zh-TW"/>
              </w:rPr>
            </w:pPr>
            <w:r w:rsidRPr="006C71D6">
              <w:rPr>
                <w:rFonts w:ascii="Arial" w:eastAsia="Calibri" w:hAnsi="Arial" w:cs="Arial"/>
                <w:sz w:val="20"/>
                <w:szCs w:val="24"/>
                <w:lang w:eastAsia="zh-TW"/>
              </w:rPr>
              <w:t>0.051</w:t>
            </w:r>
          </w:p>
        </w:tc>
        <w:tc>
          <w:tcPr>
            <w:tcW w:w="1800" w:type="dxa"/>
            <w:shd w:val="clear" w:color="auto" w:fill="auto"/>
            <w:noWrap/>
            <w:vAlign w:val="center"/>
            <w:hideMark/>
          </w:tcPr>
          <w:p w:rsidR="006C71D6" w:rsidRPr="006C71D6" w:rsidRDefault="006C71D6" w:rsidP="006C71D6">
            <w:pPr>
              <w:widowControl w:val="0"/>
              <w:autoSpaceDE w:val="0"/>
              <w:autoSpaceDN w:val="0"/>
              <w:adjustRightInd w:val="0"/>
              <w:spacing w:after="0" w:line="240" w:lineRule="auto"/>
              <w:jc w:val="right"/>
              <w:rPr>
                <w:rFonts w:ascii="Arial" w:eastAsia="Times New Roman" w:hAnsi="Arial" w:cs="Arial"/>
                <w:sz w:val="20"/>
                <w:szCs w:val="24"/>
                <w:lang w:eastAsia="zh-TW"/>
              </w:rPr>
            </w:pPr>
            <w:r w:rsidRPr="006C71D6">
              <w:rPr>
                <w:rFonts w:ascii="Arial" w:eastAsia="Times New Roman" w:hAnsi="Arial" w:cs="Arial"/>
                <w:sz w:val="20"/>
                <w:szCs w:val="24"/>
                <w:lang w:eastAsia="zh-TW"/>
              </w:rPr>
              <w:t>Marginal Fit</w:t>
            </w:r>
          </w:p>
        </w:tc>
      </w:tr>
      <w:tr w:rsidR="006C71D6" w:rsidRPr="006C71D6" w:rsidTr="008F6B33">
        <w:trPr>
          <w:trHeight w:val="205"/>
        </w:trPr>
        <w:tc>
          <w:tcPr>
            <w:tcW w:w="2340" w:type="dxa"/>
            <w:tcBorders>
              <w:left w:val="nil"/>
              <w:bottom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i/>
                <w:iCs/>
                <w:sz w:val="20"/>
                <w:szCs w:val="24"/>
                <w:lang w:eastAsia="zh-TW"/>
              </w:rPr>
            </w:pPr>
            <w:r w:rsidRPr="006C71D6">
              <w:rPr>
                <w:rFonts w:ascii="Arial" w:eastAsia="Times New Roman" w:hAnsi="Arial" w:cs="Arial"/>
                <w:i/>
                <w:iCs/>
                <w:sz w:val="20"/>
                <w:szCs w:val="24"/>
                <w:lang w:eastAsia="zh-TW"/>
              </w:rPr>
              <w:t xml:space="preserve">CFI </w:t>
            </w:r>
            <w:r w:rsidRPr="006C71D6">
              <w:rPr>
                <w:rFonts w:ascii="Arial" w:eastAsia="Times New Roman" w:hAnsi="Arial" w:cs="Arial"/>
                <w:i/>
                <w:iCs/>
                <w:sz w:val="20"/>
                <w:szCs w:val="24"/>
                <w:vertAlign w:val="subscript"/>
                <w:lang w:eastAsia="zh-TW"/>
              </w:rPr>
              <w:t>Comparative Fit Index</w:t>
            </w:r>
          </w:p>
        </w:tc>
        <w:tc>
          <w:tcPr>
            <w:tcW w:w="1530" w:type="dxa"/>
            <w:shd w:val="clear" w:color="auto" w:fill="EDEDED"/>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color w:val="7B7B7B"/>
                <w:sz w:val="20"/>
                <w:szCs w:val="24"/>
                <w:lang w:eastAsia="zh-TW"/>
              </w:rPr>
              <w:t>≥</w:t>
            </w:r>
            <w:r w:rsidRPr="006C71D6">
              <w:rPr>
                <w:rFonts w:ascii="Arial" w:eastAsia="Times New Roman" w:hAnsi="Arial" w:cs="Arial"/>
                <w:color w:val="7B7B7B"/>
                <w:sz w:val="20"/>
                <w:szCs w:val="24"/>
                <w:lang w:val="id-ID" w:eastAsia="zh-TW"/>
              </w:rPr>
              <w:t xml:space="preserve"> </w:t>
            </w:r>
            <w:r w:rsidRPr="006C71D6">
              <w:rPr>
                <w:rFonts w:ascii="Arial" w:eastAsia="Times New Roman" w:hAnsi="Arial" w:cs="Arial"/>
                <w:sz w:val="20"/>
                <w:szCs w:val="24"/>
                <w:lang w:eastAsia="zh-TW"/>
              </w:rPr>
              <w:t>0.900</w:t>
            </w:r>
          </w:p>
        </w:tc>
        <w:tc>
          <w:tcPr>
            <w:tcW w:w="1440" w:type="dxa"/>
            <w:shd w:val="clear" w:color="auto" w:fill="EDEDED"/>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sz w:val="20"/>
                <w:szCs w:val="24"/>
                <w:lang w:eastAsia="zh-TW"/>
              </w:rPr>
              <w:t>0.925</w:t>
            </w:r>
          </w:p>
        </w:tc>
        <w:tc>
          <w:tcPr>
            <w:tcW w:w="1800" w:type="dxa"/>
            <w:shd w:val="clear" w:color="auto" w:fill="EDEDED"/>
            <w:noWrap/>
            <w:vAlign w:val="center"/>
            <w:hideMark/>
          </w:tcPr>
          <w:p w:rsidR="006C71D6" w:rsidRPr="006C71D6" w:rsidRDefault="006C71D6" w:rsidP="006C71D6">
            <w:pPr>
              <w:widowControl w:val="0"/>
              <w:autoSpaceDE w:val="0"/>
              <w:autoSpaceDN w:val="0"/>
              <w:adjustRightInd w:val="0"/>
              <w:spacing w:after="0" w:line="240" w:lineRule="auto"/>
              <w:jc w:val="right"/>
              <w:rPr>
                <w:rFonts w:ascii="Arial" w:eastAsia="Times New Roman" w:hAnsi="Arial" w:cs="Arial"/>
                <w:sz w:val="20"/>
                <w:szCs w:val="24"/>
                <w:lang w:eastAsia="zh-TW"/>
              </w:rPr>
            </w:pPr>
            <w:r w:rsidRPr="006C71D6">
              <w:rPr>
                <w:rFonts w:ascii="Arial" w:eastAsia="Times New Roman" w:hAnsi="Arial" w:cs="Arial"/>
                <w:sz w:val="20"/>
                <w:szCs w:val="24"/>
                <w:lang w:eastAsia="zh-TW"/>
              </w:rPr>
              <w:t>Good Fit</w:t>
            </w:r>
          </w:p>
        </w:tc>
      </w:tr>
      <w:tr w:rsidR="006C71D6" w:rsidRPr="006C71D6" w:rsidTr="008F6B33">
        <w:trPr>
          <w:trHeight w:val="205"/>
        </w:trPr>
        <w:tc>
          <w:tcPr>
            <w:tcW w:w="2340" w:type="dxa"/>
            <w:tcBorders>
              <w:left w:val="nil"/>
              <w:bottom w:val="nil"/>
            </w:tcBorders>
            <w:shd w:val="clear" w:color="auto" w:fill="FFFFFF"/>
            <w:noWrap/>
            <w:vAlign w:val="center"/>
            <w:hideMark/>
          </w:tcPr>
          <w:p w:rsidR="006C71D6" w:rsidRPr="006C71D6" w:rsidRDefault="006C71D6" w:rsidP="006C71D6">
            <w:pPr>
              <w:widowControl w:val="0"/>
              <w:autoSpaceDE w:val="0"/>
              <w:autoSpaceDN w:val="0"/>
              <w:adjustRightInd w:val="0"/>
              <w:spacing w:after="0" w:line="240" w:lineRule="auto"/>
              <w:ind w:left="720" w:hanging="720"/>
              <w:jc w:val="center"/>
              <w:rPr>
                <w:rFonts w:ascii="Arial" w:eastAsia="Times New Roman" w:hAnsi="Arial" w:cs="Arial"/>
                <w:i/>
                <w:iCs/>
                <w:sz w:val="20"/>
                <w:szCs w:val="24"/>
                <w:lang w:eastAsia="zh-TW"/>
              </w:rPr>
            </w:pPr>
            <w:r w:rsidRPr="006C71D6">
              <w:rPr>
                <w:rFonts w:ascii="Arial" w:eastAsia="Calibri" w:hAnsi="Arial" w:cs="Arial"/>
                <w:i/>
                <w:iCs/>
                <w:sz w:val="20"/>
                <w:szCs w:val="24"/>
                <w:lang w:eastAsia="zh-TW"/>
              </w:rPr>
              <w:t xml:space="preserve">TLI </w:t>
            </w:r>
            <w:r w:rsidRPr="006C71D6">
              <w:rPr>
                <w:rFonts w:ascii="Arial" w:eastAsia="Calibri" w:hAnsi="Arial" w:cs="Arial"/>
                <w:i/>
                <w:iCs/>
                <w:sz w:val="20"/>
                <w:szCs w:val="24"/>
                <w:vertAlign w:val="subscript"/>
                <w:lang w:eastAsia="zh-TW"/>
              </w:rPr>
              <w:t>Tucker-Lewis index</w:t>
            </w:r>
          </w:p>
        </w:tc>
        <w:tc>
          <w:tcPr>
            <w:tcW w:w="1530" w:type="dxa"/>
            <w:shd w:val="clear" w:color="auto" w:fill="auto"/>
            <w:noWrap/>
            <w:vAlign w:val="center"/>
            <w:hideMark/>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color w:val="7B7B7B"/>
                <w:sz w:val="20"/>
                <w:szCs w:val="24"/>
                <w:lang w:eastAsia="zh-TW"/>
              </w:rPr>
              <w:t>≥</w:t>
            </w:r>
            <w:r w:rsidRPr="006C71D6">
              <w:rPr>
                <w:rFonts w:ascii="Arial" w:eastAsia="Times New Roman" w:hAnsi="Arial" w:cs="Arial"/>
                <w:sz w:val="20"/>
                <w:szCs w:val="24"/>
                <w:lang w:eastAsia="zh-TW"/>
              </w:rPr>
              <w:t xml:space="preserve"> 0.900</w:t>
            </w:r>
          </w:p>
        </w:tc>
        <w:tc>
          <w:tcPr>
            <w:tcW w:w="1440" w:type="dxa"/>
            <w:shd w:val="clear" w:color="auto" w:fill="auto"/>
            <w:noWrap/>
            <w:vAlign w:val="center"/>
          </w:tcPr>
          <w:p w:rsidR="006C71D6" w:rsidRPr="006C71D6" w:rsidRDefault="006C71D6" w:rsidP="006C71D6">
            <w:pPr>
              <w:widowControl w:val="0"/>
              <w:autoSpaceDE w:val="0"/>
              <w:autoSpaceDN w:val="0"/>
              <w:adjustRightInd w:val="0"/>
              <w:spacing w:after="0" w:line="240" w:lineRule="auto"/>
              <w:jc w:val="center"/>
              <w:rPr>
                <w:rFonts w:ascii="Arial" w:eastAsia="Times New Roman" w:hAnsi="Arial" w:cs="Arial"/>
                <w:sz w:val="20"/>
                <w:szCs w:val="24"/>
                <w:lang w:eastAsia="zh-TW"/>
              </w:rPr>
            </w:pPr>
            <w:r w:rsidRPr="006C71D6">
              <w:rPr>
                <w:rFonts w:ascii="Arial" w:eastAsia="Times New Roman" w:hAnsi="Arial" w:cs="Arial"/>
                <w:sz w:val="20"/>
                <w:szCs w:val="24"/>
                <w:lang w:eastAsia="zh-TW"/>
              </w:rPr>
              <w:t>0.914</w:t>
            </w:r>
          </w:p>
        </w:tc>
        <w:tc>
          <w:tcPr>
            <w:tcW w:w="1800" w:type="dxa"/>
            <w:shd w:val="clear" w:color="auto" w:fill="auto"/>
            <w:noWrap/>
            <w:vAlign w:val="center"/>
            <w:hideMark/>
          </w:tcPr>
          <w:p w:rsidR="006C71D6" w:rsidRPr="006C71D6" w:rsidRDefault="006C71D6" w:rsidP="006C71D6">
            <w:pPr>
              <w:widowControl w:val="0"/>
              <w:autoSpaceDE w:val="0"/>
              <w:autoSpaceDN w:val="0"/>
              <w:adjustRightInd w:val="0"/>
              <w:spacing w:after="0" w:line="240" w:lineRule="auto"/>
              <w:jc w:val="right"/>
              <w:rPr>
                <w:rFonts w:ascii="Arial" w:eastAsia="Times New Roman" w:hAnsi="Arial" w:cs="Arial"/>
                <w:sz w:val="20"/>
                <w:szCs w:val="24"/>
                <w:lang w:eastAsia="zh-TW"/>
              </w:rPr>
            </w:pPr>
            <w:r w:rsidRPr="006C71D6">
              <w:rPr>
                <w:rFonts w:ascii="Arial" w:eastAsia="Times New Roman" w:hAnsi="Arial" w:cs="Arial"/>
                <w:sz w:val="20"/>
                <w:szCs w:val="24"/>
                <w:lang w:eastAsia="zh-TW"/>
              </w:rPr>
              <w:t>Good Fit</w:t>
            </w:r>
          </w:p>
        </w:tc>
      </w:tr>
    </w:tbl>
    <w:p w:rsid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Having aggregated all outcomes, three critical consequences need to be cautiously observed. This is important as the qualitative structure was not rightly harmonized with the operational (quantitative) framework upshot. This insinuates that the qualitative result to some extent is different from suggested qualitative configuration. It certainly needs further interpretation and clarification. </w:t>
      </w:r>
      <w:r w:rsidRPr="006C71D6">
        <w:rPr>
          <w:rFonts w:ascii="Arial" w:hAnsi="Arial" w:cs="Arial"/>
          <w:sz w:val="20"/>
          <w:szCs w:val="24"/>
        </w:rPr>
        <w:tab/>
        <w:t>The first related to the conceptual and operational framework (Figure 1, Table1 and Figure 2). The second is IPA-CSI analysis (Figure 3). The third is on the methodology (exploratory design).</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The first note is on the tested framework. Quantitatively, presentation aspect was understood as the main factor and then followed by writer, accuracy and significance of learning material in Universitas </w:t>
      </w:r>
      <w:r w:rsidRPr="006C71D6">
        <w:rPr>
          <w:rFonts w:ascii="Arial" w:hAnsi="Arial" w:cs="Arial"/>
          <w:sz w:val="20"/>
          <w:szCs w:val="24"/>
        </w:rPr>
        <w:lastRenderedPageBreak/>
        <w:t xml:space="preserve">Terbuka setting. This result is obviously reasonably unpredictable with respect to the initial configuration (Figure 2). Four of the independent variables (structure, readability, interactivity and utility) were positively not substantiated by the analysis under quantitative approach. These factors were excluded by the analysis as compared to what was found from reviews and FGDs processes. In terms of its order, experts preferred to put satisfaction leads to tutorial engagement, exam readiness and grade accomplishment. This represents expert views was imperfectly supported by the quantitative results. It appears a substantial incompatibility did take place between qualitative and quantitative outcomes in main variables involved and their order. The gap is considerably exist and it might generate a convincing contradictory. It need further and deeper study to observe why and how this inconsistency happened if comparable inquiry is conducted afterwards.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Quantitative corollaries excluded structure, readability, interactivity and utility from the main variables of the framework. Contemplating at this evidence, it might implicitly indicate that students (newly graduated) were much more concerned on the presentation of the learning materials and who are the writers, how accurate they were presented and how far they are significance to their real life rather than that of aspects on the structure, readability, interactivity and utility. Auxiliary reason for this is in accordance with most respondents are working young adults with good GPA from faculty of education and timely finished their program (Table 2).</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second note is on the IPA-CSI Chart. Referring to another effect (Figure 3), the qualitative inquiry completed are almost equivalent to the quantitative. However, it was unanticipated that some aspects, namely well-paced (as a part of learning material presentation), simple (part of structure), contributive (part of significance) and learning domain (part of readability) for example were still included in Q</w:t>
      </w:r>
      <w:r w:rsidRPr="006C71D6">
        <w:rPr>
          <w:rFonts w:ascii="Arial" w:hAnsi="Arial" w:cs="Arial"/>
          <w:sz w:val="20"/>
          <w:szCs w:val="24"/>
          <w:vertAlign w:val="subscript"/>
        </w:rPr>
        <w:t>1</w:t>
      </w:r>
      <w:r w:rsidRPr="006C71D6">
        <w:rPr>
          <w:rFonts w:ascii="Arial" w:hAnsi="Arial" w:cs="Arial"/>
          <w:sz w:val="20"/>
          <w:szCs w:val="24"/>
        </w:rPr>
        <w:t xml:space="preserve"> (Low satisfaction, Low Importance: Concentrate Here).</w:t>
      </w:r>
      <w:r w:rsidRPr="006C71D6" w:rsidDel="005F1144">
        <w:rPr>
          <w:rFonts w:ascii="Arial" w:hAnsi="Arial" w:cs="Arial"/>
          <w:sz w:val="20"/>
          <w:szCs w:val="24"/>
        </w:rPr>
        <w:t xml:space="preserve"> </w:t>
      </w:r>
      <w:r w:rsidRPr="006C71D6">
        <w:rPr>
          <w:rFonts w:ascii="Arial" w:hAnsi="Arial" w:cs="Arial"/>
          <w:sz w:val="20"/>
          <w:szCs w:val="24"/>
        </w:rPr>
        <w:t>This infers there were problems acquiring good quality of learning materials viewed from these five attributes. All the same, most respondents agreed upon the effects of satisfaction on the learning materials led to higher participation in tutorial activities and expecting better grade as well as more ready for exam. This causes the University should put this attribute as a prime priority to be seriously tackled and by all means moved them to Q</w:t>
      </w:r>
      <w:r w:rsidRPr="006C71D6">
        <w:rPr>
          <w:rFonts w:ascii="Arial" w:hAnsi="Arial" w:cs="Arial"/>
          <w:sz w:val="20"/>
          <w:szCs w:val="24"/>
          <w:vertAlign w:val="subscript"/>
        </w:rPr>
        <w:t>2</w:t>
      </w:r>
      <w:r w:rsidRPr="006C71D6">
        <w:rPr>
          <w:rFonts w:ascii="Arial" w:hAnsi="Arial" w:cs="Arial"/>
          <w:sz w:val="20"/>
          <w:szCs w:val="24"/>
        </w:rPr>
        <w:t xml:space="preserve"> to fulfill student need and expectation; these aspects were also the concerns of experts.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third is on the methodology chosen. Looking up from methodological view, it seems that exploratory design used is suitable for this study despite there was substantial difference found with respect to the final results. This suggests that another option of approach should alternatively be endeavored. Using explanatory design, for example, where the quantitative approach used first and then followed by qualitative series.</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Additionally, from methodological perspective, the outcome gives robust bases (from IPA-CSI Chart analysis) to distinctively display what are things should be positioned within the top priority and controlled prudently (Q1). The approach is also proficient to classify the things should be persistently maintained (Q2) and at the same time what are the things classified as the next priority and less focused (attributes belong to Q3 and Q4). The IPA-CSI chart effects are reinforced by SEM output. By combining these ends, it will direct the University to formulate effective future course of actions in accordance with student expectation in learning material provision by the University. This result is constructive with respect to re-formulating aspects should be put as the top priority to fulfil student expectation to satisfy their needs through the provision of quality learning materials.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Referring to the first and second questions of the study stated earlier, it can be highlighted that most respondents and selected experts contended that learning materials of Universitas Terbuka were in the right path with satisfied classification. This limited summary, to certain extent, was explained by the result from the final questions in the questionnaire fulfilled by respondents. Respondents were asked a closing question; overall, how would you rate learning material provided by the University? The answer gave convincing acceptance, the University has provided good learning materials; less than 4% dissatisfied on this aspect.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 xml:space="preserve">By considering this positive highlights, students will clearly be having supportive experience in pursuing their degree through enjoyable learning atmosphere with existing learning materials. This signifies that </w:t>
      </w:r>
      <w:r w:rsidRPr="006C71D6">
        <w:rPr>
          <w:rFonts w:ascii="Arial" w:hAnsi="Arial" w:cs="Arial"/>
          <w:sz w:val="20"/>
          <w:szCs w:val="24"/>
        </w:rPr>
        <w:lastRenderedPageBreak/>
        <w:t>improved learning materials by the University will definitely support academic performance. The management will accept this fact by trying to always find better ways of making each essential and operative aspect of developing learning materials package would meet student need and expectation. This point might also be applied of reducing pressure for universities to transform the way to deliver effective and enjoyable learning processes.</w:t>
      </w:r>
    </w:p>
    <w:p w:rsidR="006C71D6" w:rsidRPr="006C71D6" w:rsidRDefault="006C71D6" w:rsidP="006C71D6">
      <w:pPr>
        <w:spacing w:after="0"/>
        <w:jc w:val="both"/>
        <w:rPr>
          <w:rFonts w:ascii="Arial" w:hAnsi="Arial" w:cs="Arial"/>
          <w:sz w:val="20"/>
          <w:szCs w:val="24"/>
        </w:rPr>
      </w:pPr>
    </w:p>
    <w:p w:rsidR="005E139F" w:rsidRDefault="005E139F" w:rsidP="005E139F">
      <w:pPr>
        <w:pStyle w:val="ListParagraph"/>
        <w:numPr>
          <w:ilvl w:val="0"/>
          <w:numId w:val="1"/>
        </w:numPr>
        <w:spacing w:after="0"/>
        <w:ind w:left="284" w:hanging="284"/>
        <w:jc w:val="both"/>
        <w:rPr>
          <w:rFonts w:ascii="Arial" w:hAnsi="Arial" w:cs="Arial"/>
          <w:b/>
          <w:sz w:val="24"/>
          <w:szCs w:val="24"/>
        </w:rPr>
      </w:pPr>
      <w:r>
        <w:rPr>
          <w:rFonts w:ascii="Arial" w:hAnsi="Arial" w:cs="Arial"/>
          <w:b/>
          <w:sz w:val="24"/>
          <w:szCs w:val="24"/>
        </w:rPr>
        <w:t>CLOSING REMARKS</w:t>
      </w:r>
    </w:p>
    <w:p w:rsidR="005E139F" w:rsidRDefault="005E139F" w:rsidP="005E139F">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The study ascertains satisfaction leads to tutorial, grade and exam. This upshot is relatively different in terms of the order as compared to the initial qualitative framework. Besides, satisfaction is orderly influenced by presentation, writer, accuracy and significance; there is a substantial difference as compared to qualitative configuration obtained beforehand. Readers are subjected to spotting this fact if conducting comparable research analogous to this attempt. Apart from that, IPA-CSI procedure suggested five aspects should be prudently taken into account (well-paced presentation, simple structure, hierarchical readability, contributive significance and learning domain readability to anticipate student need. These five aspects are critical to be noticed to assure satisfaction on the learning materials package viewed from user side. It is also relevant to observe satisfaction by considering students characteristics. Quantitative analysis results indicated that all learning materials features (29 attributes) predicted student satisfaction as an ultimate outcome. This means the result designated stu</w:t>
      </w:r>
      <w:r w:rsidR="00484595">
        <w:rPr>
          <w:rFonts w:ascii="Arial" w:hAnsi="Arial" w:cs="Arial"/>
          <w:sz w:val="20"/>
          <w:szCs w:val="24"/>
        </w:rPr>
        <w:t>dent background</w:t>
      </w:r>
      <w:r w:rsidRPr="006C71D6">
        <w:rPr>
          <w:rFonts w:ascii="Arial" w:hAnsi="Arial" w:cs="Arial"/>
          <w:sz w:val="20"/>
          <w:szCs w:val="24"/>
        </w:rPr>
        <w:t xml:space="preserve"> is a substantial predictors for student engagement in</w:t>
      </w:r>
      <w:r w:rsidR="00484595">
        <w:rPr>
          <w:rFonts w:ascii="Arial" w:hAnsi="Arial" w:cs="Arial"/>
          <w:sz w:val="20"/>
          <w:szCs w:val="24"/>
        </w:rPr>
        <w:t xml:space="preserve"> tutorial, grade </w:t>
      </w:r>
      <w:r w:rsidRPr="006C71D6">
        <w:rPr>
          <w:rFonts w:ascii="Arial" w:hAnsi="Arial" w:cs="Arial"/>
          <w:sz w:val="20"/>
          <w:szCs w:val="24"/>
        </w:rPr>
        <w:t xml:space="preserve">and exam. </w:t>
      </w:r>
    </w:p>
    <w:p w:rsidR="006C71D6" w:rsidRPr="006C71D6" w:rsidRDefault="006C71D6" w:rsidP="006C71D6">
      <w:pPr>
        <w:spacing w:after="0"/>
        <w:jc w:val="both"/>
        <w:rPr>
          <w:rFonts w:ascii="Arial" w:hAnsi="Arial" w:cs="Arial"/>
          <w:sz w:val="20"/>
          <w:szCs w:val="24"/>
        </w:rPr>
      </w:pPr>
    </w:p>
    <w:p w:rsidR="006C71D6" w:rsidRPr="006C71D6" w:rsidRDefault="006C71D6" w:rsidP="006C71D6">
      <w:pPr>
        <w:spacing w:after="0"/>
        <w:jc w:val="both"/>
        <w:rPr>
          <w:rFonts w:ascii="Arial" w:hAnsi="Arial" w:cs="Arial"/>
          <w:sz w:val="20"/>
          <w:szCs w:val="24"/>
        </w:rPr>
      </w:pPr>
      <w:r w:rsidRPr="006C71D6">
        <w:rPr>
          <w:rFonts w:ascii="Arial" w:hAnsi="Arial" w:cs="Arial"/>
          <w:sz w:val="20"/>
          <w:szCs w:val="24"/>
        </w:rPr>
        <w:t>Methodologically, it can be inferred the qualitative framework is imperfectly approved by the quantitative ending. Further research is crucial, including the follow-up with all students as respondents. It should also explore satisfaction level beyond attributes included in the eight independent variables assessed. This will grant the prospect to the University to eradicate restrictions for the nations to improve qualification through quality education in higher level. Assumed this interpretation is emblematical worldwide, ODL stakeholders are advised to consider findings obtained to deliver better academic services to students through quality of learning materials. For Universitas Terbuka, student persistence can be maintained via the provision of effective academic excellence through quality learning materials. This will guide the University to reassure upright mission of making higher education open to all. At the same time, the University is honored to arrive at becoming world quality institution in preparing world quality graduates (Universitas Terbuka, 2017).</w:t>
      </w:r>
    </w:p>
    <w:p w:rsidR="005E139F" w:rsidRPr="00E501C6" w:rsidRDefault="005E139F" w:rsidP="005E139F">
      <w:pPr>
        <w:spacing w:after="0"/>
        <w:jc w:val="both"/>
        <w:rPr>
          <w:rFonts w:ascii="Arial" w:hAnsi="Arial" w:cs="Arial"/>
          <w:sz w:val="20"/>
          <w:szCs w:val="24"/>
        </w:rPr>
      </w:pPr>
    </w:p>
    <w:p w:rsidR="005E139F" w:rsidRDefault="005E139F" w:rsidP="005E139F">
      <w:pPr>
        <w:spacing w:after="0"/>
        <w:jc w:val="both"/>
        <w:rPr>
          <w:rFonts w:ascii="Arial" w:hAnsi="Arial" w:cs="Arial"/>
          <w:b/>
          <w:sz w:val="24"/>
          <w:szCs w:val="24"/>
        </w:rPr>
      </w:pPr>
      <w:r>
        <w:rPr>
          <w:rFonts w:ascii="Arial" w:hAnsi="Arial" w:cs="Arial"/>
          <w:b/>
          <w:sz w:val="24"/>
          <w:szCs w:val="24"/>
        </w:rPr>
        <w:t>REFERENCES</w:t>
      </w:r>
    </w:p>
    <w:p w:rsidR="00E501C6" w:rsidRDefault="00E501C6" w:rsidP="005E139F">
      <w:pPr>
        <w:spacing w:after="0"/>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Bates</w:t>
      </w:r>
      <w:r w:rsidR="00A33C92">
        <w:rPr>
          <w:rFonts w:ascii="Arial" w:hAnsi="Arial" w:cs="Arial"/>
          <w:sz w:val="20"/>
          <w:szCs w:val="24"/>
        </w:rPr>
        <w:t>, A.</w:t>
      </w:r>
      <w:r w:rsidRPr="006C71D6">
        <w:rPr>
          <w:rFonts w:ascii="Arial" w:hAnsi="Arial" w:cs="Arial"/>
          <w:sz w:val="20"/>
          <w:szCs w:val="24"/>
        </w:rPr>
        <w:t xml:space="preserve">W. (2015). </w:t>
      </w:r>
      <w:r w:rsidRPr="006C71D6">
        <w:rPr>
          <w:rFonts w:ascii="Arial" w:hAnsi="Arial" w:cs="Arial"/>
          <w:i/>
          <w:iCs/>
          <w:sz w:val="20"/>
          <w:szCs w:val="24"/>
        </w:rPr>
        <w:t>Teaching in a Digital Age: Guidelines for Designing Teaching and Learning</w:t>
      </w:r>
      <w:r w:rsidRPr="006C71D6">
        <w:rPr>
          <w:rFonts w:ascii="Arial" w:hAnsi="Arial" w:cs="Arial"/>
          <w:sz w:val="20"/>
          <w:szCs w:val="24"/>
        </w:rPr>
        <w:t>. Available at https://www.tonybates.ca/teaching-in-a-digital-age/</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 xml:space="preserve">Berenson, R., Boyles, G. and Weaver, A. (2008). Emotional intelligence as a predictor for success in online learning. </w:t>
      </w:r>
      <w:r w:rsidRPr="006C71D6">
        <w:rPr>
          <w:rFonts w:ascii="Arial" w:hAnsi="Arial" w:cs="Arial"/>
          <w:i/>
          <w:sz w:val="20"/>
          <w:szCs w:val="24"/>
        </w:rPr>
        <w:t>International Review of Research in Open &amp; Distance Learning</w:t>
      </w:r>
      <w:r w:rsidRPr="006C71D6">
        <w:rPr>
          <w:rFonts w:ascii="Arial" w:hAnsi="Arial" w:cs="Arial"/>
          <w:sz w:val="20"/>
          <w:szCs w:val="24"/>
        </w:rPr>
        <w:t>. 9 (2), 1-16.</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Bird, D.</w:t>
      </w:r>
      <w:r w:rsidR="006C71D6" w:rsidRPr="006C71D6">
        <w:rPr>
          <w:rFonts w:ascii="Arial" w:hAnsi="Arial" w:cs="Arial"/>
          <w:sz w:val="20"/>
          <w:szCs w:val="24"/>
        </w:rPr>
        <w:t xml:space="preserve">K. (2009). The use of questionnaires for acquiring information on public perception of natural hazard and risk mitigation – a review of current knowledge and practice.  </w:t>
      </w:r>
      <w:r w:rsidR="006C71D6" w:rsidRPr="006C71D6">
        <w:rPr>
          <w:rFonts w:ascii="Arial" w:hAnsi="Arial" w:cs="Arial"/>
          <w:i/>
          <w:iCs/>
          <w:sz w:val="20"/>
          <w:szCs w:val="24"/>
        </w:rPr>
        <w:t>Natural Hazards and Earth System Sciences</w:t>
      </w:r>
      <w:r w:rsidR="006C71D6" w:rsidRPr="006C71D6">
        <w:rPr>
          <w:rFonts w:ascii="Arial" w:hAnsi="Arial" w:cs="Arial"/>
          <w:sz w:val="20"/>
          <w:szCs w:val="24"/>
        </w:rPr>
        <w:t>, 9, 1307-1325. Available at http://www.nat.hazards-earth-syst-sci.net/9/1307/2009</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Cochran, W.</w:t>
      </w:r>
      <w:r w:rsidR="006C71D6" w:rsidRPr="006C71D6">
        <w:rPr>
          <w:rFonts w:ascii="Arial" w:hAnsi="Arial" w:cs="Arial"/>
          <w:sz w:val="20"/>
          <w:szCs w:val="24"/>
        </w:rPr>
        <w:t xml:space="preserve">G. (1977). </w:t>
      </w:r>
      <w:r w:rsidR="006C71D6" w:rsidRPr="006C71D6">
        <w:rPr>
          <w:rFonts w:ascii="Arial" w:hAnsi="Arial" w:cs="Arial"/>
          <w:i/>
          <w:iCs/>
          <w:sz w:val="20"/>
          <w:szCs w:val="24"/>
        </w:rPr>
        <w:t>Sampling Techniques</w:t>
      </w:r>
      <w:r w:rsidR="006C71D6" w:rsidRPr="006C71D6">
        <w:rPr>
          <w:rFonts w:ascii="Arial" w:hAnsi="Arial" w:cs="Arial"/>
          <w:sz w:val="20"/>
          <w:szCs w:val="24"/>
        </w:rPr>
        <w:t>, 3rd Ed. New York: John Wiley &amp; Sons.</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Creswell, J.W. and Clark, V.L.</w:t>
      </w:r>
      <w:r w:rsidR="006C71D6" w:rsidRPr="006C71D6">
        <w:rPr>
          <w:rFonts w:ascii="Arial" w:hAnsi="Arial" w:cs="Arial"/>
          <w:sz w:val="20"/>
          <w:szCs w:val="24"/>
        </w:rPr>
        <w:t xml:space="preserve">P. (2011). </w:t>
      </w:r>
      <w:r w:rsidR="006C71D6" w:rsidRPr="006C71D6">
        <w:rPr>
          <w:rFonts w:ascii="Arial" w:hAnsi="Arial" w:cs="Arial"/>
          <w:i/>
          <w:iCs/>
          <w:sz w:val="20"/>
          <w:szCs w:val="24"/>
        </w:rPr>
        <w:t>Designing and Conducting Mixed Methods Research</w:t>
      </w:r>
      <w:r w:rsidR="006C71D6" w:rsidRPr="006C71D6">
        <w:rPr>
          <w:rFonts w:ascii="Arial" w:hAnsi="Arial" w:cs="Arial"/>
          <w:sz w:val="20"/>
          <w:szCs w:val="24"/>
        </w:rPr>
        <w:t>, 2nd Ed. Los Angeles: Sage Publication, Inc.</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Fowler, F.</w:t>
      </w:r>
      <w:r w:rsidR="006C71D6" w:rsidRPr="006C71D6">
        <w:rPr>
          <w:rFonts w:ascii="Arial" w:hAnsi="Arial" w:cs="Arial"/>
          <w:sz w:val="20"/>
          <w:szCs w:val="24"/>
        </w:rPr>
        <w:t xml:space="preserve">J., Jr. (2014). </w:t>
      </w:r>
      <w:r w:rsidR="006C71D6" w:rsidRPr="006C71D6">
        <w:rPr>
          <w:rFonts w:ascii="Arial" w:hAnsi="Arial" w:cs="Arial"/>
          <w:i/>
          <w:iCs/>
          <w:sz w:val="20"/>
          <w:szCs w:val="24"/>
        </w:rPr>
        <w:t>Survey Research Methods</w:t>
      </w:r>
      <w:r w:rsidR="006C71D6" w:rsidRPr="006C71D6">
        <w:rPr>
          <w:rFonts w:ascii="Arial" w:hAnsi="Arial" w:cs="Arial"/>
          <w:sz w:val="20"/>
          <w:szCs w:val="24"/>
        </w:rPr>
        <w:t>, 5th Ed. Los Angeles: SAGE.</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lang w:val="id-ID"/>
        </w:rPr>
      </w:pPr>
      <w:r w:rsidRPr="006C71D6">
        <w:rPr>
          <w:rFonts w:ascii="Arial" w:hAnsi="Arial" w:cs="Arial"/>
          <w:sz w:val="20"/>
          <w:szCs w:val="24"/>
        </w:rPr>
        <w:t>Hair</w:t>
      </w:r>
      <w:r w:rsidRPr="006C71D6">
        <w:rPr>
          <w:rFonts w:ascii="Arial" w:hAnsi="Arial" w:cs="Arial"/>
          <w:sz w:val="20"/>
          <w:szCs w:val="24"/>
          <w:lang w:val="id-ID"/>
        </w:rPr>
        <w:t xml:space="preserve">, Jr., </w:t>
      </w:r>
      <w:r w:rsidR="00A33C92">
        <w:rPr>
          <w:rFonts w:ascii="Arial" w:hAnsi="Arial" w:cs="Arial"/>
          <w:sz w:val="20"/>
          <w:szCs w:val="24"/>
        </w:rPr>
        <w:t>J.</w:t>
      </w:r>
      <w:r w:rsidRPr="006C71D6">
        <w:rPr>
          <w:rFonts w:ascii="Arial" w:hAnsi="Arial" w:cs="Arial"/>
          <w:sz w:val="20"/>
          <w:szCs w:val="24"/>
        </w:rPr>
        <w:t>F</w:t>
      </w:r>
      <w:r w:rsidRPr="006C71D6">
        <w:rPr>
          <w:rFonts w:ascii="Arial" w:hAnsi="Arial" w:cs="Arial"/>
          <w:sz w:val="20"/>
          <w:szCs w:val="24"/>
          <w:lang w:val="id-ID"/>
        </w:rPr>
        <w:t xml:space="preserve">., Black, </w:t>
      </w:r>
      <w:r w:rsidR="00A33C92">
        <w:rPr>
          <w:rFonts w:ascii="Arial" w:hAnsi="Arial" w:cs="Arial"/>
          <w:sz w:val="20"/>
          <w:szCs w:val="24"/>
        </w:rPr>
        <w:t>W.</w:t>
      </w:r>
      <w:r w:rsidRPr="006C71D6">
        <w:rPr>
          <w:rFonts w:ascii="Arial" w:hAnsi="Arial" w:cs="Arial"/>
          <w:sz w:val="20"/>
          <w:szCs w:val="24"/>
        </w:rPr>
        <w:t>C</w:t>
      </w:r>
      <w:r w:rsidRPr="006C71D6">
        <w:rPr>
          <w:rFonts w:ascii="Arial" w:hAnsi="Arial" w:cs="Arial"/>
          <w:sz w:val="20"/>
          <w:szCs w:val="24"/>
          <w:lang w:val="id-ID"/>
        </w:rPr>
        <w:t xml:space="preserve">., Babin, </w:t>
      </w:r>
      <w:r w:rsidR="00A33C92">
        <w:rPr>
          <w:rFonts w:ascii="Arial" w:hAnsi="Arial" w:cs="Arial"/>
          <w:sz w:val="20"/>
          <w:szCs w:val="24"/>
        </w:rPr>
        <w:t>B.</w:t>
      </w:r>
      <w:r w:rsidRPr="006C71D6">
        <w:rPr>
          <w:rFonts w:ascii="Arial" w:hAnsi="Arial" w:cs="Arial"/>
          <w:sz w:val="20"/>
          <w:szCs w:val="24"/>
        </w:rPr>
        <w:t>J</w:t>
      </w:r>
      <w:r w:rsidRPr="006C71D6">
        <w:rPr>
          <w:rFonts w:ascii="Arial" w:hAnsi="Arial" w:cs="Arial"/>
          <w:sz w:val="20"/>
          <w:szCs w:val="24"/>
          <w:lang w:val="id-ID"/>
        </w:rPr>
        <w:t>.</w:t>
      </w:r>
      <w:r w:rsidRPr="006C71D6">
        <w:rPr>
          <w:rFonts w:ascii="Arial" w:hAnsi="Arial" w:cs="Arial"/>
          <w:sz w:val="20"/>
          <w:szCs w:val="24"/>
        </w:rPr>
        <w:t xml:space="preserve"> and </w:t>
      </w:r>
      <w:r w:rsidRPr="006C71D6">
        <w:rPr>
          <w:rFonts w:ascii="Arial" w:hAnsi="Arial" w:cs="Arial"/>
          <w:sz w:val="20"/>
          <w:szCs w:val="24"/>
          <w:lang w:val="id-ID"/>
        </w:rPr>
        <w:t xml:space="preserve">Anderson, </w:t>
      </w:r>
      <w:r w:rsidR="00A33C92">
        <w:rPr>
          <w:rFonts w:ascii="Arial" w:hAnsi="Arial" w:cs="Arial"/>
          <w:sz w:val="20"/>
          <w:szCs w:val="24"/>
        </w:rPr>
        <w:t>R.</w:t>
      </w:r>
      <w:r w:rsidRPr="006C71D6">
        <w:rPr>
          <w:rFonts w:ascii="Arial" w:hAnsi="Arial" w:cs="Arial"/>
          <w:sz w:val="20"/>
          <w:szCs w:val="24"/>
        </w:rPr>
        <w:t>E</w:t>
      </w:r>
      <w:r w:rsidRPr="006C71D6">
        <w:rPr>
          <w:rFonts w:ascii="Arial" w:hAnsi="Arial" w:cs="Arial"/>
          <w:sz w:val="20"/>
          <w:szCs w:val="24"/>
          <w:lang w:val="id-ID"/>
        </w:rPr>
        <w:t>. (2009)</w:t>
      </w:r>
      <w:r w:rsidRPr="006C71D6">
        <w:rPr>
          <w:rFonts w:ascii="Arial" w:hAnsi="Arial" w:cs="Arial"/>
          <w:sz w:val="20"/>
          <w:szCs w:val="24"/>
        </w:rPr>
        <w:t xml:space="preserve">. </w:t>
      </w:r>
      <w:r w:rsidRPr="006C71D6">
        <w:rPr>
          <w:rFonts w:ascii="Arial" w:hAnsi="Arial" w:cs="Arial"/>
          <w:i/>
          <w:sz w:val="20"/>
          <w:szCs w:val="24"/>
        </w:rPr>
        <w:t xml:space="preserve">Multivariate </w:t>
      </w:r>
      <w:r w:rsidRPr="006C71D6">
        <w:rPr>
          <w:rFonts w:ascii="Arial" w:hAnsi="Arial" w:cs="Arial"/>
          <w:i/>
          <w:sz w:val="20"/>
          <w:szCs w:val="24"/>
          <w:lang w:val="id-ID"/>
        </w:rPr>
        <w:t xml:space="preserve">Data </w:t>
      </w:r>
      <w:r w:rsidRPr="006C71D6">
        <w:rPr>
          <w:rFonts w:ascii="Arial" w:hAnsi="Arial" w:cs="Arial"/>
          <w:i/>
          <w:sz w:val="20"/>
          <w:szCs w:val="24"/>
        </w:rPr>
        <w:t>Analysis</w:t>
      </w:r>
      <w:r w:rsidRPr="006C71D6">
        <w:rPr>
          <w:rFonts w:ascii="Arial" w:hAnsi="Arial" w:cs="Arial"/>
          <w:i/>
          <w:sz w:val="20"/>
          <w:szCs w:val="24"/>
          <w:lang w:val="id-ID"/>
        </w:rPr>
        <w:t xml:space="preserve"> </w:t>
      </w:r>
      <w:r w:rsidRPr="006C71D6">
        <w:rPr>
          <w:rFonts w:ascii="Arial" w:hAnsi="Arial" w:cs="Arial"/>
          <w:i/>
          <w:sz w:val="20"/>
          <w:szCs w:val="24"/>
        </w:rPr>
        <w:t>with Readings</w:t>
      </w:r>
      <w:r w:rsidRPr="006C71D6">
        <w:rPr>
          <w:rFonts w:ascii="Arial" w:hAnsi="Arial" w:cs="Arial"/>
          <w:sz w:val="20"/>
          <w:szCs w:val="24"/>
        </w:rPr>
        <w:t>, 7th</w:t>
      </w:r>
      <w:r w:rsidRPr="006C71D6">
        <w:rPr>
          <w:rFonts w:ascii="Arial" w:hAnsi="Arial" w:cs="Arial"/>
          <w:sz w:val="20"/>
          <w:szCs w:val="24"/>
          <w:lang w:val="id-ID"/>
        </w:rPr>
        <w:t xml:space="preserve"> Ed</w:t>
      </w:r>
      <w:r w:rsidRPr="006C71D6">
        <w:rPr>
          <w:rFonts w:ascii="Arial" w:hAnsi="Arial" w:cs="Arial"/>
          <w:sz w:val="20"/>
          <w:szCs w:val="24"/>
        </w:rPr>
        <w:t>.</w:t>
      </w:r>
      <w:r w:rsidRPr="006C71D6">
        <w:rPr>
          <w:rFonts w:ascii="Arial" w:hAnsi="Arial" w:cs="Arial"/>
          <w:sz w:val="20"/>
          <w:szCs w:val="24"/>
          <w:lang w:val="id-ID"/>
        </w:rPr>
        <w:t xml:space="preserve"> </w:t>
      </w:r>
      <w:r w:rsidRPr="006C71D6">
        <w:rPr>
          <w:rFonts w:ascii="Arial" w:hAnsi="Arial" w:cs="Arial"/>
          <w:sz w:val="20"/>
          <w:szCs w:val="24"/>
        </w:rPr>
        <w:t>New Jersey: Prentice</w:t>
      </w:r>
      <w:r w:rsidRPr="006C71D6">
        <w:rPr>
          <w:rFonts w:ascii="Arial" w:hAnsi="Arial" w:cs="Arial"/>
          <w:sz w:val="20"/>
          <w:szCs w:val="24"/>
          <w:lang w:val="id-ID"/>
        </w:rPr>
        <w:t xml:space="preserve"> Hall </w:t>
      </w:r>
      <w:r w:rsidRPr="006C71D6">
        <w:rPr>
          <w:rFonts w:ascii="Arial" w:hAnsi="Arial" w:cs="Arial"/>
          <w:sz w:val="20"/>
          <w:szCs w:val="24"/>
        </w:rPr>
        <w:t>Incorporated</w:t>
      </w:r>
      <w:r w:rsidRPr="006C71D6">
        <w:rPr>
          <w:rFonts w:ascii="Arial" w:hAnsi="Arial" w:cs="Arial"/>
          <w:sz w:val="20"/>
          <w:szCs w:val="24"/>
          <w:lang w:val="id-ID"/>
        </w:rPr>
        <w:t>.</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 xml:space="preserve">Kauffman, H. (2015). A review of predictive factors of student success in and satisfaction with online learning. </w:t>
      </w:r>
      <w:r w:rsidRPr="006C71D6">
        <w:rPr>
          <w:rFonts w:ascii="Arial" w:hAnsi="Arial" w:cs="Arial"/>
          <w:i/>
          <w:sz w:val="20"/>
          <w:szCs w:val="24"/>
        </w:rPr>
        <w:t>Research in Learning Technology</w:t>
      </w:r>
      <w:r w:rsidRPr="006C71D6">
        <w:rPr>
          <w:rFonts w:ascii="Arial" w:hAnsi="Arial" w:cs="Arial"/>
          <w:sz w:val="20"/>
          <w:szCs w:val="24"/>
        </w:rPr>
        <w:t>. 23, 1-13. http://dx.doi.org/10.3402/rlt.v23.26507</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Moore, M.</w:t>
      </w:r>
      <w:r w:rsidR="006C71D6" w:rsidRPr="006C71D6">
        <w:rPr>
          <w:rFonts w:ascii="Arial" w:hAnsi="Arial" w:cs="Arial"/>
          <w:sz w:val="20"/>
          <w:szCs w:val="24"/>
        </w:rPr>
        <w:t xml:space="preserve">G. and Kearsly, G. (2012). </w:t>
      </w:r>
      <w:r w:rsidR="006C71D6" w:rsidRPr="006C71D6">
        <w:rPr>
          <w:rFonts w:ascii="Arial" w:hAnsi="Arial" w:cs="Arial"/>
          <w:i/>
          <w:iCs/>
          <w:sz w:val="20"/>
          <w:szCs w:val="24"/>
        </w:rPr>
        <w:t>Distance Education: A System View of Online Learning</w:t>
      </w:r>
      <w:r w:rsidR="006C71D6" w:rsidRPr="006C71D6">
        <w:rPr>
          <w:rFonts w:ascii="Arial" w:hAnsi="Arial" w:cs="Arial"/>
          <w:sz w:val="20"/>
          <w:szCs w:val="24"/>
        </w:rPr>
        <w:t>, 3rd Ed. Belmont, California: Wadsworth Cengage Learning.</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Sembiring, M.</w:t>
      </w:r>
      <w:r w:rsidR="006C71D6" w:rsidRPr="006C71D6">
        <w:rPr>
          <w:rFonts w:ascii="Arial" w:hAnsi="Arial" w:cs="Arial"/>
          <w:sz w:val="20"/>
          <w:szCs w:val="24"/>
        </w:rPr>
        <w:t>G. (2015). Validating student satisfaction related to persistence, academic performance, retention</w:t>
      </w:r>
      <w:r w:rsidR="006C71D6">
        <w:rPr>
          <w:rFonts w:ascii="Arial" w:hAnsi="Arial" w:cs="Arial"/>
          <w:sz w:val="20"/>
          <w:szCs w:val="24"/>
        </w:rPr>
        <w:t>,</w:t>
      </w:r>
      <w:r w:rsidR="006C71D6" w:rsidRPr="006C71D6">
        <w:rPr>
          <w:rFonts w:ascii="Arial" w:hAnsi="Arial" w:cs="Arial"/>
          <w:sz w:val="20"/>
          <w:szCs w:val="24"/>
        </w:rPr>
        <w:t xml:space="preserve"> and career advancement within ODL perspectives. </w:t>
      </w:r>
      <w:r w:rsidR="006C71D6" w:rsidRPr="006C71D6">
        <w:rPr>
          <w:rFonts w:ascii="Arial" w:hAnsi="Arial" w:cs="Arial"/>
          <w:i/>
          <w:iCs/>
          <w:sz w:val="20"/>
          <w:szCs w:val="24"/>
        </w:rPr>
        <w:t xml:space="preserve">Open Praxis, </w:t>
      </w:r>
      <w:r w:rsidR="006C71D6" w:rsidRPr="006C71D6">
        <w:rPr>
          <w:rFonts w:ascii="Arial" w:hAnsi="Arial" w:cs="Arial"/>
          <w:sz w:val="20"/>
          <w:szCs w:val="24"/>
        </w:rPr>
        <w:t>7 (4), 311-323 (ICDE Prizes for Best Practice).</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Sembiring, M.</w:t>
      </w:r>
      <w:r w:rsidR="006C71D6" w:rsidRPr="006C71D6">
        <w:rPr>
          <w:rFonts w:ascii="Arial" w:hAnsi="Arial" w:cs="Arial"/>
          <w:sz w:val="20"/>
          <w:szCs w:val="24"/>
        </w:rPr>
        <w:t xml:space="preserve">G. (2016). OER impact study perceived by faculty within ODL framework. </w:t>
      </w:r>
      <w:r w:rsidR="006C71D6" w:rsidRPr="006C71D6">
        <w:rPr>
          <w:rFonts w:ascii="Arial" w:hAnsi="Arial" w:cs="Arial"/>
          <w:i/>
          <w:iCs/>
          <w:sz w:val="20"/>
          <w:szCs w:val="24"/>
        </w:rPr>
        <w:t xml:space="preserve">Emerald Asian Association of Open Universities </w:t>
      </w:r>
      <w:r w:rsidR="001A49F7">
        <w:rPr>
          <w:rFonts w:ascii="Arial" w:hAnsi="Arial" w:cs="Arial"/>
          <w:i/>
          <w:iCs/>
          <w:sz w:val="20"/>
          <w:szCs w:val="24"/>
        </w:rPr>
        <w:t xml:space="preserve">(AAOU) </w:t>
      </w:r>
      <w:r w:rsidR="006C71D6" w:rsidRPr="006C71D6">
        <w:rPr>
          <w:rFonts w:ascii="Arial" w:hAnsi="Arial" w:cs="Arial"/>
          <w:i/>
          <w:iCs/>
          <w:sz w:val="20"/>
          <w:szCs w:val="24"/>
        </w:rPr>
        <w:t>Journal</w:t>
      </w:r>
      <w:r w:rsidR="006C71D6" w:rsidRPr="006C71D6">
        <w:rPr>
          <w:rFonts w:ascii="Arial" w:hAnsi="Arial" w:cs="Arial"/>
          <w:sz w:val="20"/>
          <w:szCs w:val="24"/>
        </w:rPr>
        <w:t>, 11 (1), 78-89. Available at: http://dx.doi.org/10.1108/AAOUJ-07-2016-0021</w:t>
      </w:r>
    </w:p>
    <w:p w:rsidR="006C71D6" w:rsidRPr="006C71D6" w:rsidRDefault="006C71D6" w:rsidP="006C71D6">
      <w:pPr>
        <w:spacing w:after="0"/>
        <w:ind w:left="567" w:hanging="567"/>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Sembiring, M.</w:t>
      </w:r>
      <w:r w:rsidR="006C71D6" w:rsidRPr="006C71D6">
        <w:rPr>
          <w:rFonts w:ascii="Arial" w:hAnsi="Arial" w:cs="Arial"/>
          <w:sz w:val="20"/>
          <w:szCs w:val="24"/>
        </w:rPr>
        <w:t xml:space="preserve">G. (2017). Exploratory study of academic excellence associated with persistence in ODL setting. </w:t>
      </w:r>
      <w:r w:rsidR="006C71D6" w:rsidRPr="006C71D6">
        <w:rPr>
          <w:rFonts w:ascii="Arial" w:hAnsi="Arial" w:cs="Arial"/>
          <w:i/>
          <w:iCs/>
          <w:sz w:val="20"/>
          <w:szCs w:val="24"/>
        </w:rPr>
        <w:t xml:space="preserve">Emerald Asian Association of Open Universities </w:t>
      </w:r>
      <w:r w:rsidR="00CE5F8B">
        <w:rPr>
          <w:rFonts w:ascii="Arial" w:hAnsi="Arial" w:cs="Arial"/>
          <w:i/>
          <w:iCs/>
          <w:sz w:val="20"/>
          <w:szCs w:val="24"/>
        </w:rPr>
        <w:t>(</w:t>
      </w:r>
      <w:r w:rsidR="001A49F7">
        <w:rPr>
          <w:rFonts w:ascii="Arial" w:hAnsi="Arial" w:cs="Arial"/>
          <w:i/>
          <w:iCs/>
          <w:sz w:val="20"/>
          <w:szCs w:val="24"/>
        </w:rPr>
        <w:t xml:space="preserve">AAOU) </w:t>
      </w:r>
      <w:r w:rsidR="006C71D6" w:rsidRPr="006C71D6">
        <w:rPr>
          <w:rFonts w:ascii="Arial" w:hAnsi="Arial" w:cs="Arial"/>
          <w:i/>
          <w:iCs/>
          <w:sz w:val="20"/>
          <w:szCs w:val="24"/>
        </w:rPr>
        <w:t>Journal</w:t>
      </w:r>
      <w:r w:rsidR="006C71D6" w:rsidRPr="006C71D6">
        <w:rPr>
          <w:rFonts w:ascii="Arial" w:hAnsi="Arial" w:cs="Arial"/>
          <w:sz w:val="20"/>
          <w:szCs w:val="24"/>
        </w:rPr>
        <w:t>, 12 (2), 125-136. https://doi.org/10.1108/AAOUJ-01-2017-0015</w:t>
      </w:r>
    </w:p>
    <w:p w:rsidR="006C71D6" w:rsidRDefault="006C71D6" w:rsidP="006C71D6">
      <w:pPr>
        <w:spacing w:after="0"/>
        <w:ind w:left="567" w:hanging="567"/>
        <w:jc w:val="both"/>
        <w:rPr>
          <w:rFonts w:ascii="Arial" w:hAnsi="Arial" w:cs="Arial"/>
          <w:sz w:val="20"/>
          <w:szCs w:val="24"/>
        </w:rPr>
      </w:pPr>
    </w:p>
    <w:p w:rsidR="00502DBD" w:rsidRPr="00502DBD" w:rsidRDefault="00502DBD" w:rsidP="00502DBD">
      <w:pPr>
        <w:spacing w:after="0"/>
        <w:ind w:left="567" w:hanging="567"/>
        <w:jc w:val="both"/>
        <w:rPr>
          <w:rFonts w:ascii="Arial" w:hAnsi="Arial" w:cs="Arial"/>
          <w:sz w:val="20"/>
          <w:szCs w:val="24"/>
        </w:rPr>
      </w:pPr>
      <w:r>
        <w:rPr>
          <w:rFonts w:ascii="Arial" w:hAnsi="Arial" w:cs="Arial"/>
          <w:sz w:val="20"/>
          <w:szCs w:val="24"/>
        </w:rPr>
        <w:t xml:space="preserve">Sembiring, M.G. (2018). </w:t>
      </w:r>
      <w:r w:rsidRPr="00502DBD">
        <w:rPr>
          <w:rFonts w:ascii="Arial" w:hAnsi="Arial" w:cs="Arial"/>
          <w:sz w:val="20"/>
          <w:szCs w:val="24"/>
          <w:lang w:val="id-ID"/>
        </w:rPr>
        <w:t>Determinants of Learning Material Satisfaction</w:t>
      </w:r>
      <w:r w:rsidRPr="00502DBD">
        <w:rPr>
          <w:rFonts w:ascii="Arial" w:hAnsi="Arial" w:cs="Arial"/>
          <w:sz w:val="20"/>
          <w:szCs w:val="24"/>
        </w:rPr>
        <w:t xml:space="preserve"> </w:t>
      </w:r>
      <w:r w:rsidRPr="00502DBD">
        <w:rPr>
          <w:rFonts w:ascii="Arial" w:hAnsi="Arial" w:cs="Arial"/>
          <w:sz w:val="20"/>
          <w:szCs w:val="24"/>
          <w:lang w:val="id-ID"/>
        </w:rPr>
        <w:t>Associated with Tutorial, Exam and Grade</w:t>
      </w:r>
      <w:r>
        <w:rPr>
          <w:rFonts w:ascii="Arial" w:hAnsi="Arial" w:cs="Arial"/>
          <w:sz w:val="20"/>
          <w:szCs w:val="24"/>
        </w:rPr>
        <w:t>. Paper presented at “the International Conference on Open and Innovative Education” hosted by Open University of Hong Kong, Hong Kong, 4-6 July 2018.</w:t>
      </w:r>
    </w:p>
    <w:p w:rsidR="00502DBD" w:rsidRPr="006C71D6" w:rsidRDefault="00502DBD" w:rsidP="00484595">
      <w:pPr>
        <w:spacing w:after="0"/>
        <w:jc w:val="both"/>
        <w:rPr>
          <w:rFonts w:ascii="Arial" w:hAnsi="Arial" w:cs="Arial"/>
          <w:sz w:val="20"/>
          <w:szCs w:val="24"/>
        </w:rPr>
      </w:pPr>
    </w:p>
    <w:p w:rsidR="006C71D6" w:rsidRPr="006C71D6" w:rsidRDefault="00A33C92" w:rsidP="006C71D6">
      <w:pPr>
        <w:spacing w:after="0"/>
        <w:ind w:left="567" w:hanging="567"/>
        <w:jc w:val="both"/>
        <w:rPr>
          <w:rFonts w:ascii="Arial" w:hAnsi="Arial" w:cs="Arial"/>
          <w:sz w:val="20"/>
          <w:szCs w:val="24"/>
        </w:rPr>
      </w:pPr>
      <w:r>
        <w:rPr>
          <w:rFonts w:ascii="Arial" w:hAnsi="Arial" w:cs="Arial"/>
          <w:sz w:val="20"/>
          <w:szCs w:val="24"/>
        </w:rPr>
        <w:t>Smaldino, S.E., Lowther, D.L. and Russel, J.</w:t>
      </w:r>
      <w:r w:rsidR="006C71D6" w:rsidRPr="006C71D6">
        <w:rPr>
          <w:rFonts w:ascii="Arial" w:hAnsi="Arial" w:cs="Arial"/>
          <w:sz w:val="20"/>
          <w:szCs w:val="24"/>
        </w:rPr>
        <w:t xml:space="preserve">D. (2008). </w:t>
      </w:r>
      <w:r w:rsidR="006C71D6" w:rsidRPr="006C71D6">
        <w:rPr>
          <w:rFonts w:ascii="Arial" w:hAnsi="Arial" w:cs="Arial"/>
          <w:i/>
          <w:iCs/>
          <w:sz w:val="20"/>
          <w:szCs w:val="24"/>
        </w:rPr>
        <w:t>Instructional Technology and Media for Learning</w:t>
      </w:r>
      <w:r w:rsidR="006C71D6" w:rsidRPr="006C71D6">
        <w:rPr>
          <w:rFonts w:ascii="Arial" w:hAnsi="Arial" w:cs="Arial"/>
          <w:sz w:val="20"/>
          <w:szCs w:val="24"/>
        </w:rPr>
        <w:t>. New Jersey: Pearson Merril Prentice Hall.</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 xml:space="preserve">Universitas Terbuka. (2017). </w:t>
      </w:r>
      <w:r w:rsidRPr="006C71D6">
        <w:rPr>
          <w:rFonts w:ascii="Arial" w:hAnsi="Arial" w:cs="Arial"/>
          <w:i/>
          <w:iCs/>
          <w:sz w:val="20"/>
          <w:szCs w:val="24"/>
        </w:rPr>
        <w:t>Annual Report of the Rector Office</w:t>
      </w:r>
      <w:r w:rsidRPr="006C71D6">
        <w:rPr>
          <w:rFonts w:ascii="Arial" w:hAnsi="Arial" w:cs="Arial"/>
          <w:sz w:val="20"/>
          <w:szCs w:val="24"/>
        </w:rPr>
        <w:t>. Universitas Terbuka, Tangerang Selatan, Indonesia.</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 xml:space="preserve">Universitas Terbuka. (2018). </w:t>
      </w:r>
      <w:r w:rsidRPr="006C71D6">
        <w:rPr>
          <w:rFonts w:ascii="Arial" w:hAnsi="Arial" w:cs="Arial"/>
          <w:i/>
          <w:iCs/>
          <w:sz w:val="20"/>
          <w:szCs w:val="24"/>
        </w:rPr>
        <w:t>Catalog of Universitas Terbuka 2018</w:t>
      </w:r>
      <w:r w:rsidRPr="006C71D6">
        <w:rPr>
          <w:rFonts w:ascii="Arial" w:hAnsi="Arial" w:cs="Arial"/>
          <w:sz w:val="20"/>
          <w:szCs w:val="24"/>
        </w:rPr>
        <w:t>. Universitas Terbuka, Tangerang Selatan, Indonesia.</w:t>
      </w:r>
    </w:p>
    <w:p w:rsidR="006C71D6" w:rsidRPr="006C71D6" w:rsidRDefault="006C71D6" w:rsidP="006C71D6">
      <w:pPr>
        <w:spacing w:after="0"/>
        <w:ind w:left="567" w:hanging="567"/>
        <w:jc w:val="both"/>
        <w:rPr>
          <w:rFonts w:ascii="Arial" w:hAnsi="Arial" w:cs="Arial"/>
          <w:sz w:val="20"/>
          <w:szCs w:val="24"/>
        </w:rPr>
      </w:pPr>
    </w:p>
    <w:p w:rsidR="006C71D6" w:rsidRPr="006C71D6" w:rsidRDefault="006C71D6" w:rsidP="006C71D6">
      <w:pPr>
        <w:spacing w:after="0"/>
        <w:ind w:left="567" w:hanging="567"/>
        <w:jc w:val="both"/>
        <w:rPr>
          <w:rFonts w:ascii="Arial" w:hAnsi="Arial" w:cs="Arial"/>
          <w:sz w:val="20"/>
          <w:szCs w:val="24"/>
        </w:rPr>
      </w:pPr>
      <w:r w:rsidRPr="006C71D6">
        <w:rPr>
          <w:rFonts w:ascii="Arial" w:hAnsi="Arial" w:cs="Arial"/>
          <w:sz w:val="20"/>
          <w:szCs w:val="24"/>
        </w:rPr>
        <w:t>Wong, M.S., Hideki, N. and George, P. (2011)</w:t>
      </w:r>
      <w:r w:rsidR="004B1508">
        <w:rPr>
          <w:rFonts w:ascii="Arial" w:hAnsi="Arial" w:cs="Arial"/>
          <w:sz w:val="20"/>
          <w:szCs w:val="24"/>
        </w:rPr>
        <w:t xml:space="preserve">. </w:t>
      </w:r>
      <w:r w:rsidRPr="006C71D6">
        <w:rPr>
          <w:rFonts w:ascii="Arial" w:hAnsi="Arial" w:cs="Arial"/>
          <w:sz w:val="20"/>
          <w:szCs w:val="24"/>
        </w:rPr>
        <w:t>The use of Importance-Performance Analysis in evaluatin</w:t>
      </w:r>
      <w:r w:rsidR="004B1508">
        <w:rPr>
          <w:rFonts w:ascii="Arial" w:hAnsi="Arial" w:cs="Arial"/>
          <w:sz w:val="20"/>
          <w:szCs w:val="24"/>
        </w:rPr>
        <w:t>g Japan’s e-government services</w:t>
      </w:r>
      <w:r w:rsidRPr="006C71D6">
        <w:rPr>
          <w:rFonts w:ascii="Arial" w:hAnsi="Arial" w:cs="Arial"/>
          <w:sz w:val="20"/>
          <w:szCs w:val="24"/>
        </w:rPr>
        <w:t xml:space="preserve">, </w:t>
      </w:r>
      <w:r w:rsidRPr="006C71D6">
        <w:rPr>
          <w:rFonts w:ascii="Arial" w:hAnsi="Arial" w:cs="Arial"/>
          <w:i/>
          <w:iCs/>
          <w:sz w:val="20"/>
          <w:szCs w:val="24"/>
        </w:rPr>
        <w:t>J</w:t>
      </w:r>
      <w:r w:rsidR="004B1508">
        <w:rPr>
          <w:rFonts w:ascii="Arial" w:hAnsi="Arial" w:cs="Arial"/>
          <w:i/>
          <w:iCs/>
          <w:sz w:val="20"/>
          <w:szCs w:val="24"/>
        </w:rPr>
        <w:t xml:space="preserve">ournal of </w:t>
      </w:r>
      <w:r w:rsidRPr="006C71D6">
        <w:rPr>
          <w:rFonts w:ascii="Arial" w:hAnsi="Arial" w:cs="Arial"/>
          <w:i/>
          <w:iCs/>
          <w:sz w:val="20"/>
          <w:szCs w:val="24"/>
        </w:rPr>
        <w:t>Theoretical and Applied Electronic Commerce Research</w:t>
      </w:r>
      <w:r w:rsidRPr="006C71D6">
        <w:rPr>
          <w:rFonts w:ascii="Arial" w:hAnsi="Arial" w:cs="Arial"/>
          <w:sz w:val="20"/>
          <w:szCs w:val="24"/>
        </w:rPr>
        <w:t>, 6 (2), 17-30</w:t>
      </w:r>
      <w:r w:rsidR="004B1508">
        <w:rPr>
          <w:rFonts w:ascii="Arial" w:hAnsi="Arial" w:cs="Arial"/>
          <w:sz w:val="20"/>
          <w:szCs w:val="24"/>
        </w:rPr>
        <w:t>. Available at http://www.jtaer.co</w:t>
      </w:r>
    </w:p>
    <w:p w:rsidR="00E501C6" w:rsidRPr="00E501C6" w:rsidRDefault="00E501C6" w:rsidP="005E139F">
      <w:pPr>
        <w:spacing w:after="0"/>
        <w:jc w:val="both"/>
        <w:rPr>
          <w:rFonts w:ascii="Arial" w:hAnsi="Arial" w:cs="Arial"/>
          <w:sz w:val="20"/>
          <w:szCs w:val="24"/>
        </w:rPr>
      </w:pPr>
    </w:p>
    <w:p w:rsidR="00E501C6" w:rsidRPr="00E501C6" w:rsidRDefault="00E501C6" w:rsidP="005E139F">
      <w:pPr>
        <w:spacing w:after="0"/>
        <w:jc w:val="both"/>
        <w:rPr>
          <w:rFonts w:ascii="Arial" w:hAnsi="Arial" w:cs="Arial"/>
          <w:sz w:val="20"/>
          <w:szCs w:val="24"/>
        </w:rPr>
      </w:pPr>
    </w:p>
    <w:sectPr w:rsidR="00E501C6" w:rsidRPr="00E501C6" w:rsidSect="002966D6">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D6" w:rsidRDefault="002966D6" w:rsidP="002966D6">
      <w:pPr>
        <w:spacing w:after="0" w:line="240" w:lineRule="auto"/>
      </w:pPr>
      <w:r>
        <w:separator/>
      </w:r>
    </w:p>
  </w:endnote>
  <w:endnote w:type="continuationSeparator" w:id="0">
    <w:p w:rsidR="002966D6" w:rsidRDefault="002966D6" w:rsidP="0029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96500"/>
      <w:docPartObj>
        <w:docPartGallery w:val="Page Numbers (Bottom of Page)"/>
        <w:docPartUnique/>
      </w:docPartObj>
    </w:sdtPr>
    <w:sdtEndPr>
      <w:rPr>
        <w:rFonts w:ascii="Arial" w:hAnsi="Arial" w:cs="Arial"/>
        <w:noProof/>
        <w:sz w:val="18"/>
      </w:rPr>
    </w:sdtEndPr>
    <w:sdtContent>
      <w:p w:rsidR="002966D6" w:rsidRPr="002966D6" w:rsidRDefault="002966D6">
        <w:pPr>
          <w:pStyle w:val="Footer"/>
          <w:jc w:val="center"/>
          <w:rPr>
            <w:rFonts w:ascii="Arial" w:hAnsi="Arial" w:cs="Arial"/>
            <w:sz w:val="18"/>
          </w:rPr>
        </w:pPr>
        <w:r w:rsidRPr="002966D6">
          <w:rPr>
            <w:rFonts w:ascii="Arial" w:hAnsi="Arial" w:cs="Arial"/>
            <w:sz w:val="18"/>
          </w:rPr>
          <w:fldChar w:fldCharType="begin"/>
        </w:r>
        <w:r w:rsidRPr="002966D6">
          <w:rPr>
            <w:rFonts w:ascii="Arial" w:hAnsi="Arial" w:cs="Arial"/>
            <w:sz w:val="18"/>
          </w:rPr>
          <w:instrText xml:space="preserve"> PAGE   \* MERGEFORMAT </w:instrText>
        </w:r>
        <w:r w:rsidRPr="002966D6">
          <w:rPr>
            <w:rFonts w:ascii="Arial" w:hAnsi="Arial" w:cs="Arial"/>
            <w:sz w:val="18"/>
          </w:rPr>
          <w:fldChar w:fldCharType="separate"/>
        </w:r>
        <w:r w:rsidR="00484595">
          <w:rPr>
            <w:rFonts w:ascii="Arial" w:hAnsi="Arial" w:cs="Arial"/>
            <w:noProof/>
            <w:sz w:val="18"/>
          </w:rPr>
          <w:t>10</w:t>
        </w:r>
        <w:r w:rsidRPr="002966D6">
          <w:rPr>
            <w:rFonts w:ascii="Arial" w:hAnsi="Arial" w:cs="Arial"/>
            <w:noProof/>
            <w:sz w:val="18"/>
          </w:rPr>
          <w:fldChar w:fldCharType="end"/>
        </w:r>
      </w:p>
    </w:sdtContent>
  </w:sdt>
  <w:p w:rsidR="002966D6" w:rsidRDefault="0029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D6" w:rsidRDefault="002966D6" w:rsidP="002966D6">
      <w:pPr>
        <w:spacing w:after="0" w:line="240" w:lineRule="auto"/>
      </w:pPr>
      <w:r>
        <w:separator/>
      </w:r>
    </w:p>
  </w:footnote>
  <w:footnote w:type="continuationSeparator" w:id="0">
    <w:p w:rsidR="002966D6" w:rsidRDefault="002966D6" w:rsidP="0029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A74C8"/>
    <w:multiLevelType w:val="hybridMultilevel"/>
    <w:tmpl w:val="DED8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F"/>
    <w:rsid w:val="001A49F7"/>
    <w:rsid w:val="001F73B3"/>
    <w:rsid w:val="002966D6"/>
    <w:rsid w:val="00437431"/>
    <w:rsid w:val="00484595"/>
    <w:rsid w:val="004B1508"/>
    <w:rsid w:val="00502DBD"/>
    <w:rsid w:val="005E139F"/>
    <w:rsid w:val="00693F3F"/>
    <w:rsid w:val="006C71D6"/>
    <w:rsid w:val="00715170"/>
    <w:rsid w:val="008606F3"/>
    <w:rsid w:val="009D240B"/>
    <w:rsid w:val="00A33C92"/>
    <w:rsid w:val="00CC6C53"/>
    <w:rsid w:val="00CE5F8B"/>
    <w:rsid w:val="00D21665"/>
    <w:rsid w:val="00E5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5448-DA16-4B05-8F0E-54B01168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9F"/>
    <w:pPr>
      <w:ind w:left="720"/>
      <w:contextualSpacing/>
    </w:pPr>
  </w:style>
  <w:style w:type="table" w:styleId="PlainTable5">
    <w:name w:val="Plain Table 5"/>
    <w:basedOn w:val="TableNormal"/>
    <w:uiPriority w:val="45"/>
    <w:rsid w:val="00693F3F"/>
    <w:pPr>
      <w:spacing w:after="0" w:line="240" w:lineRule="auto"/>
    </w:pPr>
    <w:rPr>
      <w:rFonts w:eastAsiaTheme="minorEastAsia" w:cs="Times New Roman"/>
      <w:kern w:val="2"/>
      <w:sz w:val="24"/>
      <w:szCs w:val="24"/>
      <w:lang w:val="id-ID" w:eastAsia="id-I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6C71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6C71D6"/>
    <w:rPr>
      <w:color w:val="0563C1" w:themeColor="hyperlink"/>
      <w:u w:val="single"/>
    </w:rPr>
  </w:style>
  <w:style w:type="table" w:styleId="GridTable3-Accent3">
    <w:name w:val="Grid Table 3 Accent 3"/>
    <w:basedOn w:val="TableNormal"/>
    <w:uiPriority w:val="48"/>
    <w:rsid w:val="001F73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29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D6"/>
  </w:style>
  <w:style w:type="paragraph" w:styleId="Footer">
    <w:name w:val="footer"/>
    <w:basedOn w:val="Normal"/>
    <w:link w:val="FooterChar"/>
    <w:uiPriority w:val="99"/>
    <w:unhideWhenUsed/>
    <w:rsid w:val="0029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Terbuka</cp:lastModifiedBy>
  <cp:revision>9</cp:revision>
  <dcterms:created xsi:type="dcterms:W3CDTF">2018-08-14T02:25:00Z</dcterms:created>
  <dcterms:modified xsi:type="dcterms:W3CDTF">2018-08-14T23:22:00Z</dcterms:modified>
</cp:coreProperties>
</file>