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0F" w:rsidRPr="00052602" w:rsidRDefault="000C3B0F" w:rsidP="000C3B0F">
      <w:pPr>
        <w:jc w:val="center"/>
        <w:rPr>
          <w:b/>
          <w:i/>
          <w:sz w:val="32"/>
          <w:szCs w:val="32"/>
          <w:lang w:val="id-ID"/>
        </w:rPr>
      </w:pPr>
      <w:r w:rsidRPr="00052602">
        <w:rPr>
          <w:b/>
          <w:i/>
          <w:sz w:val="32"/>
          <w:szCs w:val="32"/>
          <w:lang w:val="id-ID"/>
        </w:rPr>
        <w:t>The Use of I</w:t>
      </w:r>
      <w:r>
        <w:rPr>
          <w:b/>
          <w:i/>
          <w:sz w:val="32"/>
          <w:szCs w:val="32"/>
          <w:lang w:val="id-ID"/>
        </w:rPr>
        <w:t>S</w:t>
      </w:r>
      <w:r w:rsidRPr="00052602">
        <w:rPr>
          <w:b/>
          <w:i/>
          <w:sz w:val="32"/>
          <w:szCs w:val="32"/>
          <w:lang w:val="id-ID"/>
        </w:rPr>
        <w:t xml:space="preserve">pring Presenter in Online Tutorial Basic Physic </w:t>
      </w:r>
      <w:r>
        <w:rPr>
          <w:b/>
          <w:i/>
          <w:sz w:val="32"/>
          <w:szCs w:val="32"/>
          <w:lang w:val="id-ID"/>
        </w:rPr>
        <w:t xml:space="preserve">I </w:t>
      </w:r>
      <w:r w:rsidRPr="00052602">
        <w:rPr>
          <w:b/>
          <w:i/>
          <w:sz w:val="32"/>
          <w:szCs w:val="32"/>
          <w:lang w:val="id-ID"/>
        </w:rPr>
        <w:t>Course in Open University</w:t>
      </w:r>
      <w:r>
        <w:rPr>
          <w:b/>
          <w:i/>
          <w:sz w:val="32"/>
          <w:szCs w:val="32"/>
          <w:lang w:val="id-ID"/>
        </w:rPr>
        <w:t xml:space="preserve"> of Indonesia</w:t>
      </w:r>
    </w:p>
    <w:p w:rsidR="000C3B0F" w:rsidRDefault="000C3B0F" w:rsidP="000C3B0F">
      <w:pPr>
        <w:tabs>
          <w:tab w:val="left" w:pos="-1260"/>
        </w:tabs>
        <w:jc w:val="center"/>
        <w:rPr>
          <w:szCs w:val="24"/>
          <w:vertAlign w:val="superscript"/>
          <w:lang w:val="id-ID"/>
        </w:rPr>
      </w:pPr>
      <w:r>
        <w:rPr>
          <w:szCs w:val="24"/>
          <w:lang w:val="id-ID"/>
        </w:rPr>
        <w:t>Tuti Purwoningsih</w:t>
      </w:r>
      <w:r>
        <w:rPr>
          <w:szCs w:val="24"/>
          <w:vertAlign w:val="superscript"/>
          <w:lang w:val="id-ID"/>
        </w:rPr>
        <w:t>1</w:t>
      </w:r>
      <w:r>
        <w:rPr>
          <w:szCs w:val="24"/>
          <w:lang w:val="id-ID"/>
        </w:rPr>
        <w:t xml:space="preserve"> dan Hendro Gunarto</w:t>
      </w:r>
      <w:r w:rsidRPr="00AF1B76">
        <w:rPr>
          <w:szCs w:val="24"/>
          <w:vertAlign w:val="superscript"/>
          <w:lang w:val="id-ID"/>
        </w:rPr>
        <w:t>2</w:t>
      </w:r>
    </w:p>
    <w:p w:rsidR="000C3B0F" w:rsidRPr="00AF1B76" w:rsidRDefault="000C3B0F" w:rsidP="000C3B0F">
      <w:pPr>
        <w:tabs>
          <w:tab w:val="left" w:pos="-1260"/>
        </w:tabs>
        <w:jc w:val="center"/>
        <w:rPr>
          <w:szCs w:val="24"/>
          <w:lang w:val="id-ID"/>
        </w:rPr>
      </w:pPr>
    </w:p>
    <w:p w:rsidR="000C3B0F" w:rsidRDefault="000C3B0F" w:rsidP="000C3B0F">
      <w:pPr>
        <w:tabs>
          <w:tab w:val="left" w:pos="360"/>
        </w:tabs>
        <w:ind w:left="851" w:right="848"/>
        <w:jc w:val="both"/>
        <w:rPr>
          <w:sz w:val="20"/>
          <w:lang w:val="id-ID"/>
        </w:rPr>
      </w:pPr>
    </w:p>
    <w:p w:rsidR="000C3B0F" w:rsidRPr="00A76D12" w:rsidRDefault="000C3B0F" w:rsidP="000C3B0F">
      <w:pPr>
        <w:tabs>
          <w:tab w:val="left" w:pos="360"/>
        </w:tabs>
        <w:ind w:left="851" w:right="848"/>
        <w:jc w:val="both"/>
        <w:rPr>
          <w:sz w:val="20"/>
          <w:lang w:val="id-ID"/>
        </w:rPr>
      </w:pPr>
    </w:p>
    <w:p w:rsidR="000C3B0F" w:rsidRPr="00A76D12" w:rsidRDefault="000C3B0F" w:rsidP="000C3B0F">
      <w:pPr>
        <w:tabs>
          <w:tab w:val="left" w:pos="360"/>
        </w:tabs>
        <w:ind w:left="851" w:right="848"/>
        <w:jc w:val="both"/>
        <w:rPr>
          <w:b/>
          <w:sz w:val="20"/>
          <w:lang w:val="id-ID"/>
        </w:rPr>
      </w:pPr>
      <w:r w:rsidRPr="00A76D12">
        <w:rPr>
          <w:sz w:val="20"/>
          <w:lang w:val="id-ID"/>
        </w:rPr>
        <w:tab/>
      </w:r>
      <w:r w:rsidRPr="00A76D12">
        <w:rPr>
          <w:b/>
          <w:sz w:val="20"/>
          <w:lang w:val="id-ID"/>
        </w:rPr>
        <w:t xml:space="preserve">Abstract - </w:t>
      </w:r>
      <w:r w:rsidRPr="00A76D12">
        <w:rPr>
          <w:sz w:val="20"/>
          <w:lang w:val="id-ID"/>
        </w:rPr>
        <w:t xml:space="preserve">Online Tutorial is an activity of learning support services for </w:t>
      </w:r>
      <w:r>
        <w:rPr>
          <w:sz w:val="20"/>
          <w:lang w:val="id-ID"/>
        </w:rPr>
        <w:t xml:space="preserve">Open University students via online media which is </w:t>
      </w:r>
      <w:r w:rsidRPr="00A76D12">
        <w:rPr>
          <w:sz w:val="20"/>
          <w:lang w:val="id-ID"/>
        </w:rPr>
        <w:t xml:space="preserve">the field of educational technology referred to as e-learning. Online tutorial activities carried out by providing eight material initiations and 3 tutorial assessments. Initiation material is </w:t>
      </w:r>
      <w:r>
        <w:rPr>
          <w:sz w:val="20"/>
          <w:lang w:val="id-ID"/>
        </w:rPr>
        <w:t xml:space="preserve">the </w:t>
      </w:r>
      <w:r w:rsidRPr="00A76D12">
        <w:rPr>
          <w:sz w:val="20"/>
          <w:lang w:val="id-ID"/>
        </w:rPr>
        <w:t xml:space="preserve">material that can motivate </w:t>
      </w:r>
      <w:r>
        <w:rPr>
          <w:sz w:val="20"/>
          <w:lang w:val="id-ID"/>
        </w:rPr>
        <w:t>the students to study subjects which are</w:t>
      </w:r>
      <w:r w:rsidRPr="00A76D12">
        <w:rPr>
          <w:sz w:val="20"/>
          <w:lang w:val="id-ID"/>
        </w:rPr>
        <w:t xml:space="preserve"> includes reviews, summaries or summaries of </w:t>
      </w:r>
      <w:r>
        <w:rPr>
          <w:sz w:val="20"/>
          <w:lang w:val="id-ID"/>
        </w:rPr>
        <w:t>the material. The p</w:t>
      </w:r>
      <w:r w:rsidRPr="00A76D12">
        <w:rPr>
          <w:sz w:val="20"/>
          <w:lang w:val="id-ID"/>
        </w:rPr>
        <w:t xml:space="preserve">resentation material can </w:t>
      </w:r>
      <w:r>
        <w:rPr>
          <w:sz w:val="20"/>
          <w:lang w:val="id-ID"/>
        </w:rPr>
        <w:t xml:space="preserve">be in form of </w:t>
      </w:r>
      <w:r w:rsidRPr="00A76D12">
        <w:rPr>
          <w:sz w:val="20"/>
          <w:lang w:val="id-ID"/>
        </w:rPr>
        <w:t xml:space="preserve">presentation files that contain text or images. To present the material in the form of initiation </w:t>
      </w:r>
      <w:r>
        <w:rPr>
          <w:sz w:val="20"/>
          <w:lang w:val="id-ID"/>
        </w:rPr>
        <w:t xml:space="preserve">presentation </w:t>
      </w:r>
      <w:r w:rsidRPr="00A76D12">
        <w:rPr>
          <w:sz w:val="20"/>
          <w:lang w:val="id-ID"/>
        </w:rPr>
        <w:t xml:space="preserve">file </w:t>
      </w:r>
      <w:r>
        <w:rPr>
          <w:sz w:val="20"/>
          <w:lang w:val="id-ID"/>
        </w:rPr>
        <w:t xml:space="preserve">look </w:t>
      </w:r>
      <w:r w:rsidRPr="00A76D12">
        <w:rPr>
          <w:sz w:val="20"/>
          <w:lang w:val="id-ID"/>
        </w:rPr>
        <w:t>more interesting and interactive we use tools that can convert presentation files into flash form after pr</w:t>
      </w:r>
      <w:r>
        <w:rPr>
          <w:sz w:val="20"/>
          <w:lang w:val="id-ID"/>
        </w:rPr>
        <w:t xml:space="preserve">ocessed by using the tools </w:t>
      </w:r>
      <w:r w:rsidRPr="00A76D12">
        <w:rPr>
          <w:sz w:val="20"/>
          <w:lang w:val="id-ID"/>
        </w:rPr>
        <w:t>iSpring Presenter. The use of iSpring Presenter allow</w:t>
      </w:r>
      <w:r>
        <w:rPr>
          <w:sz w:val="20"/>
          <w:lang w:val="id-ID"/>
        </w:rPr>
        <w:t>s the tutor online tutorials to</w:t>
      </w:r>
      <w:r w:rsidRPr="00A76D12">
        <w:rPr>
          <w:sz w:val="20"/>
          <w:lang w:val="id-ID"/>
        </w:rPr>
        <w:t xml:space="preserve"> insert various forms of media, such as video recording presenter, adding animation in flash and video YouTube, import or record audio, add </w:t>
      </w:r>
      <w:r>
        <w:rPr>
          <w:sz w:val="20"/>
          <w:lang w:val="id-ID"/>
        </w:rPr>
        <w:t>tutor’s information</w:t>
      </w:r>
      <w:r w:rsidRPr="00A76D12">
        <w:rPr>
          <w:sz w:val="20"/>
          <w:lang w:val="id-ID"/>
        </w:rPr>
        <w:t>, as well as navigation and unique design. One of the subjects that their online tutorials offered by the Faculty of</w:t>
      </w:r>
      <w:r>
        <w:rPr>
          <w:sz w:val="20"/>
          <w:lang w:val="id-ID"/>
        </w:rPr>
        <w:t xml:space="preserve"> Teacher Training and</w:t>
      </w:r>
      <w:r w:rsidRPr="00A76D12">
        <w:rPr>
          <w:sz w:val="20"/>
          <w:lang w:val="id-ID"/>
        </w:rPr>
        <w:t xml:space="preserve"> Educati</w:t>
      </w:r>
      <w:r>
        <w:rPr>
          <w:sz w:val="20"/>
          <w:lang w:val="id-ID"/>
        </w:rPr>
        <w:t>on Open University (FKIP-UT) is</w:t>
      </w:r>
      <w:r w:rsidRPr="00A76D12">
        <w:rPr>
          <w:sz w:val="20"/>
          <w:lang w:val="id-ID"/>
        </w:rPr>
        <w:t xml:space="preserve"> Basic Physics 1 that is identical as an abstract subject. The use of ISpring Presenter helps tutor in presenting </w:t>
      </w:r>
      <w:r>
        <w:rPr>
          <w:sz w:val="20"/>
          <w:lang w:val="id-ID"/>
        </w:rPr>
        <w:t xml:space="preserve">the </w:t>
      </w:r>
      <w:r>
        <w:rPr>
          <w:rFonts w:ascii="Times New Roman" w:hAnsi="Times New Roman"/>
          <w:sz w:val="20"/>
          <w:lang w:val="id-ID"/>
        </w:rPr>
        <w:t xml:space="preserve">abstract material </w:t>
      </w:r>
      <w:r w:rsidRPr="00A76D12">
        <w:rPr>
          <w:sz w:val="20"/>
          <w:lang w:val="id-ID"/>
        </w:rPr>
        <w:t xml:space="preserve">and initiation given material becomes more attractive and can motivate </w:t>
      </w:r>
      <w:r>
        <w:rPr>
          <w:sz w:val="20"/>
          <w:lang w:val="id-ID"/>
        </w:rPr>
        <w:t xml:space="preserve">the </w:t>
      </w:r>
      <w:r w:rsidRPr="00A76D12">
        <w:rPr>
          <w:sz w:val="20"/>
          <w:lang w:val="id-ID"/>
        </w:rPr>
        <w:t>students to learn the material on subjects Basic Physics 1.</w:t>
      </w:r>
    </w:p>
    <w:p w:rsidR="000C3B0F" w:rsidRPr="00A76D12" w:rsidRDefault="000C3B0F" w:rsidP="000C3B0F">
      <w:pPr>
        <w:tabs>
          <w:tab w:val="left" w:pos="360"/>
        </w:tabs>
        <w:ind w:left="851" w:right="848"/>
        <w:jc w:val="both"/>
        <w:rPr>
          <w:sz w:val="20"/>
          <w:lang w:val="id-ID"/>
        </w:rPr>
      </w:pPr>
    </w:p>
    <w:p w:rsidR="000C3B0F" w:rsidRPr="00A76D12" w:rsidRDefault="000C3B0F" w:rsidP="000C3B0F">
      <w:pPr>
        <w:tabs>
          <w:tab w:val="left" w:pos="360"/>
        </w:tabs>
        <w:ind w:left="851" w:right="848"/>
        <w:jc w:val="both"/>
        <w:rPr>
          <w:sz w:val="20"/>
          <w:lang w:val="id-ID"/>
        </w:rPr>
      </w:pPr>
      <w:r w:rsidRPr="00A76D12">
        <w:rPr>
          <w:b/>
          <w:i/>
          <w:iCs/>
          <w:sz w:val="20"/>
          <w:lang w:val="id-ID"/>
        </w:rPr>
        <w:t xml:space="preserve">Keywords: </w:t>
      </w:r>
      <w:r w:rsidRPr="00A76D12">
        <w:rPr>
          <w:i/>
          <w:iCs/>
          <w:sz w:val="20"/>
          <w:lang w:val="id-ID"/>
        </w:rPr>
        <w:t>Online Tutorial, ISpring Presenter, Physics 1</w:t>
      </w:r>
    </w:p>
    <w:p w:rsidR="000C3B0F" w:rsidRPr="00A76D12" w:rsidRDefault="000C3B0F" w:rsidP="000C3B0F">
      <w:pPr>
        <w:ind w:firstLine="567"/>
        <w:rPr>
          <w:lang w:val="id-ID"/>
        </w:rPr>
      </w:pPr>
    </w:p>
    <w:p w:rsidR="000C3B0F" w:rsidRDefault="000C3B0F" w:rsidP="000C3B0F"/>
    <w:p w:rsidR="00D24CEC" w:rsidRPr="00A76D12" w:rsidRDefault="00D24CEC">
      <w:pPr>
        <w:ind w:firstLine="567"/>
        <w:rPr>
          <w:lang w:val="id-ID"/>
        </w:rPr>
        <w:sectPr w:rsidR="00D24CEC" w:rsidRPr="00A76D12" w:rsidSect="00B56E98">
          <w:headerReference w:type="default" r:id="rId8"/>
          <w:footerReference w:type="default" r:id="rId9"/>
          <w:pgSz w:w="11906" w:h="16838" w:code="9"/>
          <w:pgMar w:top="1418" w:right="1418" w:bottom="1418" w:left="1418" w:header="284" w:footer="284" w:gutter="0"/>
          <w:cols w:space="720"/>
        </w:sectPr>
      </w:pPr>
    </w:p>
    <w:p w:rsidR="00972ACF" w:rsidRPr="00972ACF" w:rsidRDefault="004A7566" w:rsidP="00972ACF">
      <w:pPr>
        <w:tabs>
          <w:tab w:val="left" w:pos="284"/>
        </w:tabs>
        <w:jc w:val="both"/>
        <w:rPr>
          <w:rFonts w:ascii="Times New Roman" w:hAnsi="Times New Roman"/>
          <w:szCs w:val="24"/>
          <w:lang w:val="id-ID"/>
        </w:rPr>
      </w:pPr>
      <w:r w:rsidRPr="00A76D12">
        <w:rPr>
          <w:rFonts w:ascii="Times New Roman" w:hAnsi="Times New Roman"/>
          <w:szCs w:val="24"/>
          <w:lang w:val="id-ID"/>
        </w:rPr>
        <w:lastRenderedPageBreak/>
        <w:tab/>
      </w:r>
      <w:r w:rsidR="00972ACF" w:rsidRPr="00972ACF">
        <w:rPr>
          <w:rFonts w:ascii="Times New Roman" w:hAnsi="Times New Roman"/>
          <w:szCs w:val="24"/>
          <w:lang w:val="id-ID"/>
        </w:rPr>
        <w:t>Open University (UT) is a university that implements the distance learning system (SBJJ) where there is a separation between the lecturers and the students. Self-study is a way of student learning, so UT must provide teaching materials in both print and non-print. In addition, UT also provides some learning assistance services such as tutorials intended to foster students' ability to learn independently.</w:t>
      </w:r>
    </w:p>
    <w:p w:rsidR="00972ACF" w:rsidRPr="00972ACF" w:rsidRDefault="00AE218F" w:rsidP="00972ACF">
      <w:pPr>
        <w:tabs>
          <w:tab w:val="left" w:pos="284"/>
        </w:tabs>
        <w:jc w:val="both"/>
        <w:rPr>
          <w:rFonts w:ascii="Times New Roman" w:hAnsi="Times New Roman"/>
          <w:szCs w:val="24"/>
          <w:lang w:val="id-ID"/>
        </w:rPr>
      </w:pPr>
      <w:r>
        <w:rPr>
          <w:rFonts w:ascii="Times New Roman" w:hAnsi="Times New Roman"/>
          <w:szCs w:val="24"/>
          <w:lang w:val="id-ID"/>
        </w:rPr>
        <w:tab/>
      </w:r>
      <w:r w:rsidR="00972ACF" w:rsidRPr="00972ACF">
        <w:rPr>
          <w:rFonts w:ascii="Times New Roman" w:hAnsi="Times New Roman"/>
          <w:szCs w:val="24"/>
          <w:lang w:val="id-ID"/>
        </w:rPr>
        <w:t>Tutorial is one form of interaction between teachers and students in solving various learning problems either through information, discussion, or other activities that can improve the motivation to learn and complete the study. One form of tutorial provided by UT is an online tutorial.</w:t>
      </w:r>
    </w:p>
    <w:p w:rsidR="00972ACF" w:rsidRPr="00972ACF" w:rsidRDefault="00AE218F" w:rsidP="00972ACF">
      <w:pPr>
        <w:tabs>
          <w:tab w:val="left" w:pos="284"/>
        </w:tabs>
        <w:jc w:val="both"/>
        <w:rPr>
          <w:rFonts w:ascii="Times New Roman" w:hAnsi="Times New Roman"/>
          <w:szCs w:val="24"/>
          <w:lang w:val="id-ID"/>
        </w:rPr>
      </w:pPr>
      <w:r>
        <w:rPr>
          <w:rFonts w:ascii="Times New Roman" w:hAnsi="Times New Roman"/>
          <w:szCs w:val="24"/>
          <w:lang w:val="id-ID"/>
        </w:rPr>
        <w:tab/>
      </w:r>
      <w:r w:rsidR="00972ACF" w:rsidRPr="00972ACF">
        <w:rPr>
          <w:rFonts w:ascii="Times New Roman" w:hAnsi="Times New Roman"/>
          <w:szCs w:val="24"/>
          <w:lang w:val="id-ID"/>
        </w:rPr>
        <w:t>The tutorial on-line (tuton) is an internet-based tutorial service or web-based tutorial (WBT), offered by UT and followed by students through the internet network (Simintas UT, 2004). Through tuton, students are brought to the computer, one form of information technology used to help the learning process.</w:t>
      </w:r>
    </w:p>
    <w:p w:rsidR="00972ACF" w:rsidRPr="00972ACF" w:rsidRDefault="00C00F2D" w:rsidP="00972ACF">
      <w:pPr>
        <w:tabs>
          <w:tab w:val="left" w:pos="284"/>
        </w:tabs>
        <w:jc w:val="both"/>
        <w:rPr>
          <w:rFonts w:ascii="Times New Roman" w:hAnsi="Times New Roman"/>
          <w:szCs w:val="24"/>
          <w:lang w:val="id-ID"/>
        </w:rPr>
      </w:pPr>
      <w:r w:rsidRPr="00C00F2D">
        <w:rPr>
          <w:noProof/>
          <w:sz w:val="20"/>
          <w:lang w:val="id-ID" w:eastAsia="id-ID"/>
        </w:rPr>
        <mc:AlternateContent>
          <mc:Choice Requires="wps">
            <w:drawing>
              <wp:anchor distT="45720" distB="45720" distL="114300" distR="114300" simplePos="0" relativeHeight="251659264" behindDoc="1" locked="0" layoutInCell="1" allowOverlap="1" wp14:anchorId="6AA69AF1" wp14:editId="1492F6E1">
                <wp:simplePos x="0" y="0"/>
                <wp:positionH relativeFrom="column">
                  <wp:posOffset>-73660</wp:posOffset>
                </wp:positionH>
                <wp:positionV relativeFrom="paragraph">
                  <wp:posOffset>994410</wp:posOffset>
                </wp:positionV>
                <wp:extent cx="499110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noFill/>
                        <a:ln w="9525">
                          <a:noFill/>
                          <a:miter lim="800000"/>
                          <a:headEnd/>
                          <a:tailEnd/>
                        </a:ln>
                      </wps:spPr>
                      <wps:txbx>
                        <w:txbxContent>
                          <w:p w:rsidR="00C00F2D" w:rsidRPr="00C00F2D" w:rsidRDefault="00C00F2D" w:rsidP="00C00F2D">
                            <w:pPr>
                              <w:tabs>
                                <w:tab w:val="left" w:pos="-1260"/>
                              </w:tabs>
                              <w:rPr>
                                <w:i/>
                                <w:sz w:val="20"/>
                                <w:lang w:val="id-ID"/>
                              </w:rPr>
                            </w:pPr>
                            <w:r w:rsidRPr="00C00F2D">
                              <w:rPr>
                                <w:i/>
                                <w:sz w:val="20"/>
                                <w:vertAlign w:val="superscript"/>
                                <w:lang w:val="id-ID"/>
                              </w:rPr>
                              <w:t>1</w:t>
                            </w:r>
                            <w:r w:rsidRPr="00C00F2D">
                              <w:rPr>
                                <w:i/>
                                <w:sz w:val="20"/>
                                <w:lang w:val="id-ID"/>
                              </w:rPr>
                              <w:t>FKIP Universitas Terbuka, Email:tuti@ecampus.ut.ac.id</w:t>
                            </w:r>
                          </w:p>
                          <w:p w:rsidR="00C00F2D" w:rsidRPr="00C00F2D" w:rsidRDefault="00C00F2D" w:rsidP="00C00F2D">
                            <w:pPr>
                              <w:rPr>
                                <w:i/>
                                <w:sz w:val="20"/>
                                <w:lang w:val="id-ID"/>
                              </w:rPr>
                            </w:pPr>
                            <w:r w:rsidRPr="00C00F2D">
                              <w:rPr>
                                <w:i/>
                                <w:sz w:val="20"/>
                                <w:vertAlign w:val="superscript"/>
                                <w:lang w:val="id-ID"/>
                              </w:rPr>
                              <w:t>2</w:t>
                            </w:r>
                            <w:r w:rsidRPr="00C00F2D">
                              <w:rPr>
                                <w:i/>
                                <w:sz w:val="20"/>
                                <w:lang w:val="id-ID"/>
                              </w:rPr>
                              <w:t>PUSTEKKOM, Kemendikbud, Email:hendrojakarta@gmail.com</w:t>
                            </w:r>
                          </w:p>
                          <w:p w:rsidR="00C00F2D" w:rsidRPr="00C00F2D" w:rsidRDefault="00C00F2D">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A69AF1" id="_x0000_t202" coordsize="21600,21600" o:spt="202" path="m,l,21600r21600,l21600,xe">
                <v:stroke joinstyle="miter"/>
                <v:path gradientshapeok="t" o:connecttype="rect"/>
              </v:shapetype>
              <v:shape id="Text Box 2" o:spid="_x0000_s1026" type="#_x0000_t202" style="position:absolute;left:0;text-align:left;margin-left:-5.8pt;margin-top:78.3pt;width:39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" filled="f" stroked="f">
                <v:textbox style="mso-fit-shape-to-text:t">
                  <w:txbxContent>
                    <w:p w:rsidR="00C00F2D" w:rsidRPr="00C00F2D" w:rsidRDefault="00C00F2D" w:rsidP="00C00F2D">
                      <w:pPr>
                        <w:tabs>
                          <w:tab w:val="left" w:pos="-1260"/>
                        </w:tabs>
                        <w:rPr>
                          <w:i/>
                          <w:sz w:val="20"/>
                          <w:lang w:val="id-ID"/>
                        </w:rPr>
                      </w:pPr>
                      <w:r w:rsidRPr="00C00F2D">
                        <w:rPr>
                          <w:i/>
                          <w:sz w:val="20"/>
                          <w:vertAlign w:val="superscript"/>
                          <w:lang w:val="id-ID"/>
                        </w:rPr>
                        <w:t>1</w:t>
                      </w:r>
                      <w:r w:rsidRPr="00C00F2D">
                        <w:rPr>
                          <w:i/>
                          <w:sz w:val="20"/>
                          <w:lang w:val="id-ID"/>
                        </w:rPr>
                        <w:t>FKIP Universitas Terbuka, Email:tuti@ecampus.ut.ac.id</w:t>
                      </w:r>
                    </w:p>
                    <w:p w:rsidR="00C00F2D" w:rsidRPr="00C00F2D" w:rsidRDefault="00C00F2D" w:rsidP="00C00F2D">
                      <w:pPr>
                        <w:rPr>
                          <w:i/>
                          <w:sz w:val="20"/>
                          <w:lang w:val="id-ID"/>
                        </w:rPr>
                      </w:pPr>
                      <w:r w:rsidRPr="00C00F2D">
                        <w:rPr>
                          <w:i/>
                          <w:sz w:val="20"/>
                          <w:vertAlign w:val="superscript"/>
                          <w:lang w:val="id-ID"/>
                        </w:rPr>
                        <w:t>2</w:t>
                      </w:r>
                      <w:r w:rsidRPr="00C00F2D">
                        <w:rPr>
                          <w:i/>
                          <w:sz w:val="20"/>
                          <w:lang w:val="id-ID"/>
                        </w:rPr>
                        <w:t>PUSTEKKOM, Kemendikbud, Email:hendrojakarta@gmail.com</w:t>
                      </w:r>
                    </w:p>
                    <w:p w:rsidR="00C00F2D" w:rsidRPr="00C00F2D" w:rsidRDefault="00C00F2D">
                      <w:pPr>
                        <w:rPr>
                          <w:i/>
                        </w:rPr>
                      </w:pPr>
                    </w:p>
                  </w:txbxContent>
                </v:textbox>
              </v:shape>
            </w:pict>
          </mc:Fallback>
        </mc:AlternateContent>
      </w:r>
      <w:r w:rsidR="00AE218F">
        <w:rPr>
          <w:rFonts w:ascii="Times New Roman" w:hAnsi="Times New Roman"/>
          <w:szCs w:val="24"/>
          <w:lang w:val="id-ID"/>
        </w:rPr>
        <w:tab/>
      </w:r>
      <w:r w:rsidR="00972ACF" w:rsidRPr="00972ACF">
        <w:rPr>
          <w:rFonts w:ascii="Times New Roman" w:hAnsi="Times New Roman"/>
          <w:szCs w:val="24"/>
          <w:lang w:val="id-ID"/>
        </w:rPr>
        <w:t xml:space="preserve">The Physics Education Study Program is one of the existing courses at the Open University. During registration 2016.2 FKIP-UT's physics education program hosts 29 online tutorial courses. Tuton materials given to students may be in the form of </w:t>
      </w:r>
      <w:r w:rsidR="00972ACF" w:rsidRPr="00972ACF">
        <w:rPr>
          <w:rFonts w:ascii="Times New Roman" w:hAnsi="Times New Roman"/>
          <w:szCs w:val="24"/>
          <w:lang w:val="id-ID"/>
        </w:rPr>
        <w:lastRenderedPageBreak/>
        <w:t>initiation (text), multimedia (audio and or video) as well as Web-based which are generally sourced from the internet. In the online tutorial learning process, students are invited to discuss interesting topics so they can interact with tutors or other students of online tutorials. The use of appropriate instructional media in online tutorial initiation materials is very important, because it can motivate students to learn more.</w:t>
      </w:r>
      <w:bookmarkStart w:id="0" w:name="_GoBack"/>
      <w:bookmarkEnd w:id="0"/>
    </w:p>
    <w:p w:rsidR="0010720B" w:rsidRPr="00A76D12" w:rsidRDefault="00972ACF" w:rsidP="00972ACF">
      <w:pPr>
        <w:tabs>
          <w:tab w:val="left" w:pos="284"/>
        </w:tabs>
        <w:jc w:val="both"/>
        <w:rPr>
          <w:rFonts w:ascii="Times New Roman" w:hAnsi="Times New Roman"/>
          <w:szCs w:val="24"/>
          <w:lang w:val="id-ID"/>
        </w:rPr>
      </w:pPr>
      <w:r w:rsidRPr="00972ACF">
        <w:rPr>
          <w:rFonts w:ascii="Times New Roman" w:hAnsi="Times New Roman"/>
          <w:szCs w:val="24"/>
          <w:lang w:val="id-ID"/>
        </w:rPr>
        <w:t>This article will provide a portrait or overview of learning media with Ispring Presenter which allows online tutorial tutors to insert various forms of media to motivate students of Basic Physics</w:t>
      </w:r>
      <w:r w:rsidR="00AE218F">
        <w:rPr>
          <w:rFonts w:ascii="Times New Roman" w:hAnsi="Times New Roman"/>
          <w:szCs w:val="24"/>
          <w:lang w:val="id-ID"/>
        </w:rPr>
        <w:t xml:space="preserve"> 1</w:t>
      </w:r>
      <w:r w:rsidRPr="00972ACF">
        <w:rPr>
          <w:rFonts w:ascii="Times New Roman" w:hAnsi="Times New Roman"/>
          <w:szCs w:val="24"/>
          <w:lang w:val="id-ID"/>
        </w:rPr>
        <w:t xml:space="preserve"> tuton independent learning.</w:t>
      </w:r>
    </w:p>
    <w:p w:rsidR="009A422A" w:rsidRPr="00A76D12" w:rsidRDefault="009A422A" w:rsidP="0070547F">
      <w:pPr>
        <w:tabs>
          <w:tab w:val="left" w:pos="284"/>
        </w:tabs>
        <w:jc w:val="both"/>
        <w:rPr>
          <w:rFonts w:ascii="Times New Roman" w:hAnsi="Times New Roman"/>
          <w:szCs w:val="24"/>
          <w:lang w:val="id-ID"/>
        </w:rPr>
      </w:pPr>
    </w:p>
    <w:p w:rsidR="008D32E6" w:rsidRPr="00A76D12" w:rsidRDefault="005A6DF6" w:rsidP="009A422A">
      <w:pPr>
        <w:tabs>
          <w:tab w:val="left" w:pos="284"/>
        </w:tabs>
        <w:jc w:val="both"/>
        <w:rPr>
          <w:rFonts w:ascii="Times New Roman" w:hAnsi="Times New Roman"/>
          <w:b/>
          <w:szCs w:val="24"/>
          <w:lang w:val="id-ID"/>
        </w:rPr>
      </w:pPr>
      <w:r w:rsidRPr="005A6DF6">
        <w:rPr>
          <w:rFonts w:ascii="Times New Roman" w:hAnsi="Times New Roman"/>
          <w:b/>
          <w:szCs w:val="24"/>
          <w:lang w:val="id-ID"/>
        </w:rPr>
        <w:t xml:space="preserve">Physics Education </w:t>
      </w:r>
      <w:r>
        <w:rPr>
          <w:rFonts w:ascii="Times New Roman" w:hAnsi="Times New Roman"/>
          <w:b/>
          <w:szCs w:val="24"/>
          <w:lang w:val="id-ID"/>
        </w:rPr>
        <w:t xml:space="preserve">at </w:t>
      </w:r>
      <w:r w:rsidRPr="005A6DF6">
        <w:rPr>
          <w:rFonts w:ascii="Times New Roman" w:hAnsi="Times New Roman"/>
          <w:b/>
          <w:szCs w:val="24"/>
          <w:lang w:val="id-ID"/>
        </w:rPr>
        <w:t>FKIP-UT</w:t>
      </w:r>
    </w:p>
    <w:p w:rsidR="005A6DF6" w:rsidRPr="005A6DF6" w:rsidRDefault="009A422A" w:rsidP="005A6DF6">
      <w:pPr>
        <w:tabs>
          <w:tab w:val="left" w:pos="284"/>
        </w:tabs>
        <w:jc w:val="both"/>
        <w:rPr>
          <w:rFonts w:ascii="Times New Roman" w:hAnsi="Times New Roman"/>
          <w:szCs w:val="24"/>
          <w:lang w:val="id-ID"/>
        </w:rPr>
      </w:pPr>
      <w:r w:rsidRPr="00A76D12">
        <w:rPr>
          <w:rFonts w:ascii="Times New Roman" w:hAnsi="Times New Roman"/>
          <w:szCs w:val="24"/>
          <w:lang w:val="id-ID"/>
        </w:rPr>
        <w:tab/>
      </w:r>
      <w:r w:rsidR="00ED390F">
        <w:rPr>
          <w:rFonts w:ascii="Times New Roman" w:hAnsi="Times New Roman"/>
          <w:szCs w:val="24"/>
          <w:lang w:val="id-ID"/>
        </w:rPr>
        <w:t>T</w:t>
      </w:r>
      <w:r w:rsidR="005A6DF6" w:rsidRPr="005A6DF6">
        <w:rPr>
          <w:rFonts w:ascii="Times New Roman" w:hAnsi="Times New Roman"/>
          <w:szCs w:val="24"/>
          <w:lang w:val="id-ID"/>
        </w:rPr>
        <w:t>he Faculty of Teacher Training and Education of the Open University (FKIP-UT) is one of the four faculties of UT. FKIP-UT has five majors, namely Department of Education (IP), Mathematics and Natural Sciences (PMIPA), Social Sciences Education (PIPS), Department of Language and Arts Education (PBS), and Basic Education Department (PENDAS ). One of the existing courses at FKIP-UT is the Physics Education course.</w:t>
      </w:r>
    </w:p>
    <w:p w:rsidR="005A6DF6" w:rsidRPr="005A6DF6" w:rsidRDefault="005A6DF6" w:rsidP="005A6DF6">
      <w:pPr>
        <w:tabs>
          <w:tab w:val="left" w:pos="284"/>
        </w:tabs>
        <w:jc w:val="both"/>
        <w:rPr>
          <w:rFonts w:ascii="Times New Roman" w:hAnsi="Times New Roman"/>
          <w:szCs w:val="24"/>
          <w:lang w:val="id-ID"/>
        </w:rPr>
      </w:pPr>
      <w:r w:rsidRPr="005A6DF6">
        <w:rPr>
          <w:rFonts w:ascii="Times New Roman" w:hAnsi="Times New Roman"/>
          <w:szCs w:val="24"/>
          <w:lang w:val="id-ID"/>
        </w:rPr>
        <w:lastRenderedPageBreak/>
        <w:t>In the FKIP-UT Education program, Basic Physics is the first cycle in Physics teaching division which is divided into Basic Physics 1 (3 credits) and Basic Physics 2 (3 credits) which requires students to study basic physics concepts. By studying Basic Physics Basic Matter 1 (PEFI4101) students are expected to be able to apply measurement and system concepts in physics, particle kinematics, particle dynamics, substances and energy, energy and impulses, rigid bodies, fluids, ideal gases and thermal properties of substances, As well as the laws of thermodynamics. While in BMP Physics Basics 2 (PEFI4102) students are expected to apply the concepts of Vibration and Sound; Wave and Reflection; Wave refraction; Optical tools; Interference, Diffraction and Polarization; Electric Current and Electrical Circuits; Alternating Current; And magnetic field and electromagnetic induction.</w:t>
      </w:r>
    </w:p>
    <w:p w:rsidR="00697B31" w:rsidRDefault="006D7E57" w:rsidP="005A6DF6">
      <w:pPr>
        <w:tabs>
          <w:tab w:val="left" w:pos="284"/>
        </w:tabs>
        <w:jc w:val="both"/>
        <w:rPr>
          <w:rFonts w:ascii="Times New Roman" w:hAnsi="Times New Roman"/>
          <w:szCs w:val="24"/>
          <w:lang w:val="id-ID"/>
        </w:rPr>
      </w:pPr>
      <w:r>
        <w:rPr>
          <w:rFonts w:ascii="Times New Roman" w:hAnsi="Times New Roman"/>
          <w:szCs w:val="24"/>
          <w:lang w:val="id-ID"/>
        </w:rPr>
        <w:tab/>
      </w:r>
      <w:r w:rsidR="005A6DF6" w:rsidRPr="005A6DF6">
        <w:rPr>
          <w:rFonts w:ascii="Times New Roman" w:hAnsi="Times New Roman"/>
          <w:szCs w:val="24"/>
          <w:lang w:val="id-ID"/>
        </w:rPr>
        <w:t>The achievement of the final study of Basic Physics 1 is to apply basic concepts of physics in everyday life. (Academic Paper Prodi of Physics Education). This subject according to the students of PMIPA Department of FKIP including difficult subjects, it can be seen from the value of UAS money obtained by students who still get more D and E</w:t>
      </w:r>
    </w:p>
    <w:p w:rsidR="00ED390F" w:rsidRDefault="00ED390F" w:rsidP="005A6DF6">
      <w:pPr>
        <w:tabs>
          <w:tab w:val="left" w:pos="284"/>
        </w:tabs>
        <w:jc w:val="both"/>
        <w:rPr>
          <w:rFonts w:ascii="Times New Roman" w:hAnsi="Times New Roman"/>
          <w:szCs w:val="24"/>
          <w:lang w:val="id-ID"/>
        </w:rPr>
      </w:pPr>
    </w:p>
    <w:p w:rsidR="005E2ACE" w:rsidRPr="00A76D12" w:rsidRDefault="005E2ACE" w:rsidP="005E2ACE">
      <w:pPr>
        <w:jc w:val="both"/>
        <w:rPr>
          <w:rFonts w:ascii="Times New Roman" w:hAnsi="Times New Roman"/>
          <w:b/>
          <w:szCs w:val="24"/>
          <w:lang w:val="id-ID"/>
        </w:rPr>
      </w:pPr>
      <w:r w:rsidRPr="00A76D12">
        <w:rPr>
          <w:rFonts w:ascii="Times New Roman" w:hAnsi="Times New Roman"/>
          <w:b/>
          <w:szCs w:val="24"/>
          <w:lang w:val="id-ID"/>
        </w:rPr>
        <w:t xml:space="preserve">Online </w:t>
      </w:r>
      <w:r w:rsidR="008922BD" w:rsidRPr="00A76D12">
        <w:rPr>
          <w:rFonts w:ascii="Times New Roman" w:hAnsi="Times New Roman"/>
          <w:b/>
          <w:szCs w:val="24"/>
          <w:lang w:val="id-ID"/>
        </w:rPr>
        <w:t xml:space="preserve">Tutorial </w:t>
      </w:r>
      <w:r w:rsidRPr="00A76D12">
        <w:rPr>
          <w:rFonts w:ascii="Times New Roman" w:hAnsi="Times New Roman"/>
          <w:b/>
          <w:szCs w:val="24"/>
          <w:lang w:val="id-ID"/>
        </w:rPr>
        <w:t>(Tuton)</w:t>
      </w:r>
    </w:p>
    <w:p w:rsidR="008922BD" w:rsidRDefault="00E22F45" w:rsidP="00F60E04">
      <w:pPr>
        <w:tabs>
          <w:tab w:val="left" w:pos="284"/>
        </w:tabs>
        <w:jc w:val="both"/>
        <w:rPr>
          <w:rFonts w:ascii="Times New Roman" w:hAnsi="Times New Roman"/>
          <w:szCs w:val="24"/>
          <w:lang w:val="id-ID"/>
        </w:rPr>
      </w:pPr>
      <w:r w:rsidRPr="00A76D12">
        <w:rPr>
          <w:rFonts w:ascii="Times New Roman" w:hAnsi="Times New Roman"/>
          <w:szCs w:val="24"/>
          <w:lang w:val="id-ID"/>
        </w:rPr>
        <w:tab/>
      </w:r>
      <w:r w:rsidR="008922BD" w:rsidRPr="008922BD">
        <w:rPr>
          <w:rFonts w:ascii="Times New Roman" w:hAnsi="Times New Roman"/>
          <w:szCs w:val="24"/>
          <w:lang w:val="id-ID"/>
        </w:rPr>
        <w:t>Tutorial online (tuton) is one form of student learning assistance services provided UT. This tutorial is intended for UT students who have access to the internet through private means as well as public facilities such as internet cafes, warposnet or warintek. With the online tutorial, it is possible to have two-way communication in distance education that causes the teaching materials given feels more humane (Suparman, 2004). This will be achieved if the tutors and students are creative. Tutors should try to create a dynamic atmosphere and spur the opportunity to ask or express opinions from the students, while students must actively prepare questions or express ideas freely with feelings of freedom.</w:t>
      </w:r>
    </w:p>
    <w:p w:rsidR="008922BD" w:rsidRDefault="00F60E04" w:rsidP="008922BD">
      <w:pPr>
        <w:tabs>
          <w:tab w:val="left" w:pos="284"/>
        </w:tabs>
        <w:jc w:val="both"/>
        <w:rPr>
          <w:rFonts w:ascii="Times New Roman" w:hAnsi="Times New Roman"/>
          <w:szCs w:val="24"/>
          <w:lang w:val="id-ID"/>
        </w:rPr>
      </w:pPr>
      <w:r w:rsidRPr="00A76D12">
        <w:rPr>
          <w:rFonts w:ascii="Times New Roman" w:hAnsi="Times New Roman"/>
          <w:szCs w:val="24"/>
          <w:lang w:val="id-ID"/>
        </w:rPr>
        <w:t xml:space="preserve"> </w:t>
      </w:r>
      <w:r w:rsidRPr="00A76D12">
        <w:rPr>
          <w:rFonts w:ascii="Times New Roman" w:hAnsi="Times New Roman"/>
          <w:szCs w:val="24"/>
          <w:lang w:val="id-ID"/>
        </w:rPr>
        <w:tab/>
      </w:r>
      <w:r w:rsidR="008922BD" w:rsidRPr="008922BD">
        <w:rPr>
          <w:rFonts w:ascii="Times New Roman" w:hAnsi="Times New Roman"/>
          <w:szCs w:val="24"/>
          <w:lang w:val="id-ID"/>
        </w:rPr>
        <w:t>Tuton is designed to be implemented for eight (8) weeks beginning after the closing of registration. Registration of tuton begins at the same time with the registration of the course. Tutorial activities consist of:</w:t>
      </w:r>
    </w:p>
    <w:p w:rsidR="008922BD" w:rsidRPr="008922BD" w:rsidRDefault="008922BD" w:rsidP="008922BD">
      <w:pPr>
        <w:pStyle w:val="ListParagraph"/>
        <w:numPr>
          <w:ilvl w:val="0"/>
          <w:numId w:val="24"/>
        </w:numPr>
        <w:ind w:left="426" w:hanging="426"/>
        <w:jc w:val="both"/>
        <w:rPr>
          <w:sz w:val="24"/>
          <w:szCs w:val="24"/>
          <w:lang w:val="id-ID"/>
        </w:rPr>
      </w:pPr>
      <w:r w:rsidRPr="008922BD">
        <w:rPr>
          <w:sz w:val="24"/>
          <w:szCs w:val="24"/>
          <w:lang w:val="id-ID"/>
        </w:rPr>
        <w:t>the dissemination of initiation materials from the tutor to the students as much as 8 times (or one initiation material per week)</w:t>
      </w:r>
    </w:p>
    <w:p w:rsidR="008922BD" w:rsidRPr="008922BD" w:rsidRDefault="008922BD" w:rsidP="008922BD">
      <w:pPr>
        <w:pStyle w:val="ListParagraph"/>
        <w:numPr>
          <w:ilvl w:val="0"/>
          <w:numId w:val="24"/>
        </w:numPr>
        <w:ind w:left="426" w:hanging="426"/>
        <w:jc w:val="both"/>
        <w:rPr>
          <w:sz w:val="24"/>
          <w:szCs w:val="24"/>
          <w:lang w:val="id-ID"/>
        </w:rPr>
      </w:pPr>
      <w:r w:rsidRPr="008922BD">
        <w:rPr>
          <w:sz w:val="24"/>
          <w:szCs w:val="24"/>
          <w:lang w:val="id-ID"/>
        </w:rPr>
        <w:lastRenderedPageBreak/>
        <w:t>the granting of at least three (3) tasks to be undertaken by the student; and</w:t>
      </w:r>
    </w:p>
    <w:p w:rsidR="008922BD" w:rsidRPr="008922BD" w:rsidRDefault="008922BD" w:rsidP="008922BD">
      <w:pPr>
        <w:pStyle w:val="ListParagraph"/>
        <w:numPr>
          <w:ilvl w:val="0"/>
          <w:numId w:val="24"/>
        </w:numPr>
        <w:ind w:left="426" w:hanging="426"/>
        <w:jc w:val="both"/>
        <w:rPr>
          <w:sz w:val="24"/>
          <w:szCs w:val="24"/>
          <w:lang w:val="id-ID"/>
        </w:rPr>
      </w:pPr>
      <w:r w:rsidRPr="008922BD">
        <w:rPr>
          <w:sz w:val="24"/>
          <w:szCs w:val="24"/>
          <w:lang w:val="id-ID"/>
        </w:rPr>
        <w:t xml:space="preserve">Question and answer activities between the tutor and the students and between students. </w:t>
      </w:r>
    </w:p>
    <w:p w:rsidR="008922BD" w:rsidRPr="008922BD" w:rsidRDefault="008922BD" w:rsidP="008922BD">
      <w:pPr>
        <w:pStyle w:val="ListParagraph"/>
        <w:ind w:left="426"/>
        <w:jc w:val="both"/>
        <w:rPr>
          <w:sz w:val="24"/>
          <w:szCs w:val="24"/>
          <w:lang w:val="id-ID"/>
        </w:rPr>
      </w:pPr>
    </w:p>
    <w:p w:rsidR="005478AC" w:rsidRPr="005478AC" w:rsidRDefault="005478AC" w:rsidP="005478AC">
      <w:pPr>
        <w:tabs>
          <w:tab w:val="left" w:pos="284"/>
        </w:tabs>
        <w:jc w:val="both"/>
        <w:rPr>
          <w:szCs w:val="24"/>
          <w:lang w:val="id-ID"/>
        </w:rPr>
      </w:pPr>
      <w:r w:rsidRPr="005478AC">
        <w:rPr>
          <w:szCs w:val="24"/>
          <w:lang w:val="id-ID"/>
        </w:rPr>
        <w:t>Tuton initiation materials are developed by the course lecturer set by the course, the developer of tuton initiation materials is called a tutor. For a particular course, the tutor is a team of two or more people who work together to manage the course.</w:t>
      </w:r>
    </w:p>
    <w:p w:rsidR="005136C0" w:rsidRDefault="005478AC" w:rsidP="005478AC">
      <w:pPr>
        <w:tabs>
          <w:tab w:val="left" w:pos="284"/>
        </w:tabs>
        <w:jc w:val="both"/>
        <w:rPr>
          <w:szCs w:val="24"/>
          <w:lang w:val="id-ID"/>
        </w:rPr>
      </w:pPr>
      <w:r w:rsidRPr="005478AC">
        <w:rPr>
          <w:szCs w:val="24"/>
          <w:lang w:val="id-ID"/>
        </w:rPr>
        <w:t xml:space="preserve">FKIP-UT students are those who have worked as educators (teachers) scattered throughout Indonesia whether residing in urban as well as in remote areas. </w:t>
      </w:r>
    </w:p>
    <w:p w:rsidR="00937804" w:rsidRDefault="005136C0" w:rsidP="005478AC">
      <w:pPr>
        <w:tabs>
          <w:tab w:val="left" w:pos="284"/>
        </w:tabs>
        <w:jc w:val="both"/>
        <w:rPr>
          <w:szCs w:val="24"/>
          <w:lang w:val="id-ID"/>
        </w:rPr>
      </w:pPr>
      <w:r>
        <w:rPr>
          <w:szCs w:val="24"/>
          <w:lang w:val="id-ID"/>
        </w:rPr>
        <w:tab/>
      </w:r>
      <w:r w:rsidR="005478AC" w:rsidRPr="005478AC">
        <w:rPr>
          <w:szCs w:val="24"/>
          <w:lang w:val="id-ID"/>
        </w:rPr>
        <w:t>In following the program of learning in UT, students still apply the generally accepted provisions as students, including the existence of tuton activities. However, students are not required to attend tuton activities, but this activity is deemed necessary to be provided as a form of learning assistance service for students who need it.</w:t>
      </w:r>
    </w:p>
    <w:p w:rsidR="005478AC" w:rsidRPr="008922BD" w:rsidRDefault="005478AC" w:rsidP="005478AC">
      <w:pPr>
        <w:tabs>
          <w:tab w:val="left" w:pos="284"/>
        </w:tabs>
        <w:jc w:val="both"/>
        <w:rPr>
          <w:rFonts w:ascii="Times New Roman" w:hAnsi="Times New Roman"/>
          <w:szCs w:val="24"/>
          <w:lang w:val="id-ID"/>
        </w:rPr>
      </w:pPr>
    </w:p>
    <w:p w:rsidR="00937804" w:rsidRPr="008922BD" w:rsidRDefault="005136C0" w:rsidP="00937804">
      <w:pPr>
        <w:tabs>
          <w:tab w:val="left" w:pos="284"/>
        </w:tabs>
        <w:jc w:val="both"/>
        <w:rPr>
          <w:rFonts w:ascii="Times New Roman" w:hAnsi="Times New Roman"/>
          <w:szCs w:val="24"/>
          <w:lang w:val="id-ID"/>
        </w:rPr>
      </w:pPr>
      <w:r w:rsidRPr="005136C0">
        <w:rPr>
          <w:rFonts w:ascii="Times New Roman" w:hAnsi="Times New Roman"/>
          <w:szCs w:val="24"/>
          <w:lang w:val="id-ID"/>
        </w:rPr>
        <w:t>According to Sugilar and Abzeni (2014), the characteristics of UT UT users who are related to UT-Online utilization intensity are as follows:</w:t>
      </w:r>
      <w:r w:rsidR="00937804" w:rsidRPr="008922BD">
        <w:rPr>
          <w:rFonts w:ascii="Times New Roman" w:hAnsi="Times New Roman"/>
          <w:szCs w:val="24"/>
          <w:lang w:val="id-ID"/>
        </w:rPr>
        <w:t xml:space="preserve"> </w:t>
      </w:r>
    </w:p>
    <w:p w:rsidR="005136C0" w:rsidRPr="005136C0" w:rsidRDefault="005136C0" w:rsidP="005136C0">
      <w:pPr>
        <w:ind w:left="284" w:hanging="284"/>
        <w:jc w:val="both"/>
        <w:rPr>
          <w:rFonts w:ascii="Times New Roman" w:hAnsi="Times New Roman"/>
          <w:szCs w:val="24"/>
          <w:lang w:val="id-ID" w:eastAsia="en-US"/>
        </w:rPr>
      </w:pPr>
      <w:r w:rsidRPr="005136C0">
        <w:rPr>
          <w:rFonts w:ascii="Times New Roman" w:hAnsi="Times New Roman"/>
          <w:szCs w:val="24"/>
          <w:lang w:val="id-ID" w:eastAsia="en-US"/>
        </w:rPr>
        <w:t>1) Ease of accessing the internet, age, and gender, and there is a tendency that the number of UT-Online users increases as the year of student enrollment increases.</w:t>
      </w:r>
    </w:p>
    <w:p w:rsidR="005136C0" w:rsidRPr="005136C0" w:rsidRDefault="005136C0" w:rsidP="005136C0">
      <w:pPr>
        <w:ind w:left="284" w:hanging="284"/>
        <w:jc w:val="both"/>
        <w:rPr>
          <w:rFonts w:ascii="Times New Roman" w:hAnsi="Times New Roman"/>
          <w:szCs w:val="24"/>
          <w:lang w:val="id-ID" w:eastAsia="en-US"/>
        </w:rPr>
      </w:pPr>
      <w:r w:rsidRPr="005136C0">
        <w:rPr>
          <w:rFonts w:ascii="Times New Roman" w:hAnsi="Times New Roman"/>
          <w:szCs w:val="24"/>
          <w:lang w:val="id-ID" w:eastAsia="en-US"/>
        </w:rPr>
        <w:t>2) Each UT-Online facility has different levels of recognition, usage, mastery and training needs.</w:t>
      </w:r>
    </w:p>
    <w:p w:rsidR="005136C0" w:rsidRPr="005136C0" w:rsidRDefault="005136C0" w:rsidP="005136C0">
      <w:pPr>
        <w:ind w:left="284" w:hanging="284"/>
        <w:jc w:val="both"/>
        <w:rPr>
          <w:rFonts w:ascii="Times New Roman" w:hAnsi="Times New Roman"/>
          <w:szCs w:val="24"/>
          <w:lang w:val="id-ID" w:eastAsia="en-US"/>
        </w:rPr>
      </w:pPr>
      <w:r w:rsidRPr="005136C0">
        <w:rPr>
          <w:rFonts w:ascii="Times New Roman" w:hAnsi="Times New Roman"/>
          <w:szCs w:val="24"/>
          <w:lang w:val="id-ID" w:eastAsia="en-US"/>
        </w:rPr>
        <w:t>3) Every UT-Online facility can be classified based on the number of users, frequency of use, and length of access by students.</w:t>
      </w:r>
    </w:p>
    <w:p w:rsidR="00937804" w:rsidRDefault="005136C0" w:rsidP="005136C0">
      <w:pPr>
        <w:ind w:left="284" w:hanging="284"/>
        <w:jc w:val="both"/>
        <w:rPr>
          <w:rFonts w:ascii="Times New Roman" w:hAnsi="Times New Roman"/>
          <w:szCs w:val="24"/>
          <w:lang w:val="id-ID" w:eastAsia="en-US"/>
        </w:rPr>
      </w:pPr>
      <w:r w:rsidRPr="005136C0">
        <w:rPr>
          <w:rFonts w:ascii="Times New Roman" w:hAnsi="Times New Roman"/>
          <w:szCs w:val="24"/>
          <w:lang w:val="id-ID" w:eastAsia="en-US"/>
        </w:rPr>
        <w:t>4) Utilization of UT-Online is assessed in the score of the students' positive attitude toward the facility in the UT-Online.</w:t>
      </w:r>
    </w:p>
    <w:p w:rsidR="005136C0" w:rsidRPr="008922BD" w:rsidRDefault="005136C0" w:rsidP="005136C0">
      <w:pPr>
        <w:ind w:left="284" w:hanging="284"/>
        <w:jc w:val="both"/>
        <w:rPr>
          <w:rFonts w:ascii="Times New Roman" w:hAnsi="Times New Roman"/>
          <w:szCs w:val="24"/>
          <w:lang w:val="id-ID"/>
        </w:rPr>
      </w:pPr>
    </w:p>
    <w:p w:rsidR="005C6718" w:rsidRPr="008922BD" w:rsidRDefault="005136C0" w:rsidP="005C6718">
      <w:pPr>
        <w:tabs>
          <w:tab w:val="left" w:pos="284"/>
        </w:tabs>
        <w:jc w:val="both"/>
        <w:rPr>
          <w:rFonts w:ascii="Times New Roman" w:hAnsi="Times New Roman"/>
          <w:szCs w:val="24"/>
          <w:lang w:val="id-ID"/>
        </w:rPr>
      </w:pPr>
      <w:r w:rsidRPr="005136C0">
        <w:rPr>
          <w:rFonts w:ascii="Times New Roman" w:hAnsi="Times New Roman"/>
          <w:szCs w:val="24"/>
          <w:lang w:val="id-ID"/>
        </w:rPr>
        <w:t>Student obstacles in following the online tutorial among others</w:t>
      </w:r>
      <w:r w:rsidR="005C6718" w:rsidRPr="008922BD">
        <w:rPr>
          <w:rFonts w:ascii="Times New Roman" w:hAnsi="Times New Roman"/>
          <w:szCs w:val="24"/>
          <w:lang w:val="id-ID"/>
        </w:rPr>
        <w:t xml:space="preserve">: </w:t>
      </w:r>
    </w:p>
    <w:p w:rsidR="005136C0" w:rsidRPr="005136C0" w:rsidRDefault="005136C0" w:rsidP="005136C0">
      <w:pPr>
        <w:pStyle w:val="ListParagraph"/>
        <w:numPr>
          <w:ilvl w:val="0"/>
          <w:numId w:val="25"/>
        </w:numPr>
        <w:rPr>
          <w:sz w:val="24"/>
          <w:szCs w:val="24"/>
          <w:lang w:val="id-ID"/>
        </w:rPr>
      </w:pPr>
      <w:r w:rsidRPr="005136C0">
        <w:rPr>
          <w:sz w:val="24"/>
          <w:szCs w:val="24"/>
          <w:lang w:val="id-ID"/>
        </w:rPr>
        <w:t>accessibility (internet availability and geographic constraints)</w:t>
      </w:r>
    </w:p>
    <w:p w:rsidR="005136C0" w:rsidRPr="005136C0" w:rsidRDefault="005136C0" w:rsidP="005136C0">
      <w:pPr>
        <w:pStyle w:val="ListParagraph"/>
        <w:numPr>
          <w:ilvl w:val="0"/>
          <w:numId w:val="25"/>
        </w:numPr>
        <w:rPr>
          <w:sz w:val="24"/>
          <w:szCs w:val="24"/>
          <w:lang w:val="id-ID"/>
        </w:rPr>
      </w:pPr>
      <w:r w:rsidRPr="005136C0">
        <w:rPr>
          <w:sz w:val="24"/>
          <w:szCs w:val="24"/>
          <w:lang w:val="id-ID"/>
        </w:rPr>
        <w:t>less familiar students with technology (computer and internet)</w:t>
      </w:r>
    </w:p>
    <w:p w:rsidR="005136C0" w:rsidRDefault="005136C0" w:rsidP="005136C0">
      <w:pPr>
        <w:pStyle w:val="ListParagraph"/>
        <w:numPr>
          <w:ilvl w:val="0"/>
          <w:numId w:val="25"/>
        </w:numPr>
        <w:rPr>
          <w:sz w:val="24"/>
          <w:szCs w:val="24"/>
          <w:lang w:val="id-ID"/>
        </w:rPr>
      </w:pPr>
      <w:r w:rsidRPr="005136C0">
        <w:rPr>
          <w:sz w:val="24"/>
          <w:szCs w:val="24"/>
          <w:lang w:val="id-ID"/>
        </w:rPr>
        <w:t>quality and to "up to date" an tuton material</w:t>
      </w:r>
      <w:r>
        <w:rPr>
          <w:sz w:val="24"/>
          <w:szCs w:val="24"/>
          <w:lang w:val="id-ID"/>
        </w:rPr>
        <w:t>.</w:t>
      </w:r>
    </w:p>
    <w:p w:rsidR="005C6718" w:rsidRPr="005136C0" w:rsidRDefault="005C6718" w:rsidP="005136C0">
      <w:pPr>
        <w:pStyle w:val="ListParagraph"/>
        <w:ind w:left="360"/>
        <w:jc w:val="right"/>
        <w:rPr>
          <w:sz w:val="24"/>
          <w:szCs w:val="24"/>
          <w:lang w:val="id-ID"/>
        </w:rPr>
      </w:pPr>
      <w:r w:rsidRPr="005136C0">
        <w:rPr>
          <w:sz w:val="24"/>
          <w:szCs w:val="24"/>
          <w:lang w:val="id-ID"/>
        </w:rPr>
        <w:t>(Sukmaning Adji &amp; Purwoningsih, 2006).</w:t>
      </w:r>
    </w:p>
    <w:p w:rsidR="00937804" w:rsidRPr="00A76D12" w:rsidRDefault="00937804" w:rsidP="00937804">
      <w:pPr>
        <w:tabs>
          <w:tab w:val="left" w:pos="284"/>
        </w:tabs>
        <w:jc w:val="both"/>
        <w:rPr>
          <w:rFonts w:ascii="Times New Roman" w:hAnsi="Times New Roman"/>
          <w:szCs w:val="24"/>
          <w:lang w:val="id-ID"/>
        </w:rPr>
      </w:pPr>
    </w:p>
    <w:p w:rsidR="00A24125" w:rsidRDefault="00A24125" w:rsidP="00961FFA">
      <w:pPr>
        <w:tabs>
          <w:tab w:val="left" w:pos="284"/>
        </w:tabs>
        <w:jc w:val="both"/>
        <w:rPr>
          <w:rFonts w:ascii="Times New Roman" w:hAnsi="Times New Roman"/>
          <w:b/>
          <w:color w:val="000000" w:themeColor="text1"/>
          <w:szCs w:val="24"/>
          <w:lang w:val="id-ID"/>
        </w:rPr>
      </w:pPr>
      <w:r w:rsidRPr="00A24125">
        <w:rPr>
          <w:rFonts w:ascii="Times New Roman" w:hAnsi="Times New Roman"/>
          <w:b/>
          <w:color w:val="000000" w:themeColor="text1"/>
          <w:szCs w:val="24"/>
          <w:lang w:val="id-ID"/>
        </w:rPr>
        <w:t>Basic Physics 1</w:t>
      </w:r>
      <w:r w:rsidR="00961FFA" w:rsidRPr="00961FFA">
        <w:rPr>
          <w:rFonts w:ascii="Times New Roman" w:hAnsi="Times New Roman"/>
          <w:b/>
          <w:color w:val="000000" w:themeColor="text1"/>
          <w:szCs w:val="24"/>
          <w:lang w:val="id-ID"/>
        </w:rPr>
        <w:t xml:space="preserve"> </w:t>
      </w:r>
      <w:r w:rsidR="00961FFA" w:rsidRPr="00A24125">
        <w:rPr>
          <w:rFonts w:ascii="Times New Roman" w:hAnsi="Times New Roman"/>
          <w:b/>
          <w:color w:val="000000" w:themeColor="text1"/>
          <w:szCs w:val="24"/>
          <w:lang w:val="id-ID"/>
        </w:rPr>
        <w:t>Tuton</w:t>
      </w:r>
    </w:p>
    <w:p w:rsidR="005C6718" w:rsidRDefault="005C6718" w:rsidP="005C6718">
      <w:pPr>
        <w:tabs>
          <w:tab w:val="left" w:pos="284"/>
        </w:tabs>
        <w:jc w:val="both"/>
        <w:rPr>
          <w:rFonts w:ascii="Times New Roman" w:hAnsi="Times New Roman"/>
          <w:szCs w:val="24"/>
          <w:lang w:val="id-ID"/>
        </w:rPr>
      </w:pPr>
      <w:r w:rsidRPr="00A76D12">
        <w:rPr>
          <w:rFonts w:ascii="Times New Roman" w:hAnsi="Times New Roman"/>
          <w:szCs w:val="24"/>
          <w:lang w:val="id-ID"/>
        </w:rPr>
        <w:tab/>
      </w:r>
      <w:r w:rsidR="00A24125" w:rsidRPr="00A24125">
        <w:rPr>
          <w:rFonts w:ascii="Times New Roman" w:hAnsi="Times New Roman"/>
          <w:szCs w:val="24"/>
          <w:lang w:val="id-ID"/>
        </w:rPr>
        <w:t xml:space="preserve">During the registration period 2016.1, FKIP-UT organized an online tutorial of 672 classes. One of the tuton courses offered is the Basic Physics course 1 followed by students from the </w:t>
      </w:r>
      <w:r w:rsidR="00A24125" w:rsidRPr="00A24125">
        <w:rPr>
          <w:rFonts w:ascii="Times New Roman" w:hAnsi="Times New Roman"/>
          <w:szCs w:val="24"/>
          <w:lang w:val="id-ID"/>
        </w:rPr>
        <w:lastRenderedPageBreak/>
        <w:t>Mathematics and Natural Sciences Education Department (PMIPA). The number of participants tuton Physics Basic 1 of the registration period 2013.2 - 2016.1 is as follows.</w:t>
      </w:r>
    </w:p>
    <w:p w:rsidR="00A24125" w:rsidRPr="00A76D12" w:rsidRDefault="00A24125" w:rsidP="005C6718">
      <w:pPr>
        <w:tabs>
          <w:tab w:val="left" w:pos="284"/>
        </w:tabs>
        <w:jc w:val="both"/>
        <w:rPr>
          <w:rFonts w:ascii="Times New Roman" w:hAnsi="Times New Roman"/>
          <w:szCs w:val="24"/>
          <w:lang w:val="id-ID"/>
        </w:rPr>
      </w:pPr>
    </w:p>
    <w:p w:rsidR="005C6718" w:rsidRPr="00A76D12" w:rsidRDefault="005C6718" w:rsidP="005C6718">
      <w:pPr>
        <w:tabs>
          <w:tab w:val="left" w:pos="284"/>
        </w:tabs>
        <w:jc w:val="center"/>
        <w:rPr>
          <w:rFonts w:ascii="Times New Roman" w:hAnsi="Times New Roman"/>
          <w:i/>
          <w:color w:val="000000" w:themeColor="text1"/>
          <w:szCs w:val="24"/>
          <w:lang w:val="id-ID"/>
        </w:rPr>
      </w:pPr>
      <w:r w:rsidRPr="00A76D12">
        <w:rPr>
          <w:rFonts w:ascii="Times New Roman" w:hAnsi="Times New Roman"/>
          <w:color w:val="000000" w:themeColor="text1"/>
          <w:szCs w:val="24"/>
          <w:lang w:val="id-ID"/>
        </w:rPr>
        <w:t>Tab</w:t>
      </w:r>
      <w:r w:rsidR="00961FFA">
        <w:rPr>
          <w:rFonts w:ascii="Times New Roman" w:hAnsi="Times New Roman"/>
          <w:color w:val="000000" w:themeColor="text1"/>
          <w:szCs w:val="24"/>
          <w:lang w:val="id-ID"/>
        </w:rPr>
        <w:t>le</w:t>
      </w:r>
      <w:r w:rsidR="00BE5E9C" w:rsidRPr="00A76D12">
        <w:rPr>
          <w:rFonts w:ascii="Times New Roman" w:hAnsi="Times New Roman"/>
          <w:color w:val="000000" w:themeColor="text1"/>
          <w:szCs w:val="24"/>
          <w:lang w:val="id-ID"/>
        </w:rPr>
        <w:t xml:space="preserve"> 1</w:t>
      </w:r>
      <w:r w:rsidRPr="00A76D12">
        <w:rPr>
          <w:rFonts w:ascii="Times New Roman" w:hAnsi="Times New Roman"/>
          <w:color w:val="000000" w:themeColor="text1"/>
          <w:szCs w:val="24"/>
          <w:lang w:val="id-ID"/>
        </w:rPr>
        <w:t xml:space="preserve">. </w:t>
      </w:r>
      <w:r w:rsidR="00961FFA" w:rsidRPr="00961FFA">
        <w:rPr>
          <w:rFonts w:ascii="Times New Roman" w:hAnsi="Times New Roman"/>
          <w:color w:val="000000" w:themeColor="text1"/>
          <w:szCs w:val="24"/>
          <w:lang w:val="id-ID"/>
        </w:rPr>
        <w:t>Number of Students Participants Basic Physics 1</w:t>
      </w:r>
      <w:r w:rsidR="00961FFA">
        <w:rPr>
          <w:rFonts w:ascii="Times New Roman" w:hAnsi="Times New Roman"/>
          <w:color w:val="000000" w:themeColor="text1"/>
          <w:szCs w:val="24"/>
          <w:lang w:val="id-ID"/>
        </w:rPr>
        <w:t xml:space="preserve"> </w:t>
      </w:r>
      <w:r w:rsidR="00961FFA" w:rsidRPr="00961FFA">
        <w:rPr>
          <w:rFonts w:ascii="Times New Roman" w:hAnsi="Times New Roman"/>
          <w:color w:val="000000" w:themeColor="text1"/>
          <w:szCs w:val="24"/>
          <w:lang w:val="id-ID"/>
        </w:rPr>
        <w:t>Tuton  Period Registration 2013.2 - 2016.1</w:t>
      </w:r>
    </w:p>
    <w:p w:rsidR="005C6718" w:rsidRPr="00A76D12" w:rsidRDefault="005C6718" w:rsidP="005C6718">
      <w:pPr>
        <w:ind w:left="1440" w:firstLine="720"/>
        <w:jc w:val="both"/>
        <w:rPr>
          <w:rFonts w:ascii="Times New Roman" w:hAnsi="Times New Roman"/>
          <w:i/>
          <w:color w:val="FF0000"/>
          <w:szCs w:val="24"/>
          <w:lang w:val="id-ID"/>
        </w:rPr>
      </w:pPr>
    </w:p>
    <w:tbl>
      <w:tblPr>
        <w:tblStyle w:val="TableGrid"/>
        <w:tblW w:w="5163" w:type="pct"/>
        <w:tblBorders>
          <w:left w:val="none" w:sz="0" w:space="0" w:color="auto"/>
          <w:right w:val="none" w:sz="0" w:space="0" w:color="auto"/>
          <w:insideV w:val="none" w:sz="0" w:space="0" w:color="auto"/>
        </w:tblBorders>
        <w:tblLook w:val="01E0" w:firstRow="1" w:lastRow="1" w:firstColumn="1" w:lastColumn="1" w:noHBand="0" w:noVBand="0"/>
      </w:tblPr>
      <w:tblGrid>
        <w:gridCol w:w="1098"/>
        <w:gridCol w:w="656"/>
        <w:gridCol w:w="656"/>
        <w:gridCol w:w="656"/>
        <w:gridCol w:w="656"/>
        <w:gridCol w:w="656"/>
        <w:gridCol w:w="656"/>
      </w:tblGrid>
      <w:tr w:rsidR="006B3216" w:rsidRPr="00A76D12" w:rsidTr="00CF11B0">
        <w:tc>
          <w:tcPr>
            <w:tcW w:w="1126" w:type="pct"/>
            <w:tcBorders>
              <w:bottom w:val="single" w:sz="4" w:space="0" w:color="auto"/>
            </w:tcBorders>
          </w:tcPr>
          <w:p w:rsidR="006B3216" w:rsidRPr="00A76D12" w:rsidRDefault="00CF11B0" w:rsidP="00BE5E9C">
            <w:pPr>
              <w:jc w:val="center"/>
              <w:rPr>
                <w:b/>
                <w:i/>
                <w:sz w:val="18"/>
                <w:szCs w:val="18"/>
                <w:lang w:val="id-ID"/>
              </w:rPr>
            </w:pPr>
            <w:r w:rsidRPr="00CF11B0">
              <w:rPr>
                <w:b/>
                <w:i/>
                <w:sz w:val="18"/>
                <w:szCs w:val="18"/>
                <w:lang w:val="id-ID"/>
              </w:rPr>
              <w:t>Criteria</w:t>
            </w:r>
          </w:p>
        </w:tc>
        <w:tc>
          <w:tcPr>
            <w:tcW w:w="646" w:type="pct"/>
            <w:tcBorders>
              <w:bottom w:val="single" w:sz="4" w:space="0" w:color="auto"/>
            </w:tcBorders>
            <w:shd w:val="clear" w:color="auto" w:fill="auto"/>
          </w:tcPr>
          <w:p w:rsidR="006B3216" w:rsidRPr="00A76D12" w:rsidRDefault="006B3216" w:rsidP="00BE5E9C">
            <w:pPr>
              <w:jc w:val="both"/>
              <w:rPr>
                <w:i/>
                <w:sz w:val="16"/>
                <w:szCs w:val="16"/>
                <w:lang w:val="id-ID"/>
              </w:rPr>
            </w:pPr>
            <w:r w:rsidRPr="00A76D12">
              <w:rPr>
                <w:i/>
                <w:sz w:val="16"/>
                <w:szCs w:val="16"/>
                <w:lang w:val="id-ID"/>
              </w:rPr>
              <w:t>201</w:t>
            </w:r>
            <w:r w:rsidRPr="00A76D12">
              <w:rPr>
                <w:sz w:val="16"/>
                <w:szCs w:val="16"/>
                <w:lang w:val="id-ID"/>
              </w:rPr>
              <w:t>3.</w:t>
            </w:r>
            <w:r w:rsidRPr="00A76D12">
              <w:rPr>
                <w:i/>
                <w:sz w:val="16"/>
                <w:szCs w:val="16"/>
                <w:lang w:val="id-ID"/>
              </w:rPr>
              <w:t>2</w:t>
            </w:r>
          </w:p>
        </w:tc>
        <w:tc>
          <w:tcPr>
            <w:tcW w:w="646" w:type="pct"/>
            <w:tcBorders>
              <w:bottom w:val="single" w:sz="4" w:space="0" w:color="auto"/>
            </w:tcBorders>
            <w:shd w:val="clear" w:color="auto" w:fill="auto"/>
          </w:tcPr>
          <w:p w:rsidR="006B3216" w:rsidRPr="00A76D12" w:rsidRDefault="006B3216" w:rsidP="00BE5E9C">
            <w:pPr>
              <w:jc w:val="both"/>
              <w:rPr>
                <w:i/>
                <w:sz w:val="16"/>
                <w:szCs w:val="16"/>
                <w:lang w:val="id-ID"/>
              </w:rPr>
            </w:pPr>
            <w:r w:rsidRPr="00A76D12">
              <w:rPr>
                <w:i/>
                <w:sz w:val="16"/>
                <w:szCs w:val="16"/>
                <w:lang w:val="id-ID"/>
              </w:rPr>
              <w:t>2014</w:t>
            </w:r>
            <w:r w:rsidRPr="00A76D12">
              <w:rPr>
                <w:sz w:val="16"/>
                <w:szCs w:val="16"/>
                <w:lang w:val="id-ID"/>
              </w:rPr>
              <w:t>.</w:t>
            </w:r>
            <w:r w:rsidRPr="00A76D12">
              <w:rPr>
                <w:i/>
                <w:sz w:val="16"/>
                <w:szCs w:val="16"/>
                <w:lang w:val="id-ID"/>
              </w:rPr>
              <w:t>1</w:t>
            </w:r>
          </w:p>
        </w:tc>
        <w:tc>
          <w:tcPr>
            <w:tcW w:w="646" w:type="pct"/>
            <w:tcBorders>
              <w:bottom w:val="single" w:sz="4" w:space="0" w:color="auto"/>
            </w:tcBorders>
            <w:shd w:val="clear" w:color="auto" w:fill="auto"/>
          </w:tcPr>
          <w:p w:rsidR="006B3216" w:rsidRPr="00A76D12" w:rsidRDefault="006B3216" w:rsidP="00BE5E9C">
            <w:pPr>
              <w:jc w:val="both"/>
              <w:rPr>
                <w:i/>
                <w:sz w:val="16"/>
                <w:szCs w:val="16"/>
                <w:lang w:val="id-ID"/>
              </w:rPr>
            </w:pPr>
            <w:r w:rsidRPr="00A76D12">
              <w:rPr>
                <w:i/>
                <w:sz w:val="16"/>
                <w:szCs w:val="16"/>
                <w:lang w:val="id-ID"/>
              </w:rPr>
              <w:t>2014</w:t>
            </w:r>
            <w:r w:rsidRPr="00A76D12">
              <w:rPr>
                <w:sz w:val="16"/>
                <w:szCs w:val="16"/>
                <w:lang w:val="id-ID"/>
              </w:rPr>
              <w:t>.</w:t>
            </w:r>
            <w:r w:rsidRPr="00A76D12">
              <w:rPr>
                <w:i/>
                <w:sz w:val="16"/>
                <w:szCs w:val="16"/>
                <w:lang w:val="id-ID"/>
              </w:rPr>
              <w:t>2</w:t>
            </w:r>
          </w:p>
        </w:tc>
        <w:tc>
          <w:tcPr>
            <w:tcW w:w="646" w:type="pct"/>
            <w:tcBorders>
              <w:bottom w:val="single" w:sz="4" w:space="0" w:color="auto"/>
            </w:tcBorders>
            <w:shd w:val="clear" w:color="auto" w:fill="auto"/>
          </w:tcPr>
          <w:p w:rsidR="006B3216" w:rsidRPr="00A76D12" w:rsidRDefault="006B3216" w:rsidP="00BE5E9C">
            <w:pPr>
              <w:jc w:val="both"/>
              <w:rPr>
                <w:i/>
                <w:sz w:val="16"/>
                <w:szCs w:val="16"/>
                <w:lang w:val="id-ID"/>
              </w:rPr>
            </w:pPr>
            <w:r w:rsidRPr="00A76D12">
              <w:rPr>
                <w:sz w:val="16"/>
                <w:szCs w:val="16"/>
                <w:lang w:val="id-ID"/>
              </w:rPr>
              <w:t>20</w:t>
            </w:r>
            <w:r w:rsidRPr="00A76D12">
              <w:rPr>
                <w:i/>
                <w:sz w:val="16"/>
                <w:szCs w:val="16"/>
                <w:lang w:val="id-ID"/>
              </w:rPr>
              <w:t>15.1</w:t>
            </w:r>
          </w:p>
        </w:tc>
        <w:tc>
          <w:tcPr>
            <w:tcW w:w="646" w:type="pct"/>
            <w:tcBorders>
              <w:bottom w:val="single" w:sz="4" w:space="0" w:color="auto"/>
            </w:tcBorders>
            <w:shd w:val="clear" w:color="auto" w:fill="auto"/>
          </w:tcPr>
          <w:p w:rsidR="006B3216" w:rsidRPr="00A76D12" w:rsidRDefault="006B3216" w:rsidP="00BE5E9C">
            <w:pPr>
              <w:jc w:val="both"/>
              <w:rPr>
                <w:i/>
                <w:sz w:val="16"/>
                <w:szCs w:val="16"/>
                <w:lang w:val="id-ID"/>
              </w:rPr>
            </w:pPr>
            <w:r w:rsidRPr="00A76D12">
              <w:rPr>
                <w:sz w:val="16"/>
                <w:szCs w:val="16"/>
                <w:lang w:val="id-ID"/>
              </w:rPr>
              <w:t>20</w:t>
            </w:r>
            <w:r w:rsidRPr="00A76D12">
              <w:rPr>
                <w:i/>
                <w:sz w:val="16"/>
                <w:szCs w:val="16"/>
                <w:lang w:val="id-ID"/>
              </w:rPr>
              <w:t>1</w:t>
            </w:r>
            <w:r w:rsidRPr="00A76D12">
              <w:rPr>
                <w:sz w:val="16"/>
                <w:szCs w:val="16"/>
                <w:lang w:val="id-ID"/>
              </w:rPr>
              <w:t>5.</w:t>
            </w:r>
            <w:r w:rsidRPr="00A76D12">
              <w:rPr>
                <w:i/>
                <w:sz w:val="16"/>
                <w:szCs w:val="16"/>
                <w:lang w:val="id-ID"/>
              </w:rPr>
              <w:t>2</w:t>
            </w:r>
          </w:p>
        </w:tc>
        <w:tc>
          <w:tcPr>
            <w:tcW w:w="646" w:type="pct"/>
            <w:tcBorders>
              <w:bottom w:val="single" w:sz="4" w:space="0" w:color="auto"/>
            </w:tcBorders>
            <w:shd w:val="clear" w:color="auto" w:fill="auto"/>
          </w:tcPr>
          <w:p w:rsidR="006B3216" w:rsidRPr="00A76D12" w:rsidRDefault="006B3216" w:rsidP="00BE5E9C">
            <w:pPr>
              <w:jc w:val="both"/>
              <w:rPr>
                <w:i/>
                <w:sz w:val="16"/>
                <w:szCs w:val="16"/>
                <w:lang w:val="id-ID"/>
              </w:rPr>
            </w:pPr>
            <w:r w:rsidRPr="00A76D12">
              <w:rPr>
                <w:i/>
                <w:sz w:val="16"/>
                <w:szCs w:val="16"/>
                <w:lang w:val="id-ID"/>
              </w:rPr>
              <w:t>2016.1</w:t>
            </w:r>
          </w:p>
        </w:tc>
      </w:tr>
      <w:tr w:rsidR="006B3216" w:rsidRPr="00A76D12" w:rsidTr="00CF11B0">
        <w:tc>
          <w:tcPr>
            <w:tcW w:w="1126" w:type="pct"/>
            <w:tcBorders>
              <w:bottom w:val="nil"/>
            </w:tcBorders>
          </w:tcPr>
          <w:p w:rsidR="006B3216" w:rsidRPr="00A76D12" w:rsidRDefault="00CF11B0" w:rsidP="00BE5E9C">
            <w:pPr>
              <w:jc w:val="both"/>
              <w:rPr>
                <w:i/>
                <w:sz w:val="18"/>
                <w:szCs w:val="18"/>
                <w:lang w:val="id-ID"/>
              </w:rPr>
            </w:pPr>
            <w:r w:rsidRPr="00CF11B0">
              <w:rPr>
                <w:i/>
                <w:sz w:val="18"/>
                <w:szCs w:val="18"/>
                <w:lang w:val="id-ID"/>
              </w:rPr>
              <w:t>Registered</w:t>
            </w:r>
          </w:p>
        </w:tc>
        <w:tc>
          <w:tcPr>
            <w:tcW w:w="646" w:type="pct"/>
            <w:tcBorders>
              <w:bottom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105</w:t>
            </w:r>
          </w:p>
        </w:tc>
        <w:tc>
          <w:tcPr>
            <w:tcW w:w="646" w:type="pct"/>
            <w:tcBorders>
              <w:bottom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77</w:t>
            </w:r>
          </w:p>
        </w:tc>
        <w:tc>
          <w:tcPr>
            <w:tcW w:w="646" w:type="pct"/>
            <w:tcBorders>
              <w:bottom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109</w:t>
            </w:r>
          </w:p>
        </w:tc>
        <w:tc>
          <w:tcPr>
            <w:tcW w:w="646" w:type="pct"/>
            <w:tcBorders>
              <w:bottom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116</w:t>
            </w:r>
          </w:p>
        </w:tc>
        <w:tc>
          <w:tcPr>
            <w:tcW w:w="646" w:type="pct"/>
            <w:tcBorders>
              <w:bottom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113</w:t>
            </w:r>
          </w:p>
        </w:tc>
        <w:tc>
          <w:tcPr>
            <w:tcW w:w="646" w:type="pct"/>
            <w:tcBorders>
              <w:bottom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140</w:t>
            </w:r>
          </w:p>
        </w:tc>
      </w:tr>
      <w:tr w:rsidR="006B3216" w:rsidRPr="00A76D12" w:rsidTr="00CF11B0">
        <w:tc>
          <w:tcPr>
            <w:tcW w:w="1126" w:type="pct"/>
            <w:tcBorders>
              <w:top w:val="nil"/>
              <w:bottom w:val="nil"/>
            </w:tcBorders>
          </w:tcPr>
          <w:p w:rsidR="006B3216" w:rsidRPr="00A76D12" w:rsidRDefault="006B3216" w:rsidP="00CF11B0">
            <w:pPr>
              <w:jc w:val="both"/>
              <w:rPr>
                <w:i/>
                <w:sz w:val="18"/>
                <w:szCs w:val="18"/>
                <w:lang w:val="id-ID"/>
              </w:rPr>
            </w:pPr>
            <w:r w:rsidRPr="00A76D12">
              <w:rPr>
                <w:i/>
                <w:sz w:val="18"/>
                <w:szCs w:val="18"/>
                <w:lang w:val="id-ID"/>
              </w:rPr>
              <w:t>A</w:t>
            </w:r>
            <w:r w:rsidR="00CF11B0">
              <w:rPr>
                <w:i/>
                <w:sz w:val="18"/>
                <w:szCs w:val="18"/>
                <w:lang w:val="id-ID"/>
              </w:rPr>
              <w:t>cc</w:t>
            </w:r>
            <w:r w:rsidRPr="00A76D12">
              <w:rPr>
                <w:i/>
                <w:sz w:val="18"/>
                <w:szCs w:val="18"/>
                <w:lang w:val="id-ID"/>
              </w:rPr>
              <w:t>e</w:t>
            </w:r>
            <w:r w:rsidR="00CF11B0">
              <w:rPr>
                <w:i/>
                <w:sz w:val="18"/>
                <w:szCs w:val="18"/>
                <w:lang w:val="id-ID"/>
              </w:rPr>
              <w:t>s</w:t>
            </w:r>
            <w:r w:rsidRPr="00A76D12">
              <w:rPr>
                <w:i/>
                <w:sz w:val="18"/>
                <w:szCs w:val="18"/>
                <w:lang w:val="id-ID"/>
              </w:rPr>
              <w:t>s</w:t>
            </w:r>
          </w:p>
        </w:tc>
        <w:tc>
          <w:tcPr>
            <w:tcW w:w="646" w:type="pct"/>
            <w:tcBorders>
              <w:top w:val="nil"/>
              <w:bottom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91</w:t>
            </w:r>
          </w:p>
        </w:tc>
        <w:tc>
          <w:tcPr>
            <w:tcW w:w="646" w:type="pct"/>
            <w:tcBorders>
              <w:top w:val="nil"/>
              <w:bottom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60</w:t>
            </w:r>
          </w:p>
        </w:tc>
        <w:tc>
          <w:tcPr>
            <w:tcW w:w="646" w:type="pct"/>
            <w:tcBorders>
              <w:top w:val="nil"/>
              <w:bottom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100</w:t>
            </w:r>
          </w:p>
        </w:tc>
        <w:tc>
          <w:tcPr>
            <w:tcW w:w="646" w:type="pct"/>
            <w:tcBorders>
              <w:top w:val="nil"/>
              <w:bottom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54</w:t>
            </w:r>
          </w:p>
        </w:tc>
        <w:tc>
          <w:tcPr>
            <w:tcW w:w="646" w:type="pct"/>
            <w:tcBorders>
              <w:top w:val="nil"/>
              <w:bottom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92</w:t>
            </w:r>
          </w:p>
        </w:tc>
        <w:tc>
          <w:tcPr>
            <w:tcW w:w="646" w:type="pct"/>
            <w:tcBorders>
              <w:top w:val="nil"/>
              <w:bottom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112</w:t>
            </w:r>
          </w:p>
        </w:tc>
      </w:tr>
      <w:tr w:rsidR="006B3216" w:rsidRPr="00A76D12" w:rsidTr="00CF11B0">
        <w:tc>
          <w:tcPr>
            <w:tcW w:w="1126" w:type="pct"/>
            <w:tcBorders>
              <w:top w:val="nil"/>
            </w:tcBorders>
          </w:tcPr>
          <w:p w:rsidR="006B3216" w:rsidRPr="00A76D12" w:rsidRDefault="006B3216" w:rsidP="00CF11B0">
            <w:pPr>
              <w:jc w:val="both"/>
              <w:rPr>
                <w:i/>
                <w:sz w:val="18"/>
                <w:szCs w:val="18"/>
                <w:lang w:val="id-ID"/>
              </w:rPr>
            </w:pPr>
            <w:r w:rsidRPr="00A76D12">
              <w:rPr>
                <w:i/>
                <w:sz w:val="18"/>
                <w:szCs w:val="18"/>
                <w:lang w:val="id-ID"/>
              </w:rPr>
              <w:t>A</w:t>
            </w:r>
            <w:r w:rsidR="00CF11B0">
              <w:rPr>
                <w:i/>
                <w:sz w:val="18"/>
                <w:szCs w:val="18"/>
                <w:lang w:val="id-ID"/>
              </w:rPr>
              <w:t>c</w:t>
            </w:r>
            <w:r w:rsidRPr="00A76D12">
              <w:rPr>
                <w:i/>
                <w:sz w:val="18"/>
                <w:szCs w:val="18"/>
                <w:lang w:val="id-ID"/>
              </w:rPr>
              <w:t>ti</w:t>
            </w:r>
            <w:r w:rsidR="00CF11B0">
              <w:rPr>
                <w:i/>
                <w:sz w:val="18"/>
                <w:szCs w:val="18"/>
                <w:lang w:val="id-ID"/>
              </w:rPr>
              <w:t>ve</w:t>
            </w:r>
          </w:p>
        </w:tc>
        <w:tc>
          <w:tcPr>
            <w:tcW w:w="646" w:type="pct"/>
            <w:tcBorders>
              <w:top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60</w:t>
            </w:r>
          </w:p>
        </w:tc>
        <w:tc>
          <w:tcPr>
            <w:tcW w:w="646" w:type="pct"/>
            <w:tcBorders>
              <w:top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41</w:t>
            </w:r>
          </w:p>
        </w:tc>
        <w:tc>
          <w:tcPr>
            <w:tcW w:w="646" w:type="pct"/>
            <w:tcBorders>
              <w:top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65</w:t>
            </w:r>
          </w:p>
        </w:tc>
        <w:tc>
          <w:tcPr>
            <w:tcW w:w="646" w:type="pct"/>
            <w:tcBorders>
              <w:top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45</w:t>
            </w:r>
          </w:p>
        </w:tc>
        <w:tc>
          <w:tcPr>
            <w:tcW w:w="646" w:type="pct"/>
            <w:tcBorders>
              <w:top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60</w:t>
            </w:r>
          </w:p>
        </w:tc>
        <w:tc>
          <w:tcPr>
            <w:tcW w:w="646" w:type="pct"/>
            <w:tcBorders>
              <w:top w:val="nil"/>
            </w:tcBorders>
            <w:shd w:val="clear" w:color="auto" w:fill="auto"/>
          </w:tcPr>
          <w:p w:rsidR="006B3216" w:rsidRPr="00A76D12" w:rsidRDefault="006B3216" w:rsidP="00BE5E9C">
            <w:pPr>
              <w:jc w:val="center"/>
              <w:rPr>
                <w:i/>
                <w:sz w:val="18"/>
                <w:szCs w:val="18"/>
                <w:lang w:val="id-ID"/>
              </w:rPr>
            </w:pPr>
            <w:r w:rsidRPr="00A76D12">
              <w:rPr>
                <w:i/>
                <w:sz w:val="18"/>
                <w:szCs w:val="18"/>
                <w:lang w:val="id-ID"/>
              </w:rPr>
              <w:t>107</w:t>
            </w:r>
          </w:p>
        </w:tc>
      </w:tr>
    </w:tbl>
    <w:p w:rsidR="005C6718" w:rsidRPr="00A76D12" w:rsidRDefault="005C6718" w:rsidP="005C6718">
      <w:pPr>
        <w:jc w:val="both"/>
        <w:rPr>
          <w:i/>
          <w:color w:val="FF0000"/>
          <w:lang w:val="id-ID"/>
        </w:rPr>
      </w:pPr>
    </w:p>
    <w:p w:rsidR="009A63B4" w:rsidRPr="009A63B4" w:rsidRDefault="009A63B4" w:rsidP="009A63B4">
      <w:pPr>
        <w:tabs>
          <w:tab w:val="left" w:pos="284"/>
        </w:tabs>
        <w:jc w:val="both"/>
        <w:rPr>
          <w:szCs w:val="24"/>
          <w:lang w:val="id-ID"/>
        </w:rPr>
      </w:pPr>
      <w:r w:rsidRPr="009A63B4">
        <w:rPr>
          <w:szCs w:val="24"/>
          <w:lang w:val="id-ID"/>
        </w:rPr>
        <w:t>Based on these data the number of tuton participants in the last three years increased by 19% per year. Students who are active to the tuton are also increasing, indicating that the level of student access to the internet also increases. So the learning media used also must be more creative.</w:t>
      </w:r>
    </w:p>
    <w:p w:rsidR="00A35CA6" w:rsidRDefault="009A63B4" w:rsidP="009A63B4">
      <w:pPr>
        <w:tabs>
          <w:tab w:val="left" w:pos="284"/>
        </w:tabs>
        <w:jc w:val="both"/>
        <w:rPr>
          <w:szCs w:val="24"/>
          <w:lang w:val="id-ID"/>
        </w:rPr>
      </w:pPr>
      <w:r w:rsidRPr="009A63B4">
        <w:rPr>
          <w:szCs w:val="24"/>
          <w:lang w:val="id-ID"/>
        </w:rPr>
        <w:t>One of the tools that can be used to develop computer-based learning media is Ispring that can change the presentation file into flash. Presentation files that have been frequently used are in the form of Microsoft powerpoint. By using powerpoint, it can actually insert images, audio, video, or animation, only to be displayed in the internet network such as tuton is less interesting and less interactive.</w:t>
      </w:r>
    </w:p>
    <w:p w:rsidR="009A63B4" w:rsidRPr="00A76D12" w:rsidRDefault="009A63B4" w:rsidP="009A63B4">
      <w:pPr>
        <w:tabs>
          <w:tab w:val="left" w:pos="284"/>
        </w:tabs>
        <w:jc w:val="both"/>
        <w:rPr>
          <w:rFonts w:ascii="Times New Roman" w:hAnsi="Times New Roman"/>
          <w:color w:val="000000" w:themeColor="text1"/>
          <w:szCs w:val="24"/>
          <w:lang w:val="id-ID"/>
        </w:rPr>
      </w:pPr>
    </w:p>
    <w:p w:rsidR="005E0FD6" w:rsidRPr="00A76D12" w:rsidRDefault="005E0FD6" w:rsidP="005C6718">
      <w:pPr>
        <w:tabs>
          <w:tab w:val="left" w:pos="284"/>
        </w:tabs>
        <w:jc w:val="both"/>
        <w:rPr>
          <w:rFonts w:ascii="Times New Roman" w:hAnsi="Times New Roman"/>
          <w:b/>
          <w:color w:val="000000" w:themeColor="text1"/>
          <w:szCs w:val="24"/>
          <w:lang w:val="id-ID"/>
        </w:rPr>
      </w:pPr>
      <w:r w:rsidRPr="00A76D12">
        <w:rPr>
          <w:rFonts w:ascii="Times New Roman" w:hAnsi="Times New Roman"/>
          <w:b/>
          <w:color w:val="000000" w:themeColor="text1"/>
          <w:szCs w:val="24"/>
          <w:lang w:val="id-ID"/>
        </w:rPr>
        <w:t>Ispring</w:t>
      </w:r>
      <w:r w:rsidR="00F853B1">
        <w:rPr>
          <w:rFonts w:ascii="Times New Roman" w:hAnsi="Times New Roman"/>
          <w:b/>
          <w:color w:val="000000" w:themeColor="text1"/>
          <w:szCs w:val="24"/>
          <w:lang w:val="id-ID"/>
        </w:rPr>
        <w:t xml:space="preserve"> Presenter</w:t>
      </w:r>
    </w:p>
    <w:p w:rsidR="005E0FD6" w:rsidRPr="00A76D12" w:rsidRDefault="005E0FD6" w:rsidP="005E0FD6">
      <w:pPr>
        <w:tabs>
          <w:tab w:val="left" w:pos="284"/>
        </w:tabs>
        <w:jc w:val="both"/>
        <w:rPr>
          <w:rFonts w:ascii="Times New Roman" w:hAnsi="Times New Roman"/>
          <w:szCs w:val="24"/>
          <w:lang w:val="id-ID"/>
        </w:rPr>
      </w:pPr>
      <w:r w:rsidRPr="00A76D12">
        <w:rPr>
          <w:rFonts w:ascii="Times New Roman" w:hAnsi="Times New Roman"/>
          <w:color w:val="0070C0"/>
          <w:szCs w:val="24"/>
          <w:lang w:val="id-ID"/>
        </w:rPr>
        <w:tab/>
      </w:r>
      <w:r w:rsidR="00D84785" w:rsidRPr="00D84785">
        <w:rPr>
          <w:rFonts w:ascii="Times New Roman" w:hAnsi="Times New Roman"/>
          <w:szCs w:val="24"/>
          <w:lang w:val="id-ID"/>
        </w:rPr>
        <w:t>Based on the results of the world's internet selection for "Top Tools for Learning 2015", Ispring products ranks 40th as the best tools used in training (Center for Learning &amp; Performance Technologies, 2015). Ispring works as an add-in Powerpoint, to make PowerPoint files more attractive and interactive Flash-based and can be opened on almost any computer or platform. Ispring software is available in free (free) and paid versions. Some of the functions of free Ispring are as follows</w:t>
      </w:r>
      <w:r w:rsidR="00CF0F18" w:rsidRPr="00A76D12">
        <w:rPr>
          <w:rFonts w:ascii="Times New Roman" w:hAnsi="Times New Roman"/>
          <w:szCs w:val="24"/>
          <w:lang w:val="id-ID"/>
        </w:rPr>
        <w:t>.</w:t>
      </w:r>
    </w:p>
    <w:p w:rsidR="00D84785" w:rsidRPr="00D84785" w:rsidRDefault="00D84785" w:rsidP="00D84785">
      <w:pPr>
        <w:pStyle w:val="ListParagraph"/>
        <w:numPr>
          <w:ilvl w:val="0"/>
          <w:numId w:val="27"/>
        </w:numPr>
        <w:tabs>
          <w:tab w:val="left" w:pos="284"/>
        </w:tabs>
        <w:ind w:left="284" w:hanging="284"/>
        <w:jc w:val="both"/>
        <w:rPr>
          <w:sz w:val="24"/>
          <w:szCs w:val="24"/>
          <w:lang w:val="id-ID"/>
        </w:rPr>
      </w:pPr>
      <w:r w:rsidRPr="00D84785">
        <w:rPr>
          <w:sz w:val="24"/>
          <w:szCs w:val="24"/>
          <w:lang w:val="id-ID"/>
        </w:rPr>
        <w:t>Integrating various forms of media, so that the resulting learning media will be more interesting, such as recording and synchronizing a presenter video, adding Flash and YouTube videos, importing or recording audio, adding company presentation and company logo information, and creating interesting navigation and design.</w:t>
      </w:r>
    </w:p>
    <w:p w:rsidR="00D84785" w:rsidRPr="00D84785" w:rsidRDefault="00D84785" w:rsidP="00D84785">
      <w:pPr>
        <w:pStyle w:val="ListParagraph"/>
        <w:numPr>
          <w:ilvl w:val="0"/>
          <w:numId w:val="27"/>
        </w:numPr>
        <w:jc w:val="both"/>
        <w:rPr>
          <w:sz w:val="24"/>
          <w:szCs w:val="24"/>
          <w:lang w:val="id-ID"/>
        </w:rPr>
      </w:pPr>
      <w:r w:rsidRPr="00D84785">
        <w:rPr>
          <w:sz w:val="24"/>
          <w:szCs w:val="24"/>
          <w:lang w:val="id-ID"/>
        </w:rPr>
        <w:t>Distribute in flash format, which can be used anywhere and optimized for the web.</w:t>
      </w:r>
    </w:p>
    <w:p w:rsidR="005E0FD6" w:rsidRDefault="00D84785" w:rsidP="00D84785">
      <w:pPr>
        <w:pStyle w:val="ListParagraph"/>
        <w:numPr>
          <w:ilvl w:val="0"/>
          <w:numId w:val="27"/>
        </w:numPr>
        <w:tabs>
          <w:tab w:val="left" w:pos="284"/>
        </w:tabs>
        <w:ind w:left="284" w:hanging="284"/>
        <w:jc w:val="both"/>
        <w:rPr>
          <w:color w:val="000000" w:themeColor="text1"/>
          <w:sz w:val="24"/>
          <w:szCs w:val="24"/>
          <w:lang w:val="id-ID"/>
        </w:rPr>
      </w:pPr>
      <w:r w:rsidRPr="00D84785">
        <w:rPr>
          <w:color w:val="000000" w:themeColor="text1"/>
          <w:sz w:val="24"/>
          <w:szCs w:val="24"/>
          <w:lang w:val="id-ID"/>
        </w:rPr>
        <w:lastRenderedPageBreak/>
        <w:t>Make a quiz with different types of questions / questions: True / False, Multiple Choice, Multiple response, Type In, Matching, Sequence, numeric, Fill in the Blank, Multiple Choice Text.</w:t>
      </w:r>
    </w:p>
    <w:p w:rsidR="00D84785" w:rsidRPr="00D84785" w:rsidRDefault="00D84785" w:rsidP="00D84785">
      <w:pPr>
        <w:pStyle w:val="ListParagraph"/>
        <w:tabs>
          <w:tab w:val="left" w:pos="284"/>
        </w:tabs>
        <w:ind w:left="284"/>
        <w:jc w:val="both"/>
        <w:rPr>
          <w:color w:val="000000" w:themeColor="text1"/>
          <w:sz w:val="24"/>
          <w:szCs w:val="24"/>
          <w:lang w:val="id-ID"/>
        </w:rPr>
      </w:pPr>
    </w:p>
    <w:p w:rsidR="005E0FD6" w:rsidRPr="00A76D12" w:rsidRDefault="00D84785" w:rsidP="005C6718">
      <w:pPr>
        <w:tabs>
          <w:tab w:val="left" w:pos="284"/>
        </w:tabs>
        <w:jc w:val="both"/>
        <w:rPr>
          <w:rFonts w:ascii="Times New Roman" w:hAnsi="Times New Roman"/>
          <w:color w:val="FF0000"/>
          <w:szCs w:val="24"/>
          <w:vertAlign w:val="superscript"/>
          <w:lang w:val="id-ID"/>
        </w:rPr>
      </w:pPr>
      <w:r w:rsidRPr="00D84785">
        <w:rPr>
          <w:rFonts w:ascii="Times New Roman" w:hAnsi="Times New Roman"/>
          <w:szCs w:val="24"/>
          <w:lang w:val="id-ID"/>
        </w:rPr>
        <w:t>By using Ispring, we can create flash-based learning media without having to master programming scripts but simply by using powerpoint.</w:t>
      </w:r>
    </w:p>
    <w:p w:rsidR="008E0FE2" w:rsidRPr="00A76D12" w:rsidRDefault="008E0FE2" w:rsidP="005C6718">
      <w:pPr>
        <w:tabs>
          <w:tab w:val="left" w:pos="284"/>
        </w:tabs>
        <w:jc w:val="both"/>
        <w:rPr>
          <w:rFonts w:ascii="Times New Roman" w:hAnsi="Times New Roman"/>
          <w:b/>
          <w:szCs w:val="24"/>
          <w:lang w:val="id-ID"/>
        </w:rPr>
      </w:pPr>
    </w:p>
    <w:p w:rsidR="00855079" w:rsidRDefault="00855079" w:rsidP="00855079">
      <w:pPr>
        <w:jc w:val="both"/>
        <w:rPr>
          <w:rFonts w:ascii="Times New Roman" w:hAnsi="Times New Roman"/>
          <w:b/>
          <w:szCs w:val="24"/>
          <w:lang w:val="id-ID"/>
        </w:rPr>
      </w:pPr>
      <w:r w:rsidRPr="00855079">
        <w:rPr>
          <w:rFonts w:ascii="Times New Roman" w:hAnsi="Times New Roman"/>
          <w:b/>
          <w:szCs w:val="24"/>
          <w:lang w:val="id-ID"/>
        </w:rPr>
        <w:t>Ispring Presenter on Basic Physics 1 Tuton</w:t>
      </w:r>
    </w:p>
    <w:p w:rsidR="00855079" w:rsidRPr="00855079" w:rsidRDefault="00855079" w:rsidP="00855079">
      <w:pPr>
        <w:tabs>
          <w:tab w:val="left" w:pos="284"/>
        </w:tabs>
        <w:jc w:val="both"/>
        <w:rPr>
          <w:rFonts w:ascii="Times New Roman" w:hAnsi="Times New Roman"/>
          <w:szCs w:val="24"/>
          <w:lang w:val="id-ID"/>
        </w:rPr>
      </w:pPr>
      <w:r>
        <w:rPr>
          <w:rFonts w:ascii="Times New Roman" w:hAnsi="Times New Roman"/>
          <w:szCs w:val="24"/>
          <w:lang w:val="id-ID"/>
        </w:rPr>
        <w:tab/>
      </w:r>
      <w:r w:rsidRPr="00855079">
        <w:rPr>
          <w:rFonts w:ascii="Times New Roman" w:hAnsi="Times New Roman"/>
          <w:szCs w:val="24"/>
          <w:lang w:val="id-ID"/>
        </w:rPr>
        <w:t>One of the main characteristics of universities that implement the SBJJ system is the separation between educators and learners (Moore in Suparman, 2003). To overcome the interaction barriers between students and lecturers, the tutorial activities as a learning aid are held. In SBJJ, the success of students to complete their studies can be seen through the ability of students to learn independently. In self-study, students gain autonomy in determining learning speed, learning style, place of learning and learning resources that can be used to help learn.</w:t>
      </w:r>
    </w:p>
    <w:p w:rsidR="00855079" w:rsidRPr="00855079" w:rsidRDefault="00855079" w:rsidP="00855079">
      <w:pPr>
        <w:tabs>
          <w:tab w:val="left" w:pos="284"/>
        </w:tabs>
        <w:jc w:val="both"/>
        <w:rPr>
          <w:rFonts w:ascii="Times New Roman" w:hAnsi="Times New Roman"/>
          <w:szCs w:val="24"/>
          <w:lang w:val="id-ID"/>
        </w:rPr>
      </w:pPr>
      <w:r>
        <w:rPr>
          <w:rFonts w:ascii="Times New Roman" w:hAnsi="Times New Roman"/>
          <w:szCs w:val="24"/>
          <w:lang w:val="id-ID"/>
        </w:rPr>
        <w:tab/>
      </w:r>
      <w:r w:rsidRPr="00855079">
        <w:rPr>
          <w:rFonts w:ascii="Times New Roman" w:hAnsi="Times New Roman"/>
          <w:szCs w:val="24"/>
          <w:lang w:val="id-ID"/>
        </w:rPr>
        <w:t>To motivate students of tutorials online Physics Basic 1 then need to design an interesting chase media. One software (tools) that can help design an interesting learning media is to use Ispring. This tool can convert presentation files into flash and SCROMM / AICC forms commonly used in learning with e-learning LMS (Learning Management System).</w:t>
      </w:r>
    </w:p>
    <w:p w:rsidR="00855079" w:rsidRPr="00855079" w:rsidRDefault="0088136C" w:rsidP="00855079">
      <w:pPr>
        <w:tabs>
          <w:tab w:val="left" w:pos="284"/>
        </w:tabs>
        <w:jc w:val="both"/>
        <w:rPr>
          <w:rFonts w:ascii="Times New Roman" w:hAnsi="Times New Roman"/>
          <w:szCs w:val="24"/>
          <w:lang w:val="id-ID"/>
        </w:rPr>
      </w:pPr>
      <w:r>
        <w:rPr>
          <w:rFonts w:ascii="Times New Roman" w:hAnsi="Times New Roman"/>
          <w:szCs w:val="24"/>
          <w:lang w:val="id-ID"/>
        </w:rPr>
        <w:tab/>
      </w:r>
      <w:r w:rsidR="00855079" w:rsidRPr="00855079">
        <w:rPr>
          <w:rFonts w:ascii="Times New Roman" w:hAnsi="Times New Roman"/>
          <w:szCs w:val="24"/>
          <w:lang w:val="id-ID"/>
        </w:rPr>
        <w:t>Since 2013, the author uses Ispring presenter for Initiation material tutorial online Basic Physics 1. Ispring presenter is used to unify the material in the form of powerpoint by combining the sound as an explanation for the power point presented. Video we do not choose because for now there are still constraints on accessibility (internet availability and geographical constraints). So if used the video will be difficult to access by students who live in areas with the internet is still low. However tutors still provide video-shaped instruction in the form of links at other URL addresses instead of being a part of the initiation material.</w:t>
      </w:r>
    </w:p>
    <w:p w:rsidR="00AF40F5" w:rsidRPr="00A76D12" w:rsidRDefault="0088136C" w:rsidP="00855079">
      <w:pPr>
        <w:tabs>
          <w:tab w:val="left" w:pos="284"/>
        </w:tabs>
        <w:jc w:val="both"/>
        <w:rPr>
          <w:szCs w:val="24"/>
          <w:lang w:val="id-ID"/>
        </w:rPr>
      </w:pPr>
      <w:r>
        <w:rPr>
          <w:rFonts w:ascii="Times New Roman" w:hAnsi="Times New Roman"/>
          <w:szCs w:val="24"/>
          <w:lang w:val="id-ID"/>
        </w:rPr>
        <w:tab/>
      </w:r>
      <w:r w:rsidR="00855079" w:rsidRPr="00855079">
        <w:rPr>
          <w:rFonts w:ascii="Times New Roman" w:hAnsi="Times New Roman"/>
          <w:szCs w:val="24"/>
          <w:lang w:val="id-ID"/>
        </w:rPr>
        <w:t>Here is one example of the display of initiation materials that have been designed using Ispring</w:t>
      </w:r>
      <w:r w:rsidR="0095636B" w:rsidRPr="00A76D12">
        <w:rPr>
          <w:szCs w:val="24"/>
          <w:lang w:val="id-ID"/>
        </w:rPr>
        <w:t>.</w:t>
      </w:r>
    </w:p>
    <w:p w:rsidR="00BE5E9C" w:rsidRPr="00A76D12" w:rsidRDefault="00BE5E9C" w:rsidP="005C6718">
      <w:pPr>
        <w:tabs>
          <w:tab w:val="left" w:pos="284"/>
        </w:tabs>
        <w:jc w:val="both"/>
        <w:rPr>
          <w:noProof/>
          <w:color w:val="4F81BD" w:themeColor="accent1"/>
          <w:sz w:val="20"/>
          <w:lang w:val="id-ID" w:eastAsia="en-US"/>
        </w:rPr>
      </w:pPr>
    </w:p>
    <w:p w:rsidR="0095636B" w:rsidRPr="00A76D12" w:rsidRDefault="00BE5E9C" w:rsidP="005C6718">
      <w:pPr>
        <w:tabs>
          <w:tab w:val="left" w:pos="284"/>
        </w:tabs>
        <w:jc w:val="both"/>
        <w:rPr>
          <w:color w:val="4F81BD" w:themeColor="accent1"/>
          <w:sz w:val="20"/>
          <w:lang w:val="id-ID"/>
        </w:rPr>
      </w:pPr>
      <w:r w:rsidRPr="00A76D12">
        <w:rPr>
          <w:noProof/>
          <w:color w:val="4F81BD" w:themeColor="accent1"/>
          <w:sz w:val="20"/>
          <w:lang w:val="id-ID" w:eastAsia="id-ID"/>
        </w:rPr>
        <w:lastRenderedPageBreak/>
        <w:drawing>
          <wp:inline distT="0" distB="0" distL="0" distR="0">
            <wp:extent cx="3032263" cy="19888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707" t="21143" r="18921" b="5016"/>
                    <a:stretch>
                      <a:fillRect/>
                    </a:stretch>
                  </pic:blipFill>
                  <pic:spPr bwMode="auto">
                    <a:xfrm>
                      <a:off x="0" y="0"/>
                      <a:ext cx="3037468" cy="1992220"/>
                    </a:xfrm>
                    <a:prstGeom prst="rect">
                      <a:avLst/>
                    </a:prstGeom>
                    <a:noFill/>
                    <a:ln w="9525">
                      <a:noFill/>
                      <a:miter lim="800000"/>
                      <a:headEnd/>
                      <a:tailEnd/>
                    </a:ln>
                  </pic:spPr>
                </pic:pic>
              </a:graphicData>
            </a:graphic>
          </wp:inline>
        </w:drawing>
      </w:r>
    </w:p>
    <w:p w:rsidR="00F435EB" w:rsidRPr="00A76D12" w:rsidRDefault="0088136C" w:rsidP="00BE5E9C">
      <w:pPr>
        <w:tabs>
          <w:tab w:val="left" w:pos="284"/>
        </w:tabs>
        <w:jc w:val="center"/>
        <w:rPr>
          <w:szCs w:val="24"/>
          <w:lang w:val="id-ID"/>
        </w:rPr>
      </w:pPr>
      <w:r>
        <w:rPr>
          <w:szCs w:val="24"/>
          <w:lang w:val="id-ID"/>
        </w:rPr>
        <w:t>Picture</w:t>
      </w:r>
      <w:r w:rsidR="00BE5E9C" w:rsidRPr="00A76D12">
        <w:rPr>
          <w:szCs w:val="24"/>
          <w:lang w:val="id-ID"/>
        </w:rPr>
        <w:t xml:space="preserve"> 1</w:t>
      </w:r>
      <w:r w:rsidR="000171BE">
        <w:rPr>
          <w:szCs w:val="24"/>
          <w:lang w:val="id-ID"/>
        </w:rPr>
        <w:t>.</w:t>
      </w:r>
      <w:r w:rsidR="00BE5E9C" w:rsidRPr="00A76D12">
        <w:rPr>
          <w:szCs w:val="24"/>
          <w:lang w:val="id-ID"/>
        </w:rPr>
        <w:t xml:space="preserve"> </w:t>
      </w:r>
      <w:r w:rsidRPr="0088136C">
        <w:rPr>
          <w:szCs w:val="24"/>
          <w:lang w:val="id-ID"/>
        </w:rPr>
        <w:t>Display Instruction of Basic Physics 1</w:t>
      </w:r>
      <w:r w:rsidR="000171BE">
        <w:rPr>
          <w:szCs w:val="24"/>
          <w:lang w:val="id-ID"/>
        </w:rPr>
        <w:t xml:space="preserve"> </w:t>
      </w:r>
      <w:r w:rsidR="000171BE" w:rsidRPr="0088136C">
        <w:rPr>
          <w:szCs w:val="24"/>
          <w:lang w:val="id-ID"/>
        </w:rPr>
        <w:t>Tuton</w:t>
      </w:r>
      <w:r w:rsidRPr="0088136C">
        <w:rPr>
          <w:szCs w:val="24"/>
          <w:lang w:val="id-ID"/>
        </w:rPr>
        <w:t xml:space="preserve"> with Ipring</w:t>
      </w:r>
    </w:p>
    <w:p w:rsidR="00F435EB" w:rsidRPr="00A76D12" w:rsidRDefault="00F435EB" w:rsidP="005C6718">
      <w:pPr>
        <w:tabs>
          <w:tab w:val="left" w:pos="284"/>
        </w:tabs>
        <w:jc w:val="both"/>
        <w:rPr>
          <w:sz w:val="20"/>
          <w:lang w:val="id-ID"/>
        </w:rPr>
      </w:pPr>
    </w:p>
    <w:p w:rsidR="000171BE" w:rsidRDefault="000171BE" w:rsidP="005C6718">
      <w:pPr>
        <w:tabs>
          <w:tab w:val="left" w:pos="284"/>
        </w:tabs>
        <w:jc w:val="both"/>
        <w:rPr>
          <w:szCs w:val="24"/>
          <w:lang w:val="id-ID"/>
        </w:rPr>
      </w:pPr>
      <w:r w:rsidRPr="000171BE">
        <w:rPr>
          <w:szCs w:val="24"/>
          <w:lang w:val="id-ID"/>
        </w:rPr>
        <w:t>Ease that we can use with Ispring in addition to combine with quizzes that are interactive. So on the initiation material presented the author also presents the quiz on tutorial materials Basic Physics tuton 1. Here is the display of quiz on tutorial materials Basic Physics tuton 1.</w:t>
      </w:r>
    </w:p>
    <w:p w:rsidR="000171BE" w:rsidRPr="00A76D12" w:rsidRDefault="000171BE" w:rsidP="005C6718">
      <w:pPr>
        <w:tabs>
          <w:tab w:val="left" w:pos="284"/>
        </w:tabs>
        <w:jc w:val="both"/>
        <w:rPr>
          <w:szCs w:val="24"/>
          <w:lang w:val="id-ID"/>
        </w:rPr>
      </w:pPr>
    </w:p>
    <w:p w:rsidR="004A624D" w:rsidRPr="00A76D12" w:rsidRDefault="004A624D" w:rsidP="005C6718">
      <w:pPr>
        <w:tabs>
          <w:tab w:val="left" w:pos="284"/>
        </w:tabs>
        <w:jc w:val="both"/>
        <w:rPr>
          <w:color w:val="4F81BD" w:themeColor="accent1"/>
          <w:szCs w:val="24"/>
          <w:lang w:val="id-ID"/>
        </w:rPr>
      </w:pPr>
      <w:r w:rsidRPr="00A76D12">
        <w:rPr>
          <w:noProof/>
          <w:color w:val="4F81BD" w:themeColor="accent1"/>
          <w:szCs w:val="24"/>
          <w:lang w:val="id-ID" w:eastAsia="id-ID"/>
        </w:rPr>
        <w:drawing>
          <wp:inline distT="0" distB="0" distL="0" distR="0">
            <wp:extent cx="2982567" cy="2210286"/>
            <wp:effectExtent l="19050" t="0" r="828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21268" t="22857" r="20252"/>
                    <a:stretch>
                      <a:fillRect/>
                    </a:stretch>
                  </pic:blipFill>
                  <pic:spPr bwMode="auto">
                    <a:xfrm>
                      <a:off x="0" y="0"/>
                      <a:ext cx="2987671" cy="2214069"/>
                    </a:xfrm>
                    <a:prstGeom prst="rect">
                      <a:avLst/>
                    </a:prstGeom>
                    <a:noFill/>
                    <a:ln w="9525">
                      <a:noFill/>
                      <a:miter lim="800000"/>
                      <a:headEnd/>
                      <a:tailEnd/>
                    </a:ln>
                  </pic:spPr>
                </pic:pic>
              </a:graphicData>
            </a:graphic>
          </wp:inline>
        </w:drawing>
      </w:r>
    </w:p>
    <w:p w:rsidR="004A624D" w:rsidRPr="00A76D12" w:rsidRDefault="004A624D" w:rsidP="005C6718">
      <w:pPr>
        <w:tabs>
          <w:tab w:val="left" w:pos="284"/>
        </w:tabs>
        <w:jc w:val="both"/>
        <w:rPr>
          <w:color w:val="4F81BD" w:themeColor="accent1"/>
          <w:szCs w:val="24"/>
          <w:lang w:val="id-ID"/>
        </w:rPr>
      </w:pPr>
    </w:p>
    <w:p w:rsidR="000171BE" w:rsidRPr="00A76D12" w:rsidRDefault="000171BE" w:rsidP="000171BE">
      <w:pPr>
        <w:tabs>
          <w:tab w:val="left" w:pos="284"/>
        </w:tabs>
        <w:jc w:val="center"/>
        <w:rPr>
          <w:szCs w:val="24"/>
          <w:lang w:val="id-ID"/>
        </w:rPr>
      </w:pPr>
      <w:r>
        <w:rPr>
          <w:szCs w:val="24"/>
          <w:lang w:val="id-ID"/>
        </w:rPr>
        <w:t>Picture</w:t>
      </w:r>
      <w:r w:rsidR="004A624D" w:rsidRPr="00A76D12">
        <w:rPr>
          <w:szCs w:val="24"/>
          <w:lang w:val="id-ID"/>
        </w:rPr>
        <w:t xml:space="preserve"> 2 </w:t>
      </w:r>
      <w:r>
        <w:rPr>
          <w:szCs w:val="24"/>
          <w:lang w:val="id-ID"/>
        </w:rPr>
        <w:t>Display</w:t>
      </w:r>
      <w:r w:rsidR="004A624D" w:rsidRPr="00A76D12">
        <w:rPr>
          <w:szCs w:val="24"/>
          <w:lang w:val="id-ID"/>
        </w:rPr>
        <w:t xml:space="preserve"> Quiz </w:t>
      </w:r>
      <w:r w:rsidRPr="0088136C">
        <w:rPr>
          <w:szCs w:val="24"/>
          <w:lang w:val="id-ID"/>
        </w:rPr>
        <w:t>of Basic Physics 1</w:t>
      </w:r>
      <w:r>
        <w:rPr>
          <w:szCs w:val="24"/>
          <w:lang w:val="id-ID"/>
        </w:rPr>
        <w:t xml:space="preserve"> </w:t>
      </w:r>
      <w:r w:rsidRPr="0088136C">
        <w:rPr>
          <w:szCs w:val="24"/>
          <w:lang w:val="id-ID"/>
        </w:rPr>
        <w:t>Tuton with Ipring</w:t>
      </w:r>
    </w:p>
    <w:p w:rsidR="00BE5E9C" w:rsidRPr="00A76D12" w:rsidRDefault="00BE5E9C" w:rsidP="000171BE">
      <w:pPr>
        <w:tabs>
          <w:tab w:val="left" w:pos="284"/>
        </w:tabs>
        <w:jc w:val="center"/>
        <w:rPr>
          <w:szCs w:val="24"/>
          <w:lang w:val="id-ID"/>
        </w:rPr>
      </w:pPr>
    </w:p>
    <w:p w:rsidR="000171BE" w:rsidRPr="000171BE" w:rsidRDefault="000171BE" w:rsidP="000171BE">
      <w:pPr>
        <w:tabs>
          <w:tab w:val="left" w:pos="284"/>
        </w:tabs>
        <w:jc w:val="both"/>
        <w:rPr>
          <w:szCs w:val="24"/>
          <w:lang w:val="id-ID"/>
        </w:rPr>
      </w:pPr>
      <w:r w:rsidRPr="000171BE">
        <w:rPr>
          <w:szCs w:val="24"/>
          <w:lang w:val="id-ID"/>
        </w:rPr>
        <w:t>To know the opinion of the student as an independent learner in tuton Physics Basis 1 of registration 2016.2, then the student is required to give an assessment of the initiation material used through open questionnaire.</w:t>
      </w:r>
    </w:p>
    <w:p w:rsidR="005202A3" w:rsidRDefault="000171BE" w:rsidP="000171BE">
      <w:pPr>
        <w:tabs>
          <w:tab w:val="left" w:pos="284"/>
        </w:tabs>
        <w:jc w:val="both"/>
        <w:rPr>
          <w:szCs w:val="24"/>
          <w:lang w:val="id-ID"/>
        </w:rPr>
      </w:pPr>
      <w:r>
        <w:rPr>
          <w:szCs w:val="24"/>
          <w:lang w:val="id-ID"/>
        </w:rPr>
        <w:tab/>
      </w:r>
      <w:r w:rsidRPr="000171BE">
        <w:rPr>
          <w:szCs w:val="24"/>
          <w:lang w:val="id-ID"/>
        </w:rPr>
        <w:t>The results of the assessment were obtained from inputs of students of Tuton Physics Basic 1 who were active in 2016.2 who completed the questionnaire by online survey. Based on the open questionnaire given, initiation materials developed with Isring Presenter obtained the following assessment.</w:t>
      </w:r>
    </w:p>
    <w:p w:rsidR="005202A3" w:rsidRDefault="005202A3" w:rsidP="006A13F0">
      <w:pPr>
        <w:tabs>
          <w:tab w:val="left" w:pos="284"/>
        </w:tabs>
        <w:jc w:val="both"/>
        <w:rPr>
          <w:szCs w:val="24"/>
          <w:lang w:val="id-ID"/>
        </w:rPr>
      </w:pPr>
    </w:p>
    <w:p w:rsidR="00167E95" w:rsidRPr="00702AC6" w:rsidRDefault="00167E95" w:rsidP="00167E95">
      <w:pPr>
        <w:tabs>
          <w:tab w:val="left" w:pos="284"/>
        </w:tabs>
        <w:jc w:val="center"/>
        <w:rPr>
          <w:szCs w:val="24"/>
          <w:lang w:val="id-ID"/>
        </w:rPr>
      </w:pPr>
      <w:r w:rsidRPr="00702AC6">
        <w:rPr>
          <w:szCs w:val="24"/>
          <w:lang w:val="id-ID"/>
        </w:rPr>
        <w:lastRenderedPageBreak/>
        <w:t xml:space="preserve">Tabel </w:t>
      </w:r>
      <w:r w:rsidR="00B32820">
        <w:rPr>
          <w:szCs w:val="24"/>
          <w:lang w:val="id-ID"/>
        </w:rPr>
        <w:t>2</w:t>
      </w:r>
      <w:r w:rsidRPr="00702AC6">
        <w:rPr>
          <w:szCs w:val="24"/>
          <w:lang w:val="id-ID"/>
        </w:rPr>
        <w:t xml:space="preserve">. </w:t>
      </w:r>
      <w:r w:rsidR="00B32820" w:rsidRPr="00B32820">
        <w:rPr>
          <w:szCs w:val="24"/>
          <w:lang w:val="id-ID"/>
        </w:rPr>
        <w:t>Tuton Student's Assessment of Initiation Material with Ispring presenter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54"/>
        <w:gridCol w:w="2703"/>
        <w:gridCol w:w="1618"/>
      </w:tblGrid>
      <w:tr w:rsidR="00702AC6" w:rsidRPr="00B32820" w:rsidTr="00B32820">
        <w:tc>
          <w:tcPr>
            <w:tcW w:w="554" w:type="dxa"/>
            <w:tcBorders>
              <w:bottom w:val="single" w:sz="4" w:space="0" w:color="auto"/>
            </w:tcBorders>
          </w:tcPr>
          <w:p w:rsidR="00167E95" w:rsidRPr="00B32820" w:rsidRDefault="00167E95" w:rsidP="00167E95">
            <w:pPr>
              <w:tabs>
                <w:tab w:val="left" w:pos="284"/>
              </w:tabs>
              <w:jc w:val="center"/>
              <w:rPr>
                <w:b/>
                <w:sz w:val="20"/>
                <w:lang w:val="id-ID"/>
              </w:rPr>
            </w:pPr>
            <w:r w:rsidRPr="00B32820">
              <w:rPr>
                <w:b/>
                <w:sz w:val="20"/>
                <w:lang w:val="id-ID"/>
              </w:rPr>
              <w:t>No.</w:t>
            </w:r>
          </w:p>
        </w:tc>
        <w:tc>
          <w:tcPr>
            <w:tcW w:w="2703" w:type="dxa"/>
            <w:tcBorders>
              <w:bottom w:val="single" w:sz="4" w:space="0" w:color="auto"/>
            </w:tcBorders>
          </w:tcPr>
          <w:p w:rsidR="00167E95" w:rsidRPr="00B32820" w:rsidRDefault="00167E95" w:rsidP="00167E95">
            <w:pPr>
              <w:tabs>
                <w:tab w:val="left" w:pos="284"/>
              </w:tabs>
              <w:jc w:val="center"/>
              <w:rPr>
                <w:b/>
                <w:sz w:val="20"/>
                <w:lang w:val="id-ID"/>
              </w:rPr>
            </w:pPr>
            <w:r w:rsidRPr="00B32820">
              <w:rPr>
                <w:b/>
                <w:sz w:val="20"/>
                <w:lang w:val="id-ID"/>
              </w:rPr>
              <w:t>Aspek</w:t>
            </w:r>
          </w:p>
        </w:tc>
        <w:tc>
          <w:tcPr>
            <w:tcW w:w="1618" w:type="dxa"/>
            <w:tcBorders>
              <w:bottom w:val="single" w:sz="4" w:space="0" w:color="auto"/>
            </w:tcBorders>
          </w:tcPr>
          <w:p w:rsidR="00167E95" w:rsidRPr="00B32820" w:rsidRDefault="00A42323" w:rsidP="00167E95">
            <w:pPr>
              <w:tabs>
                <w:tab w:val="left" w:pos="284"/>
              </w:tabs>
              <w:jc w:val="center"/>
              <w:rPr>
                <w:b/>
                <w:sz w:val="20"/>
                <w:lang w:val="id-ID"/>
              </w:rPr>
            </w:pPr>
            <w:r w:rsidRPr="00B32820">
              <w:rPr>
                <w:b/>
                <w:sz w:val="20"/>
                <w:lang w:val="id-ID"/>
              </w:rPr>
              <w:t>Skor</w:t>
            </w:r>
          </w:p>
        </w:tc>
      </w:tr>
      <w:tr w:rsidR="00B32820" w:rsidRPr="00B32820" w:rsidTr="00B32820">
        <w:tc>
          <w:tcPr>
            <w:tcW w:w="554" w:type="dxa"/>
            <w:tcBorders>
              <w:bottom w:val="nil"/>
            </w:tcBorders>
          </w:tcPr>
          <w:p w:rsidR="00B32820" w:rsidRPr="00B32820" w:rsidRDefault="00B32820" w:rsidP="00B32820">
            <w:pPr>
              <w:pStyle w:val="ListParagraph"/>
              <w:numPr>
                <w:ilvl w:val="0"/>
                <w:numId w:val="18"/>
              </w:numPr>
              <w:tabs>
                <w:tab w:val="left" w:pos="284"/>
              </w:tabs>
              <w:jc w:val="center"/>
              <w:rPr>
                <w:lang w:val="id-ID"/>
              </w:rPr>
            </w:pPr>
          </w:p>
        </w:tc>
        <w:tc>
          <w:tcPr>
            <w:tcW w:w="2703" w:type="dxa"/>
            <w:tcBorders>
              <w:bottom w:val="nil"/>
            </w:tcBorders>
          </w:tcPr>
          <w:p w:rsidR="00B32820" w:rsidRPr="00B32820" w:rsidRDefault="00B32820" w:rsidP="00B32820">
            <w:pPr>
              <w:rPr>
                <w:sz w:val="20"/>
              </w:rPr>
            </w:pPr>
            <w:r w:rsidRPr="00B32820">
              <w:rPr>
                <w:sz w:val="20"/>
              </w:rPr>
              <w:t>Ease of learning material</w:t>
            </w:r>
          </w:p>
        </w:tc>
        <w:tc>
          <w:tcPr>
            <w:tcW w:w="1618" w:type="dxa"/>
            <w:tcBorders>
              <w:bottom w:val="nil"/>
            </w:tcBorders>
          </w:tcPr>
          <w:p w:rsidR="00B32820" w:rsidRPr="00B32820" w:rsidRDefault="00B32820" w:rsidP="00B32820">
            <w:pPr>
              <w:tabs>
                <w:tab w:val="left" w:pos="284"/>
              </w:tabs>
              <w:jc w:val="center"/>
              <w:rPr>
                <w:sz w:val="20"/>
                <w:lang w:val="id-ID"/>
              </w:rPr>
            </w:pPr>
            <w:r w:rsidRPr="00B32820">
              <w:rPr>
                <w:sz w:val="20"/>
                <w:lang w:val="id-ID"/>
              </w:rPr>
              <w:t>88,2%</w:t>
            </w:r>
          </w:p>
        </w:tc>
      </w:tr>
      <w:tr w:rsidR="00B32820" w:rsidRPr="00B32820" w:rsidTr="00B32820">
        <w:tc>
          <w:tcPr>
            <w:tcW w:w="554" w:type="dxa"/>
            <w:tcBorders>
              <w:top w:val="nil"/>
              <w:bottom w:val="nil"/>
            </w:tcBorders>
          </w:tcPr>
          <w:p w:rsidR="00B32820" w:rsidRPr="00B32820" w:rsidRDefault="00B32820" w:rsidP="00B32820">
            <w:pPr>
              <w:pStyle w:val="ListParagraph"/>
              <w:numPr>
                <w:ilvl w:val="0"/>
                <w:numId w:val="18"/>
              </w:numPr>
              <w:tabs>
                <w:tab w:val="left" w:pos="284"/>
              </w:tabs>
              <w:jc w:val="center"/>
              <w:rPr>
                <w:lang w:val="id-ID"/>
              </w:rPr>
            </w:pPr>
          </w:p>
        </w:tc>
        <w:tc>
          <w:tcPr>
            <w:tcW w:w="2703" w:type="dxa"/>
            <w:tcBorders>
              <w:top w:val="nil"/>
              <w:bottom w:val="nil"/>
            </w:tcBorders>
          </w:tcPr>
          <w:p w:rsidR="00B32820" w:rsidRPr="00B32820" w:rsidRDefault="00B32820" w:rsidP="00B32820">
            <w:pPr>
              <w:rPr>
                <w:sz w:val="20"/>
              </w:rPr>
            </w:pPr>
            <w:r w:rsidRPr="00B32820">
              <w:rPr>
                <w:sz w:val="20"/>
              </w:rPr>
              <w:t>Learn to be independent</w:t>
            </w:r>
          </w:p>
        </w:tc>
        <w:tc>
          <w:tcPr>
            <w:tcW w:w="1618" w:type="dxa"/>
            <w:tcBorders>
              <w:top w:val="nil"/>
              <w:bottom w:val="nil"/>
            </w:tcBorders>
          </w:tcPr>
          <w:p w:rsidR="00B32820" w:rsidRPr="00B32820" w:rsidRDefault="00B32820" w:rsidP="00B32820">
            <w:pPr>
              <w:tabs>
                <w:tab w:val="left" w:pos="284"/>
              </w:tabs>
              <w:jc w:val="center"/>
              <w:rPr>
                <w:sz w:val="20"/>
                <w:lang w:val="id-ID"/>
              </w:rPr>
            </w:pPr>
            <w:r w:rsidRPr="00B32820">
              <w:rPr>
                <w:sz w:val="20"/>
                <w:lang w:val="id-ID"/>
              </w:rPr>
              <w:t>83,3%</w:t>
            </w:r>
          </w:p>
        </w:tc>
      </w:tr>
      <w:tr w:rsidR="00B32820" w:rsidRPr="00B32820" w:rsidTr="00B32820">
        <w:tc>
          <w:tcPr>
            <w:tcW w:w="554" w:type="dxa"/>
            <w:tcBorders>
              <w:top w:val="nil"/>
              <w:bottom w:val="nil"/>
            </w:tcBorders>
          </w:tcPr>
          <w:p w:rsidR="00B32820" w:rsidRPr="00B32820" w:rsidRDefault="00B32820" w:rsidP="00B32820">
            <w:pPr>
              <w:pStyle w:val="ListParagraph"/>
              <w:numPr>
                <w:ilvl w:val="0"/>
                <w:numId w:val="18"/>
              </w:numPr>
              <w:tabs>
                <w:tab w:val="left" w:pos="284"/>
              </w:tabs>
              <w:jc w:val="center"/>
              <w:rPr>
                <w:lang w:val="id-ID"/>
              </w:rPr>
            </w:pPr>
          </w:p>
        </w:tc>
        <w:tc>
          <w:tcPr>
            <w:tcW w:w="2703" w:type="dxa"/>
            <w:tcBorders>
              <w:top w:val="nil"/>
              <w:bottom w:val="nil"/>
            </w:tcBorders>
          </w:tcPr>
          <w:p w:rsidR="00B32820" w:rsidRPr="00B32820" w:rsidRDefault="00B32820" w:rsidP="00B32820">
            <w:pPr>
              <w:rPr>
                <w:sz w:val="20"/>
              </w:rPr>
            </w:pPr>
            <w:r w:rsidRPr="00B32820">
              <w:rPr>
                <w:sz w:val="20"/>
              </w:rPr>
              <w:t>Motivation to learn</w:t>
            </w:r>
          </w:p>
        </w:tc>
        <w:tc>
          <w:tcPr>
            <w:tcW w:w="1618" w:type="dxa"/>
            <w:tcBorders>
              <w:top w:val="nil"/>
              <w:bottom w:val="nil"/>
            </w:tcBorders>
          </w:tcPr>
          <w:p w:rsidR="00B32820" w:rsidRPr="00B32820" w:rsidRDefault="00B32820" w:rsidP="00B32820">
            <w:pPr>
              <w:tabs>
                <w:tab w:val="left" w:pos="284"/>
              </w:tabs>
              <w:jc w:val="center"/>
              <w:rPr>
                <w:sz w:val="20"/>
                <w:lang w:val="id-ID"/>
              </w:rPr>
            </w:pPr>
            <w:r w:rsidRPr="00B32820">
              <w:rPr>
                <w:sz w:val="20"/>
                <w:lang w:val="id-ID"/>
              </w:rPr>
              <w:t>94,4%</w:t>
            </w:r>
          </w:p>
        </w:tc>
      </w:tr>
      <w:tr w:rsidR="00B32820" w:rsidRPr="00B32820" w:rsidTr="00B32820">
        <w:tc>
          <w:tcPr>
            <w:tcW w:w="554" w:type="dxa"/>
            <w:tcBorders>
              <w:top w:val="nil"/>
              <w:bottom w:val="nil"/>
            </w:tcBorders>
          </w:tcPr>
          <w:p w:rsidR="00B32820" w:rsidRPr="00B32820" w:rsidRDefault="00B32820" w:rsidP="00B32820">
            <w:pPr>
              <w:pStyle w:val="ListParagraph"/>
              <w:numPr>
                <w:ilvl w:val="0"/>
                <w:numId w:val="18"/>
              </w:numPr>
              <w:tabs>
                <w:tab w:val="left" w:pos="284"/>
              </w:tabs>
              <w:jc w:val="center"/>
              <w:rPr>
                <w:lang w:val="id-ID"/>
              </w:rPr>
            </w:pPr>
          </w:p>
        </w:tc>
        <w:tc>
          <w:tcPr>
            <w:tcW w:w="2703" w:type="dxa"/>
            <w:tcBorders>
              <w:top w:val="nil"/>
              <w:bottom w:val="nil"/>
            </w:tcBorders>
          </w:tcPr>
          <w:p w:rsidR="00B32820" w:rsidRPr="00B32820" w:rsidRDefault="00B32820" w:rsidP="00B32820">
            <w:pPr>
              <w:rPr>
                <w:sz w:val="20"/>
              </w:rPr>
            </w:pPr>
            <w:r w:rsidRPr="00B32820">
              <w:rPr>
                <w:sz w:val="20"/>
              </w:rPr>
              <w:t>Ease of reading</w:t>
            </w:r>
          </w:p>
        </w:tc>
        <w:tc>
          <w:tcPr>
            <w:tcW w:w="1618" w:type="dxa"/>
            <w:tcBorders>
              <w:top w:val="nil"/>
              <w:bottom w:val="nil"/>
            </w:tcBorders>
          </w:tcPr>
          <w:p w:rsidR="00B32820" w:rsidRPr="00B32820" w:rsidRDefault="00B32820" w:rsidP="00B32820">
            <w:pPr>
              <w:tabs>
                <w:tab w:val="left" w:pos="284"/>
              </w:tabs>
              <w:jc w:val="center"/>
              <w:rPr>
                <w:sz w:val="20"/>
                <w:lang w:val="id-ID"/>
              </w:rPr>
            </w:pPr>
            <w:r w:rsidRPr="00B32820">
              <w:rPr>
                <w:sz w:val="20"/>
                <w:lang w:val="id-ID"/>
              </w:rPr>
              <w:t>72,2%</w:t>
            </w:r>
          </w:p>
        </w:tc>
      </w:tr>
      <w:tr w:rsidR="00B32820" w:rsidRPr="00B32820" w:rsidTr="00B32820">
        <w:tc>
          <w:tcPr>
            <w:tcW w:w="554" w:type="dxa"/>
            <w:tcBorders>
              <w:top w:val="nil"/>
            </w:tcBorders>
          </w:tcPr>
          <w:p w:rsidR="00B32820" w:rsidRPr="00B32820" w:rsidRDefault="00B32820" w:rsidP="00B32820">
            <w:pPr>
              <w:pStyle w:val="ListParagraph"/>
              <w:numPr>
                <w:ilvl w:val="0"/>
                <w:numId w:val="18"/>
              </w:numPr>
              <w:tabs>
                <w:tab w:val="left" w:pos="284"/>
              </w:tabs>
              <w:jc w:val="center"/>
              <w:rPr>
                <w:lang w:val="id-ID"/>
              </w:rPr>
            </w:pPr>
          </w:p>
        </w:tc>
        <w:tc>
          <w:tcPr>
            <w:tcW w:w="2703" w:type="dxa"/>
            <w:tcBorders>
              <w:top w:val="nil"/>
            </w:tcBorders>
          </w:tcPr>
          <w:p w:rsidR="00B32820" w:rsidRPr="00B32820" w:rsidRDefault="00B32820" w:rsidP="00B32820">
            <w:pPr>
              <w:rPr>
                <w:sz w:val="20"/>
              </w:rPr>
            </w:pPr>
            <w:r w:rsidRPr="00B32820">
              <w:rPr>
                <w:sz w:val="20"/>
              </w:rPr>
              <w:t>Increase understanding</w:t>
            </w:r>
          </w:p>
        </w:tc>
        <w:tc>
          <w:tcPr>
            <w:tcW w:w="1618" w:type="dxa"/>
            <w:tcBorders>
              <w:top w:val="nil"/>
            </w:tcBorders>
          </w:tcPr>
          <w:p w:rsidR="00B32820" w:rsidRPr="00B32820" w:rsidRDefault="00B32820" w:rsidP="00B32820">
            <w:pPr>
              <w:tabs>
                <w:tab w:val="left" w:pos="284"/>
              </w:tabs>
              <w:jc w:val="center"/>
              <w:rPr>
                <w:sz w:val="20"/>
                <w:lang w:val="id-ID"/>
              </w:rPr>
            </w:pPr>
            <w:r w:rsidRPr="00B32820">
              <w:rPr>
                <w:sz w:val="20"/>
                <w:lang w:val="id-ID"/>
              </w:rPr>
              <w:t>94,1</w:t>
            </w:r>
          </w:p>
        </w:tc>
      </w:tr>
    </w:tbl>
    <w:p w:rsidR="005202A3" w:rsidRDefault="005202A3" w:rsidP="002B6BDC">
      <w:pPr>
        <w:tabs>
          <w:tab w:val="left" w:pos="284"/>
        </w:tabs>
        <w:jc w:val="both"/>
        <w:rPr>
          <w:szCs w:val="24"/>
          <w:lang w:val="id-ID"/>
        </w:rPr>
      </w:pPr>
    </w:p>
    <w:p w:rsidR="00B119A3" w:rsidRDefault="00B119A3" w:rsidP="002B6BDC">
      <w:pPr>
        <w:tabs>
          <w:tab w:val="left" w:pos="284"/>
        </w:tabs>
        <w:jc w:val="both"/>
        <w:rPr>
          <w:szCs w:val="24"/>
          <w:lang w:val="id-ID"/>
        </w:rPr>
      </w:pPr>
      <w:r w:rsidRPr="00B119A3">
        <w:rPr>
          <w:lang w:val="id-ID"/>
        </w:rPr>
        <w:t>Based on the questionnaire, students feel more motivated to follow the Basic Physics tutor 1 with initiation materials using Ispring. This is understandable because the initiation material with Ispring can be used as an intermediary, which is to increase student involvement and apply more in-depth learning strategy to ease the learning concept which leads to improvement of student learning outcomes (Priyambodo et al, 2012).</w:t>
      </w:r>
      <w:r w:rsidR="00E76AFA" w:rsidRPr="00B135C9">
        <w:rPr>
          <w:szCs w:val="24"/>
          <w:lang w:val="id-ID"/>
        </w:rPr>
        <w:tab/>
      </w:r>
    </w:p>
    <w:p w:rsidR="00E76AFA" w:rsidRPr="00B135C9" w:rsidRDefault="00B119A3" w:rsidP="002B6BDC">
      <w:pPr>
        <w:tabs>
          <w:tab w:val="left" w:pos="284"/>
        </w:tabs>
        <w:jc w:val="both"/>
        <w:rPr>
          <w:szCs w:val="24"/>
          <w:lang w:val="id-ID"/>
        </w:rPr>
      </w:pPr>
      <w:r>
        <w:rPr>
          <w:szCs w:val="24"/>
          <w:lang w:val="id-ID"/>
        </w:rPr>
        <w:tab/>
      </w:r>
      <w:r w:rsidRPr="00B119A3">
        <w:rPr>
          <w:szCs w:val="24"/>
          <w:lang w:val="id-ID"/>
        </w:rPr>
        <w:t>Based on the questionnaire the authors also asked students to write down the constraints and suggestions about the initiation materials tuton Basic Physics 1. the result is as follows</w:t>
      </w:r>
      <w:r w:rsidR="00515052">
        <w:rPr>
          <w:szCs w:val="24"/>
          <w:lang w:val="id-ID"/>
        </w:rPr>
        <w:t xml:space="preserve">. </w:t>
      </w:r>
    </w:p>
    <w:p w:rsidR="00B119A3" w:rsidRPr="00B119A3" w:rsidRDefault="00B119A3" w:rsidP="00B119A3">
      <w:pPr>
        <w:pStyle w:val="ListParagraph"/>
        <w:numPr>
          <w:ilvl w:val="0"/>
          <w:numId w:val="19"/>
        </w:numPr>
        <w:tabs>
          <w:tab w:val="left" w:pos="284"/>
        </w:tabs>
        <w:jc w:val="both"/>
        <w:rPr>
          <w:sz w:val="24"/>
          <w:szCs w:val="24"/>
          <w:lang w:val="id-ID"/>
        </w:rPr>
      </w:pPr>
      <w:r w:rsidRPr="00B119A3">
        <w:rPr>
          <w:sz w:val="24"/>
          <w:szCs w:val="24"/>
          <w:lang w:val="id-ID"/>
        </w:rPr>
        <w:t>Difficulty accessing due to poor network.</w:t>
      </w:r>
    </w:p>
    <w:p w:rsidR="000F0686" w:rsidRPr="00B135C9" w:rsidRDefault="00B119A3" w:rsidP="00B119A3">
      <w:pPr>
        <w:pStyle w:val="ListParagraph"/>
        <w:numPr>
          <w:ilvl w:val="0"/>
          <w:numId w:val="19"/>
        </w:numPr>
        <w:tabs>
          <w:tab w:val="left" w:pos="284"/>
        </w:tabs>
        <w:jc w:val="both"/>
        <w:rPr>
          <w:sz w:val="24"/>
          <w:szCs w:val="24"/>
          <w:lang w:val="id-ID"/>
        </w:rPr>
      </w:pPr>
      <w:r w:rsidRPr="00B119A3">
        <w:rPr>
          <w:sz w:val="24"/>
          <w:szCs w:val="24"/>
          <w:lang w:val="id-ID"/>
        </w:rPr>
        <w:t>Need to add examples of more varied questions</w:t>
      </w:r>
      <w:r w:rsidR="000F0686" w:rsidRPr="00B135C9">
        <w:rPr>
          <w:sz w:val="24"/>
          <w:szCs w:val="24"/>
          <w:lang w:val="id-ID"/>
        </w:rPr>
        <w:t>.</w:t>
      </w:r>
    </w:p>
    <w:p w:rsidR="00E95E37" w:rsidRPr="00B135C9" w:rsidRDefault="00E95E37" w:rsidP="00E95E37">
      <w:pPr>
        <w:pStyle w:val="ListParagraph"/>
        <w:tabs>
          <w:tab w:val="left" w:pos="284"/>
        </w:tabs>
        <w:ind w:left="340"/>
        <w:jc w:val="both"/>
        <w:rPr>
          <w:sz w:val="24"/>
          <w:szCs w:val="24"/>
          <w:lang w:val="id-ID"/>
        </w:rPr>
      </w:pPr>
    </w:p>
    <w:p w:rsidR="00B119A3" w:rsidRDefault="00B119A3" w:rsidP="00BD6997">
      <w:pPr>
        <w:tabs>
          <w:tab w:val="left" w:pos="284"/>
        </w:tabs>
        <w:jc w:val="both"/>
        <w:rPr>
          <w:b/>
          <w:szCs w:val="24"/>
          <w:lang w:val="id-ID"/>
        </w:rPr>
      </w:pPr>
      <w:r w:rsidRPr="00B119A3">
        <w:rPr>
          <w:b/>
          <w:szCs w:val="24"/>
          <w:lang w:val="id-ID"/>
        </w:rPr>
        <w:t>Conclusion</w:t>
      </w:r>
    </w:p>
    <w:p w:rsidR="00267A1B" w:rsidRPr="00B135C9" w:rsidRDefault="00267A1B" w:rsidP="00BD6997">
      <w:pPr>
        <w:tabs>
          <w:tab w:val="left" w:pos="284"/>
        </w:tabs>
        <w:jc w:val="both"/>
        <w:rPr>
          <w:szCs w:val="24"/>
          <w:lang w:val="id-ID"/>
        </w:rPr>
      </w:pPr>
      <w:r w:rsidRPr="00B135C9">
        <w:rPr>
          <w:szCs w:val="24"/>
          <w:lang w:val="id-ID"/>
        </w:rPr>
        <w:tab/>
      </w:r>
      <w:r w:rsidR="00B119A3" w:rsidRPr="00B119A3">
        <w:rPr>
          <w:szCs w:val="24"/>
          <w:lang w:val="id-ID"/>
        </w:rPr>
        <w:t>Based on the above described description, it can be concluded as follows</w:t>
      </w:r>
      <w:r w:rsidRPr="00B135C9">
        <w:rPr>
          <w:szCs w:val="24"/>
          <w:lang w:val="id-ID"/>
        </w:rPr>
        <w:t>.</w:t>
      </w:r>
    </w:p>
    <w:p w:rsidR="00B119A3" w:rsidRPr="00B119A3" w:rsidRDefault="00B119A3" w:rsidP="00B119A3">
      <w:pPr>
        <w:pStyle w:val="ListParagraph"/>
        <w:numPr>
          <w:ilvl w:val="0"/>
          <w:numId w:val="29"/>
        </w:numPr>
        <w:jc w:val="both"/>
        <w:rPr>
          <w:sz w:val="24"/>
          <w:szCs w:val="24"/>
          <w:lang w:val="id-ID"/>
        </w:rPr>
      </w:pPr>
      <w:r w:rsidRPr="00B119A3">
        <w:rPr>
          <w:sz w:val="24"/>
          <w:szCs w:val="24"/>
          <w:lang w:val="id-ID"/>
        </w:rPr>
        <w:t>Initiation materials in Basic Physics tuton 1 have been developed using Ispring presenter software and more motivating students to learn.</w:t>
      </w:r>
    </w:p>
    <w:p w:rsidR="00B119A3" w:rsidRPr="00B119A3" w:rsidRDefault="00B119A3" w:rsidP="00B119A3">
      <w:pPr>
        <w:pStyle w:val="ListParagraph"/>
        <w:numPr>
          <w:ilvl w:val="0"/>
          <w:numId w:val="29"/>
        </w:numPr>
        <w:jc w:val="both"/>
        <w:rPr>
          <w:sz w:val="24"/>
          <w:szCs w:val="24"/>
          <w:lang w:val="id-ID"/>
        </w:rPr>
      </w:pPr>
      <w:r w:rsidRPr="00B119A3">
        <w:rPr>
          <w:sz w:val="24"/>
          <w:szCs w:val="24"/>
          <w:lang w:val="id-ID"/>
        </w:rPr>
        <w:t>The use of initiation materials in tuton Basic Physics 1 with Ispring by students easier to learn, easier to learn independently, and add to the understanding of Basic Physics 1.</w:t>
      </w:r>
    </w:p>
    <w:p w:rsidR="0002253E" w:rsidRPr="00B119A3" w:rsidRDefault="00B119A3" w:rsidP="00B119A3">
      <w:pPr>
        <w:pStyle w:val="ListParagraph"/>
        <w:numPr>
          <w:ilvl w:val="0"/>
          <w:numId w:val="29"/>
        </w:numPr>
        <w:jc w:val="both"/>
        <w:rPr>
          <w:sz w:val="24"/>
          <w:szCs w:val="24"/>
          <w:lang w:val="id-ID"/>
        </w:rPr>
      </w:pPr>
      <w:r w:rsidRPr="00B119A3">
        <w:rPr>
          <w:sz w:val="24"/>
          <w:szCs w:val="24"/>
          <w:lang w:val="id-ID"/>
        </w:rPr>
        <w:t>Constraints faced by students in accessing this initiation material is difficult to download the initiation material files because of poor internet access.</w:t>
      </w:r>
    </w:p>
    <w:p w:rsidR="00565F26" w:rsidRPr="00A76D12" w:rsidRDefault="00565F26" w:rsidP="003C7F6F">
      <w:pPr>
        <w:tabs>
          <w:tab w:val="left" w:pos="284"/>
        </w:tabs>
        <w:jc w:val="both"/>
        <w:rPr>
          <w:color w:val="4F81BD" w:themeColor="accent1"/>
          <w:lang w:val="id-ID"/>
        </w:rPr>
      </w:pPr>
    </w:p>
    <w:p w:rsidR="003C7F6F" w:rsidRPr="00472B3A" w:rsidRDefault="00B119A3" w:rsidP="003C7F6F">
      <w:pPr>
        <w:tabs>
          <w:tab w:val="left" w:pos="284"/>
        </w:tabs>
        <w:jc w:val="both"/>
        <w:rPr>
          <w:b/>
          <w:bCs/>
          <w:sz w:val="22"/>
          <w:szCs w:val="22"/>
          <w:lang w:val="id-ID"/>
        </w:rPr>
      </w:pPr>
      <w:r>
        <w:rPr>
          <w:b/>
          <w:bCs/>
          <w:sz w:val="22"/>
          <w:szCs w:val="22"/>
          <w:lang w:val="id-ID"/>
        </w:rPr>
        <w:t>Reference</w:t>
      </w:r>
    </w:p>
    <w:p w:rsidR="003C7F6F" w:rsidRPr="00472B3A" w:rsidRDefault="003C7F6F" w:rsidP="003C7F6F">
      <w:pPr>
        <w:pStyle w:val="BodyTextIndent"/>
        <w:rPr>
          <w:sz w:val="22"/>
          <w:szCs w:val="22"/>
          <w:lang w:val="id-ID"/>
        </w:rPr>
      </w:pPr>
    </w:p>
    <w:p w:rsidR="007C7F59" w:rsidRPr="00472B3A" w:rsidRDefault="007C7F59" w:rsidP="007C7F59">
      <w:pPr>
        <w:spacing w:after="240"/>
        <w:ind w:left="459" w:hanging="459"/>
        <w:jc w:val="both"/>
        <w:rPr>
          <w:sz w:val="22"/>
          <w:szCs w:val="22"/>
          <w:lang w:val="id-ID"/>
        </w:rPr>
      </w:pPr>
      <w:r w:rsidRPr="00472B3A">
        <w:rPr>
          <w:sz w:val="22"/>
          <w:szCs w:val="22"/>
          <w:lang w:val="id-ID"/>
        </w:rPr>
        <w:t xml:space="preserve">Abdurrahman, Ivan. 2012. Ispring Free 6.1.    https://taufikibrahim.wordpress.com/info-software-untuk-pendidikan/animasi/935-2/ </w:t>
      </w:r>
      <w:r w:rsidR="00B119A3">
        <w:rPr>
          <w:sz w:val="22"/>
          <w:szCs w:val="22"/>
          <w:lang w:val="id-ID"/>
        </w:rPr>
        <w:t>access</w:t>
      </w:r>
      <w:r w:rsidRPr="00472B3A">
        <w:rPr>
          <w:sz w:val="22"/>
          <w:szCs w:val="22"/>
          <w:lang w:val="id-ID"/>
        </w:rPr>
        <w:t xml:space="preserve"> 18 Juli 2016</w:t>
      </w:r>
    </w:p>
    <w:p w:rsidR="000C3E9B" w:rsidRPr="00472B3A" w:rsidRDefault="000C3E9B" w:rsidP="007C7F59">
      <w:pPr>
        <w:spacing w:after="240"/>
        <w:ind w:left="459" w:hanging="459"/>
        <w:jc w:val="both"/>
        <w:rPr>
          <w:sz w:val="22"/>
          <w:szCs w:val="22"/>
          <w:lang w:val="id-ID"/>
        </w:rPr>
      </w:pPr>
      <w:r w:rsidRPr="00472B3A">
        <w:rPr>
          <w:sz w:val="22"/>
          <w:szCs w:val="22"/>
          <w:lang w:val="id-ID"/>
        </w:rPr>
        <w:t>Hernawati, Modul Pelatihan Ispring Presenter. Jurusan Pendidikan Matematika FMIPA UNY.</w:t>
      </w:r>
    </w:p>
    <w:p w:rsidR="00090CEB" w:rsidRPr="00472B3A" w:rsidRDefault="00090CEB" w:rsidP="00090CEB">
      <w:pPr>
        <w:spacing w:after="240"/>
        <w:ind w:left="459" w:hanging="459"/>
        <w:jc w:val="both"/>
        <w:rPr>
          <w:sz w:val="22"/>
          <w:szCs w:val="22"/>
          <w:lang w:val="id-ID"/>
        </w:rPr>
      </w:pPr>
      <w:r w:rsidRPr="00472B3A">
        <w:rPr>
          <w:sz w:val="22"/>
          <w:szCs w:val="22"/>
          <w:lang w:val="id-ID"/>
        </w:rPr>
        <w:t xml:space="preserve">Priyambodo, dkk. 2012. </w:t>
      </w:r>
      <w:proofErr w:type="spellStart"/>
      <w:r w:rsidRPr="00472B3A">
        <w:rPr>
          <w:sz w:val="22"/>
          <w:szCs w:val="22"/>
        </w:rPr>
        <w:t>Pengaruh</w:t>
      </w:r>
      <w:proofErr w:type="spellEnd"/>
      <w:r w:rsidRPr="00472B3A">
        <w:rPr>
          <w:sz w:val="22"/>
          <w:szCs w:val="22"/>
        </w:rPr>
        <w:t xml:space="preserve"> Media </w:t>
      </w:r>
      <w:proofErr w:type="spellStart"/>
      <w:r w:rsidRPr="00472B3A">
        <w:rPr>
          <w:sz w:val="22"/>
          <w:szCs w:val="22"/>
        </w:rPr>
        <w:t>Pembelajaran</w:t>
      </w:r>
      <w:proofErr w:type="spellEnd"/>
      <w:r w:rsidRPr="00472B3A">
        <w:rPr>
          <w:sz w:val="22"/>
          <w:szCs w:val="22"/>
        </w:rPr>
        <w:t xml:space="preserve"> </w:t>
      </w:r>
      <w:proofErr w:type="spellStart"/>
      <w:r w:rsidRPr="00472B3A">
        <w:rPr>
          <w:sz w:val="22"/>
          <w:szCs w:val="22"/>
        </w:rPr>
        <w:t>Interaktif</w:t>
      </w:r>
      <w:proofErr w:type="spellEnd"/>
      <w:r w:rsidRPr="00472B3A">
        <w:rPr>
          <w:sz w:val="22"/>
          <w:szCs w:val="22"/>
        </w:rPr>
        <w:t xml:space="preserve"> </w:t>
      </w:r>
      <w:proofErr w:type="spellStart"/>
      <w:r w:rsidRPr="00472B3A">
        <w:rPr>
          <w:sz w:val="22"/>
          <w:szCs w:val="22"/>
        </w:rPr>
        <w:t>Berbasis</w:t>
      </w:r>
      <w:proofErr w:type="spellEnd"/>
      <w:r w:rsidRPr="00472B3A">
        <w:rPr>
          <w:sz w:val="22"/>
          <w:szCs w:val="22"/>
        </w:rPr>
        <w:t xml:space="preserve"> Web </w:t>
      </w:r>
      <w:proofErr w:type="spellStart"/>
      <w:r w:rsidRPr="00472B3A">
        <w:rPr>
          <w:sz w:val="22"/>
          <w:szCs w:val="22"/>
        </w:rPr>
        <w:t>Terhadap</w:t>
      </w:r>
      <w:proofErr w:type="spellEnd"/>
      <w:r w:rsidRPr="00472B3A">
        <w:rPr>
          <w:sz w:val="22"/>
          <w:szCs w:val="22"/>
        </w:rPr>
        <w:t xml:space="preserve"> </w:t>
      </w:r>
      <w:proofErr w:type="spellStart"/>
      <w:r w:rsidRPr="00472B3A">
        <w:rPr>
          <w:sz w:val="22"/>
          <w:szCs w:val="22"/>
        </w:rPr>
        <w:t>Motivasi</w:t>
      </w:r>
      <w:proofErr w:type="spellEnd"/>
      <w:r w:rsidRPr="00472B3A">
        <w:rPr>
          <w:sz w:val="22"/>
          <w:szCs w:val="22"/>
        </w:rPr>
        <w:t xml:space="preserve"> </w:t>
      </w:r>
      <w:proofErr w:type="spellStart"/>
      <w:r w:rsidRPr="00472B3A">
        <w:rPr>
          <w:sz w:val="22"/>
          <w:szCs w:val="22"/>
        </w:rPr>
        <w:t>Belajar</w:t>
      </w:r>
      <w:proofErr w:type="spellEnd"/>
      <w:r w:rsidRPr="00472B3A">
        <w:rPr>
          <w:sz w:val="22"/>
          <w:szCs w:val="22"/>
        </w:rPr>
        <w:t xml:space="preserve"> </w:t>
      </w:r>
      <w:proofErr w:type="spellStart"/>
      <w:r w:rsidRPr="00472B3A">
        <w:rPr>
          <w:sz w:val="22"/>
          <w:szCs w:val="22"/>
        </w:rPr>
        <w:t>Mahasiswa</w:t>
      </w:r>
      <w:proofErr w:type="spellEnd"/>
      <w:r w:rsidRPr="00472B3A">
        <w:rPr>
          <w:sz w:val="22"/>
          <w:szCs w:val="22"/>
          <w:lang w:val="id-ID"/>
        </w:rPr>
        <w:t>.</w:t>
      </w:r>
      <w:r w:rsidRPr="00472B3A">
        <w:rPr>
          <w:sz w:val="22"/>
          <w:szCs w:val="22"/>
        </w:rPr>
        <w:t xml:space="preserve"> </w:t>
      </w:r>
      <w:proofErr w:type="spellStart"/>
      <w:r w:rsidRPr="00472B3A">
        <w:rPr>
          <w:sz w:val="22"/>
          <w:szCs w:val="22"/>
        </w:rPr>
        <w:t>Jurnal</w:t>
      </w:r>
      <w:proofErr w:type="spellEnd"/>
      <w:r w:rsidRPr="00472B3A">
        <w:rPr>
          <w:sz w:val="22"/>
          <w:szCs w:val="22"/>
        </w:rPr>
        <w:t xml:space="preserve"> </w:t>
      </w:r>
      <w:proofErr w:type="spellStart"/>
      <w:r w:rsidRPr="00472B3A">
        <w:rPr>
          <w:sz w:val="22"/>
          <w:szCs w:val="22"/>
        </w:rPr>
        <w:t>Kependidikan</w:t>
      </w:r>
      <w:proofErr w:type="spellEnd"/>
      <w:r w:rsidRPr="00472B3A">
        <w:rPr>
          <w:sz w:val="22"/>
          <w:szCs w:val="22"/>
        </w:rPr>
        <w:t xml:space="preserve">, Volume </w:t>
      </w:r>
      <w:r w:rsidRPr="00472B3A">
        <w:rPr>
          <w:sz w:val="22"/>
          <w:szCs w:val="22"/>
        </w:rPr>
        <w:lastRenderedPageBreak/>
        <w:t xml:space="preserve">42, </w:t>
      </w:r>
      <w:proofErr w:type="spellStart"/>
      <w:r w:rsidRPr="00472B3A">
        <w:rPr>
          <w:sz w:val="22"/>
          <w:szCs w:val="22"/>
        </w:rPr>
        <w:t>Nomor</w:t>
      </w:r>
      <w:proofErr w:type="spellEnd"/>
      <w:r w:rsidRPr="00472B3A">
        <w:rPr>
          <w:sz w:val="22"/>
          <w:szCs w:val="22"/>
        </w:rPr>
        <w:t xml:space="preserve"> 2, November 2012, </w:t>
      </w:r>
      <w:proofErr w:type="spellStart"/>
      <w:r w:rsidRPr="00472B3A">
        <w:rPr>
          <w:sz w:val="22"/>
          <w:szCs w:val="22"/>
        </w:rPr>
        <w:t>Halaman</w:t>
      </w:r>
      <w:proofErr w:type="spellEnd"/>
      <w:r w:rsidRPr="00472B3A">
        <w:rPr>
          <w:sz w:val="22"/>
          <w:szCs w:val="22"/>
        </w:rPr>
        <w:t xml:space="preserve"> 99 – 109</w:t>
      </w:r>
      <w:r w:rsidRPr="00472B3A">
        <w:rPr>
          <w:sz w:val="22"/>
          <w:szCs w:val="22"/>
          <w:lang w:val="id-ID"/>
        </w:rPr>
        <w:t>.</w:t>
      </w:r>
      <w:r w:rsidRPr="00472B3A">
        <w:rPr>
          <w:sz w:val="22"/>
          <w:szCs w:val="22"/>
        </w:rPr>
        <w:t xml:space="preserve"> FMIPA </w:t>
      </w:r>
      <w:proofErr w:type="spellStart"/>
      <w:r w:rsidRPr="00472B3A">
        <w:rPr>
          <w:sz w:val="22"/>
          <w:szCs w:val="22"/>
        </w:rPr>
        <w:t>Universitas</w:t>
      </w:r>
      <w:proofErr w:type="spellEnd"/>
      <w:r w:rsidRPr="00472B3A">
        <w:rPr>
          <w:sz w:val="22"/>
          <w:szCs w:val="22"/>
        </w:rPr>
        <w:t xml:space="preserve"> </w:t>
      </w:r>
      <w:proofErr w:type="spellStart"/>
      <w:r w:rsidRPr="00472B3A">
        <w:rPr>
          <w:sz w:val="22"/>
          <w:szCs w:val="22"/>
        </w:rPr>
        <w:t>Negeri</w:t>
      </w:r>
      <w:proofErr w:type="spellEnd"/>
      <w:r w:rsidRPr="00472B3A">
        <w:rPr>
          <w:sz w:val="22"/>
          <w:szCs w:val="22"/>
        </w:rPr>
        <w:t xml:space="preserve"> Yogyakarta</w:t>
      </w:r>
    </w:p>
    <w:p w:rsidR="000C3E9B" w:rsidRPr="00472B3A" w:rsidRDefault="000C3E9B" w:rsidP="007C7F59">
      <w:pPr>
        <w:spacing w:after="240"/>
        <w:ind w:left="459" w:hanging="459"/>
        <w:jc w:val="both"/>
        <w:rPr>
          <w:sz w:val="22"/>
          <w:szCs w:val="22"/>
          <w:lang w:val="id-ID"/>
        </w:rPr>
      </w:pPr>
      <w:r w:rsidRPr="00472B3A">
        <w:rPr>
          <w:sz w:val="22"/>
          <w:szCs w:val="22"/>
          <w:lang w:val="id-ID"/>
        </w:rPr>
        <w:t>S</w:t>
      </w:r>
      <w:r w:rsidR="007C7F59" w:rsidRPr="00472B3A">
        <w:rPr>
          <w:sz w:val="22"/>
          <w:szCs w:val="22"/>
          <w:lang w:val="id-ID"/>
        </w:rPr>
        <w:t>u</w:t>
      </w:r>
      <w:r w:rsidRPr="00472B3A">
        <w:rPr>
          <w:sz w:val="22"/>
          <w:szCs w:val="22"/>
          <w:lang w:val="id-ID"/>
        </w:rPr>
        <w:t>gilar dan Abzeni, 2014. Pemanfaatan UT-Online Oleh Mahasiswa</w:t>
      </w:r>
      <w:r w:rsidR="007C7F59" w:rsidRPr="00472B3A">
        <w:rPr>
          <w:sz w:val="22"/>
          <w:szCs w:val="22"/>
          <w:lang w:val="id-ID"/>
        </w:rPr>
        <w:t xml:space="preserve"> </w:t>
      </w:r>
      <w:r w:rsidRPr="00472B3A">
        <w:rPr>
          <w:sz w:val="22"/>
          <w:szCs w:val="22"/>
          <w:lang w:val="id-ID"/>
        </w:rPr>
        <w:t>Universitas Terbuka. Jurnal Pendidikan Terbuka dan Jarak Jauh, Volume 15, Nomor 1, Maret 2014, 43-53.</w:t>
      </w:r>
    </w:p>
    <w:p w:rsidR="000C3E9B" w:rsidRPr="00472B3A" w:rsidRDefault="000C3E9B" w:rsidP="007C7F59">
      <w:pPr>
        <w:spacing w:after="240"/>
        <w:ind w:left="459" w:hanging="459"/>
        <w:jc w:val="both"/>
        <w:rPr>
          <w:sz w:val="22"/>
          <w:szCs w:val="22"/>
          <w:lang w:val="id-ID"/>
        </w:rPr>
      </w:pPr>
      <w:r w:rsidRPr="00472B3A">
        <w:rPr>
          <w:sz w:val="22"/>
          <w:szCs w:val="22"/>
          <w:lang w:val="id-ID"/>
        </w:rPr>
        <w:t>Sukmaning Adji, S. dan Purwoningsih, T. 2006. Keterlibatan Mahasiswa dan Tenaga Akademik FKIP-UT dalam Kegiatan Tutorial on-line. Jurnal Pendidikan Universitas Terbuka</w:t>
      </w:r>
      <w:r w:rsidR="007C7F59" w:rsidRPr="00472B3A">
        <w:rPr>
          <w:sz w:val="22"/>
          <w:szCs w:val="22"/>
          <w:lang w:val="id-ID"/>
        </w:rPr>
        <w:t>.</w:t>
      </w:r>
    </w:p>
    <w:p w:rsidR="000C3E9B" w:rsidRPr="00472B3A" w:rsidRDefault="000C3E9B" w:rsidP="007C7F59">
      <w:pPr>
        <w:spacing w:after="240"/>
        <w:ind w:left="459" w:hanging="459"/>
        <w:jc w:val="both"/>
        <w:rPr>
          <w:sz w:val="22"/>
          <w:szCs w:val="22"/>
          <w:lang w:val="id-ID"/>
        </w:rPr>
      </w:pPr>
      <w:r w:rsidRPr="00472B3A">
        <w:rPr>
          <w:sz w:val="22"/>
          <w:szCs w:val="22"/>
          <w:lang w:val="id-ID"/>
        </w:rPr>
        <w:t>Suparman, A. dan Zuhairi, A. 2004. Pendidikan Jarak Jauh: Teori dan Praktek. Jakarta: Universitas Terbuka.</w:t>
      </w:r>
    </w:p>
    <w:p w:rsidR="000C3E9B" w:rsidRPr="00472B3A" w:rsidRDefault="000C3E9B" w:rsidP="007C7F59">
      <w:pPr>
        <w:spacing w:after="240"/>
        <w:ind w:left="459" w:hanging="459"/>
        <w:jc w:val="both"/>
        <w:rPr>
          <w:sz w:val="22"/>
          <w:szCs w:val="22"/>
          <w:lang w:val="id-ID"/>
        </w:rPr>
      </w:pPr>
      <w:r w:rsidRPr="00472B3A">
        <w:rPr>
          <w:sz w:val="22"/>
          <w:szCs w:val="22"/>
          <w:lang w:val="id-ID"/>
        </w:rPr>
        <w:t>Tim Fisika. Naskah Akademik Program Studi Pendidikan Fisika FKIP, Universitas Terbuka. (2005).</w:t>
      </w:r>
    </w:p>
    <w:p w:rsidR="000C3E9B" w:rsidRPr="00472B3A" w:rsidRDefault="000C3E9B" w:rsidP="007C7F59">
      <w:pPr>
        <w:spacing w:after="240"/>
        <w:ind w:left="459" w:hanging="459"/>
        <w:jc w:val="both"/>
        <w:rPr>
          <w:sz w:val="22"/>
          <w:szCs w:val="22"/>
          <w:lang w:val="id-ID"/>
        </w:rPr>
      </w:pPr>
      <w:r w:rsidRPr="00472B3A">
        <w:rPr>
          <w:sz w:val="22"/>
          <w:szCs w:val="22"/>
          <w:lang w:val="id-ID"/>
        </w:rPr>
        <w:t>Tim Universitas Terbuka. Petunjuk Teknis Tutorial Online untuk Tutor tahun 2005. Departemen Pendidikan Nasional Universitas Terbuka.</w:t>
      </w:r>
    </w:p>
    <w:p w:rsidR="000C3E9B" w:rsidRPr="00472B3A" w:rsidRDefault="000C3E9B" w:rsidP="007C7F59">
      <w:pPr>
        <w:spacing w:after="240"/>
        <w:ind w:left="459" w:hanging="459"/>
        <w:jc w:val="both"/>
        <w:rPr>
          <w:sz w:val="22"/>
          <w:szCs w:val="22"/>
          <w:lang w:val="id-ID"/>
        </w:rPr>
      </w:pPr>
      <w:r w:rsidRPr="00472B3A">
        <w:rPr>
          <w:sz w:val="22"/>
          <w:szCs w:val="22"/>
          <w:lang w:val="id-ID"/>
        </w:rPr>
        <w:t>Vardan Mkrttchian, Alexander Bershadsky, Alexander Bozhday, Mikhail Kataev and Sergey Kataev, 2016. Handbook of Research on Estimation and Control Techniques in E-Learning Systems. Information Science Reference, USA.</w:t>
      </w:r>
    </w:p>
    <w:sectPr w:rsidR="000C3E9B" w:rsidRPr="00472B3A" w:rsidSect="00140437">
      <w:type w:val="continuous"/>
      <w:pgSz w:w="11906" w:h="16838" w:code="9"/>
      <w:pgMar w:top="1134" w:right="851" w:bottom="1281" w:left="851" w:header="0" w:footer="0" w:gutter="0"/>
      <w:cols w:num="2" w:space="4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0F" w:rsidRDefault="00D8080F">
      <w:r>
        <w:separator/>
      </w:r>
    </w:p>
  </w:endnote>
  <w:endnote w:type="continuationSeparator" w:id="0">
    <w:p w:rsidR="00D8080F" w:rsidRDefault="00D8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996352"/>
      <w:docPartObj>
        <w:docPartGallery w:val="Page Numbers (Bottom of Page)"/>
        <w:docPartUnique/>
      </w:docPartObj>
    </w:sdtPr>
    <w:sdtEndPr>
      <w:rPr>
        <w:noProof/>
      </w:rPr>
    </w:sdtEndPr>
    <w:sdtContent>
      <w:p w:rsidR="00AE5432" w:rsidRDefault="00AE5432">
        <w:pPr>
          <w:pStyle w:val="Footer"/>
          <w:jc w:val="right"/>
        </w:pPr>
        <w:r>
          <w:fldChar w:fldCharType="begin"/>
        </w:r>
        <w:r>
          <w:instrText xml:space="preserve"> PAGE   \* MERGEFORMAT </w:instrText>
        </w:r>
        <w:r>
          <w:fldChar w:fldCharType="separate"/>
        </w:r>
        <w:r w:rsidR="008765DD">
          <w:rPr>
            <w:noProof/>
          </w:rPr>
          <w:t>5</w:t>
        </w:r>
        <w:r>
          <w:rPr>
            <w:noProof/>
          </w:rPr>
          <w:fldChar w:fldCharType="end"/>
        </w:r>
      </w:p>
    </w:sdtContent>
  </w:sdt>
  <w:p w:rsidR="00BE5E9C" w:rsidRDefault="00BE5E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0F" w:rsidRDefault="00D8080F">
      <w:r>
        <w:separator/>
      </w:r>
    </w:p>
  </w:footnote>
  <w:footnote w:type="continuationSeparator" w:id="0">
    <w:p w:rsidR="00D8080F" w:rsidRDefault="00D80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47" w:rsidRPr="00F43947" w:rsidRDefault="00F54E68">
    <w:pPr>
      <w:pStyle w:val="Header"/>
      <w:rPr>
        <w:rFonts w:ascii="Monotype Corsiva" w:hAnsi="Monotype Corsiva" w:cs="Arial"/>
        <w:color w:val="222222"/>
        <w:sz w:val="19"/>
        <w:szCs w:val="19"/>
        <w:shd w:val="clear" w:color="auto" w:fill="FFFFFF"/>
      </w:rPr>
    </w:pPr>
    <w:r w:rsidRPr="00F43947">
      <w:rPr>
        <w:rFonts w:ascii="Monotype Corsiva" w:hAnsi="Monotype Corsiva" w:cs="Arial"/>
        <w:color w:val="222222"/>
        <w:sz w:val="19"/>
        <w:szCs w:val="19"/>
        <w:shd w:val="clear" w:color="auto" w:fill="FFFFFF"/>
      </w:rPr>
      <w:t>The 31st Asian Association of Open Universities</w:t>
    </w:r>
    <w:r w:rsidR="00F43947" w:rsidRPr="00F43947">
      <w:rPr>
        <w:rFonts w:ascii="Monotype Corsiva" w:hAnsi="Monotype Corsiva" w:cs="Arial"/>
        <w:color w:val="222222"/>
        <w:sz w:val="19"/>
        <w:szCs w:val="19"/>
        <w:shd w:val="clear" w:color="auto" w:fill="FFFFFF"/>
        <w:lang w:val="id-ID"/>
      </w:rPr>
      <w:t xml:space="preserve"> </w:t>
    </w:r>
    <w:r w:rsidRPr="00F43947">
      <w:rPr>
        <w:rFonts w:ascii="Monotype Corsiva" w:hAnsi="Monotype Corsiva" w:cs="Arial"/>
        <w:color w:val="222222"/>
        <w:sz w:val="19"/>
        <w:szCs w:val="19"/>
        <w:shd w:val="clear" w:color="auto" w:fill="FFFFFF"/>
      </w:rPr>
      <w:t>(AAOU) Conference</w:t>
    </w:r>
  </w:p>
  <w:p w:rsidR="00F54E68" w:rsidRPr="00F43947" w:rsidRDefault="00F54E68">
    <w:pPr>
      <w:pStyle w:val="Header"/>
      <w:rPr>
        <w:rFonts w:ascii="Monotype Corsiva" w:hAnsi="Monotype Corsiva"/>
      </w:rPr>
    </w:pPr>
    <w:r w:rsidRPr="00F43947">
      <w:rPr>
        <w:rStyle w:val="aqj"/>
        <w:rFonts w:ascii="Monotype Corsiva" w:hAnsi="Monotype Corsiva" w:cs="Arial"/>
        <w:color w:val="222222"/>
        <w:sz w:val="19"/>
        <w:szCs w:val="19"/>
        <w:shd w:val="clear" w:color="auto" w:fill="FFFFFF"/>
      </w:rPr>
      <w:t>2017-09-27</w:t>
    </w:r>
    <w:r w:rsidRPr="00F43947">
      <w:rPr>
        <w:rFonts w:ascii="Monotype Corsiva" w:hAnsi="Monotype Corsiva" w:cs="Arial"/>
        <w:color w:val="222222"/>
        <w:sz w:val="19"/>
        <w:szCs w:val="19"/>
        <w:shd w:val="clear" w:color="auto" w:fill="FFFFFF"/>
      </w:rPr>
      <w:t> at Yogyakarta.</w:t>
    </w:r>
  </w:p>
  <w:p w:rsidR="00F54E68" w:rsidRDefault="00F54E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E72"/>
    <w:multiLevelType w:val="hybridMultilevel"/>
    <w:tmpl w:val="9DB82CCA"/>
    <w:lvl w:ilvl="0" w:tplc="0FB8723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840110"/>
    <w:multiLevelType w:val="hybridMultilevel"/>
    <w:tmpl w:val="D0E0D4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EA510E0"/>
    <w:multiLevelType w:val="hybridMultilevel"/>
    <w:tmpl w:val="CAEE8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863A8"/>
    <w:multiLevelType w:val="hybridMultilevel"/>
    <w:tmpl w:val="02A011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062E2"/>
    <w:multiLevelType w:val="hybridMultilevel"/>
    <w:tmpl w:val="7902A748"/>
    <w:lvl w:ilvl="0" w:tplc="F0FA612A">
      <w:start w:val="1"/>
      <w:numFmt w:val="bullet"/>
      <w:lvlText w:val="•"/>
      <w:lvlJc w:val="left"/>
      <w:pPr>
        <w:tabs>
          <w:tab w:val="num" w:pos="720"/>
        </w:tabs>
        <w:ind w:left="720" w:hanging="360"/>
      </w:pPr>
      <w:rPr>
        <w:rFonts w:ascii="Times New Roman" w:hAnsi="Times New Roman" w:hint="default"/>
      </w:rPr>
    </w:lvl>
    <w:lvl w:ilvl="1" w:tplc="265E3EC4" w:tentative="1">
      <w:start w:val="1"/>
      <w:numFmt w:val="bullet"/>
      <w:lvlText w:val="•"/>
      <w:lvlJc w:val="left"/>
      <w:pPr>
        <w:tabs>
          <w:tab w:val="num" w:pos="1440"/>
        </w:tabs>
        <w:ind w:left="1440" w:hanging="360"/>
      </w:pPr>
      <w:rPr>
        <w:rFonts w:ascii="Times New Roman" w:hAnsi="Times New Roman" w:hint="default"/>
      </w:rPr>
    </w:lvl>
    <w:lvl w:ilvl="2" w:tplc="4A8A0938" w:tentative="1">
      <w:start w:val="1"/>
      <w:numFmt w:val="bullet"/>
      <w:lvlText w:val="•"/>
      <w:lvlJc w:val="left"/>
      <w:pPr>
        <w:tabs>
          <w:tab w:val="num" w:pos="2160"/>
        </w:tabs>
        <w:ind w:left="2160" w:hanging="360"/>
      </w:pPr>
      <w:rPr>
        <w:rFonts w:ascii="Times New Roman" w:hAnsi="Times New Roman" w:hint="default"/>
      </w:rPr>
    </w:lvl>
    <w:lvl w:ilvl="3" w:tplc="04E891C4" w:tentative="1">
      <w:start w:val="1"/>
      <w:numFmt w:val="bullet"/>
      <w:lvlText w:val="•"/>
      <w:lvlJc w:val="left"/>
      <w:pPr>
        <w:tabs>
          <w:tab w:val="num" w:pos="2880"/>
        </w:tabs>
        <w:ind w:left="2880" w:hanging="360"/>
      </w:pPr>
      <w:rPr>
        <w:rFonts w:ascii="Times New Roman" w:hAnsi="Times New Roman" w:hint="default"/>
      </w:rPr>
    </w:lvl>
    <w:lvl w:ilvl="4" w:tplc="9C02638A" w:tentative="1">
      <w:start w:val="1"/>
      <w:numFmt w:val="bullet"/>
      <w:lvlText w:val="•"/>
      <w:lvlJc w:val="left"/>
      <w:pPr>
        <w:tabs>
          <w:tab w:val="num" w:pos="3600"/>
        </w:tabs>
        <w:ind w:left="3600" w:hanging="360"/>
      </w:pPr>
      <w:rPr>
        <w:rFonts w:ascii="Times New Roman" w:hAnsi="Times New Roman" w:hint="default"/>
      </w:rPr>
    </w:lvl>
    <w:lvl w:ilvl="5" w:tplc="1F6A71C2" w:tentative="1">
      <w:start w:val="1"/>
      <w:numFmt w:val="bullet"/>
      <w:lvlText w:val="•"/>
      <w:lvlJc w:val="left"/>
      <w:pPr>
        <w:tabs>
          <w:tab w:val="num" w:pos="4320"/>
        </w:tabs>
        <w:ind w:left="4320" w:hanging="360"/>
      </w:pPr>
      <w:rPr>
        <w:rFonts w:ascii="Times New Roman" w:hAnsi="Times New Roman" w:hint="default"/>
      </w:rPr>
    </w:lvl>
    <w:lvl w:ilvl="6" w:tplc="7A4892BA" w:tentative="1">
      <w:start w:val="1"/>
      <w:numFmt w:val="bullet"/>
      <w:lvlText w:val="•"/>
      <w:lvlJc w:val="left"/>
      <w:pPr>
        <w:tabs>
          <w:tab w:val="num" w:pos="5040"/>
        </w:tabs>
        <w:ind w:left="5040" w:hanging="360"/>
      </w:pPr>
      <w:rPr>
        <w:rFonts w:ascii="Times New Roman" w:hAnsi="Times New Roman" w:hint="default"/>
      </w:rPr>
    </w:lvl>
    <w:lvl w:ilvl="7" w:tplc="84486270" w:tentative="1">
      <w:start w:val="1"/>
      <w:numFmt w:val="bullet"/>
      <w:lvlText w:val="•"/>
      <w:lvlJc w:val="left"/>
      <w:pPr>
        <w:tabs>
          <w:tab w:val="num" w:pos="5760"/>
        </w:tabs>
        <w:ind w:left="5760" w:hanging="360"/>
      </w:pPr>
      <w:rPr>
        <w:rFonts w:ascii="Times New Roman" w:hAnsi="Times New Roman" w:hint="default"/>
      </w:rPr>
    </w:lvl>
    <w:lvl w:ilvl="8" w:tplc="B6D463E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3B4293"/>
    <w:multiLevelType w:val="hybridMultilevel"/>
    <w:tmpl w:val="86F83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E96282"/>
    <w:multiLevelType w:val="hybridMultilevel"/>
    <w:tmpl w:val="3C18E3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871C44"/>
    <w:multiLevelType w:val="hybridMultilevel"/>
    <w:tmpl w:val="08E0F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422A26"/>
    <w:multiLevelType w:val="hybridMultilevel"/>
    <w:tmpl w:val="F6826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23315"/>
    <w:multiLevelType w:val="hybridMultilevel"/>
    <w:tmpl w:val="CF00CA9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42243143"/>
    <w:multiLevelType w:val="hybridMultilevel"/>
    <w:tmpl w:val="47B8B0EA"/>
    <w:lvl w:ilvl="0" w:tplc="482E9ADA">
      <w:start w:val="1"/>
      <w:numFmt w:val="decimal"/>
      <w:lvlText w:val="%1."/>
      <w:lvlJc w:val="center"/>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47C1DEC"/>
    <w:multiLevelType w:val="hybridMultilevel"/>
    <w:tmpl w:val="3154B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4AF86275"/>
    <w:multiLevelType w:val="hybridMultilevel"/>
    <w:tmpl w:val="EF3EE280"/>
    <w:lvl w:ilvl="0" w:tplc="3A1467D0">
      <w:start w:val="1"/>
      <w:numFmt w:val="decimal"/>
      <w:lvlText w:val="%1"/>
      <w:lvlJc w:val="left"/>
      <w:pPr>
        <w:tabs>
          <w:tab w:val="num" w:pos="397"/>
        </w:tabs>
        <w:ind w:left="340" w:hanging="34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4FAC3E1C"/>
    <w:multiLevelType w:val="hybridMultilevel"/>
    <w:tmpl w:val="CE8C6C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C96306"/>
    <w:multiLevelType w:val="hybridMultilevel"/>
    <w:tmpl w:val="536A8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529F6"/>
    <w:multiLevelType w:val="hybridMultilevel"/>
    <w:tmpl w:val="D896A1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A4F5E4D"/>
    <w:multiLevelType w:val="singleLevel"/>
    <w:tmpl w:val="0EAACC0C"/>
    <w:lvl w:ilvl="0">
      <w:start w:val="1"/>
      <w:numFmt w:val="decimal"/>
      <w:lvlText w:val="%1."/>
      <w:legacy w:legacy="1" w:legacySpace="120" w:legacyIndent="360"/>
      <w:lvlJc w:val="left"/>
      <w:pPr>
        <w:ind w:left="720" w:hanging="360"/>
      </w:pPr>
    </w:lvl>
  </w:abstractNum>
  <w:abstractNum w:abstractNumId="17" w15:restartNumberingAfterBreak="0">
    <w:nsid w:val="5B494538"/>
    <w:multiLevelType w:val="hybridMultilevel"/>
    <w:tmpl w:val="13E0D724"/>
    <w:lvl w:ilvl="0" w:tplc="BA5CD140">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D55743"/>
    <w:multiLevelType w:val="hybridMultilevel"/>
    <w:tmpl w:val="25F6A4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96F1804"/>
    <w:multiLevelType w:val="hybridMultilevel"/>
    <w:tmpl w:val="2F1E05F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6AA87A5C"/>
    <w:multiLevelType w:val="hybridMultilevel"/>
    <w:tmpl w:val="1A7A1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B055B83"/>
    <w:multiLevelType w:val="hybridMultilevel"/>
    <w:tmpl w:val="F7FE53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C02661E"/>
    <w:multiLevelType w:val="hybridMultilevel"/>
    <w:tmpl w:val="141E33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B23870"/>
    <w:multiLevelType w:val="hybridMultilevel"/>
    <w:tmpl w:val="1D76B52E"/>
    <w:lvl w:ilvl="0" w:tplc="F24833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42621E7"/>
    <w:multiLevelType w:val="hybridMultilevel"/>
    <w:tmpl w:val="A9BE9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185B9F"/>
    <w:multiLevelType w:val="hybridMultilevel"/>
    <w:tmpl w:val="1B18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C0180"/>
    <w:multiLevelType w:val="hybridMultilevel"/>
    <w:tmpl w:val="664E42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CA64BF2"/>
    <w:multiLevelType w:val="hybridMultilevel"/>
    <w:tmpl w:val="8F5A04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8"/>
  </w:num>
  <w:num w:numId="8">
    <w:abstractNumId w:val="13"/>
  </w:num>
  <w:num w:numId="9">
    <w:abstractNumId w:val="14"/>
  </w:num>
  <w:num w:numId="10">
    <w:abstractNumId w:val="25"/>
  </w:num>
  <w:num w:numId="11">
    <w:abstractNumId w:val="24"/>
  </w:num>
  <w:num w:numId="12">
    <w:abstractNumId w:val="4"/>
  </w:num>
  <w:num w:numId="13">
    <w:abstractNumId w:val="27"/>
  </w:num>
  <w:num w:numId="14">
    <w:abstractNumId w:val="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2"/>
  </w:num>
  <w:num w:numId="18">
    <w:abstractNumId w:val="5"/>
  </w:num>
  <w:num w:numId="19">
    <w:abstractNumId w:val="20"/>
  </w:num>
  <w:num w:numId="20">
    <w:abstractNumId w:val="26"/>
  </w:num>
  <w:num w:numId="21">
    <w:abstractNumId w:val="18"/>
  </w:num>
  <w:num w:numId="22">
    <w:abstractNumId w:val="21"/>
  </w:num>
  <w:num w:numId="23">
    <w:abstractNumId w:val="0"/>
  </w:num>
  <w:num w:numId="24">
    <w:abstractNumId w:val="9"/>
  </w:num>
  <w:num w:numId="25">
    <w:abstractNumId w:val="19"/>
  </w:num>
  <w:num w:numId="26">
    <w:abstractNumId w:val="6"/>
  </w:num>
  <w:num w:numId="27">
    <w:abstractNumId w:val="11"/>
  </w:num>
  <w:num w:numId="28">
    <w:abstractNumId w:val="23"/>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AB"/>
    <w:rsid w:val="00016281"/>
    <w:rsid w:val="000171BE"/>
    <w:rsid w:val="00017A53"/>
    <w:rsid w:val="00020828"/>
    <w:rsid w:val="0002253E"/>
    <w:rsid w:val="00022B97"/>
    <w:rsid w:val="00027A05"/>
    <w:rsid w:val="00032ACE"/>
    <w:rsid w:val="00033381"/>
    <w:rsid w:val="00034CF9"/>
    <w:rsid w:val="00035FC0"/>
    <w:rsid w:val="000433B7"/>
    <w:rsid w:val="00043962"/>
    <w:rsid w:val="00070A93"/>
    <w:rsid w:val="0007561C"/>
    <w:rsid w:val="00080B86"/>
    <w:rsid w:val="00081556"/>
    <w:rsid w:val="00090CEB"/>
    <w:rsid w:val="000A2877"/>
    <w:rsid w:val="000A6ABA"/>
    <w:rsid w:val="000A75EC"/>
    <w:rsid w:val="000B0654"/>
    <w:rsid w:val="000C3B0F"/>
    <w:rsid w:val="000C3E9B"/>
    <w:rsid w:val="000D025A"/>
    <w:rsid w:val="000D2565"/>
    <w:rsid w:val="000D58D7"/>
    <w:rsid w:val="000F0686"/>
    <w:rsid w:val="001000B4"/>
    <w:rsid w:val="0010559D"/>
    <w:rsid w:val="00105FBB"/>
    <w:rsid w:val="00106692"/>
    <w:rsid w:val="0010720B"/>
    <w:rsid w:val="00114802"/>
    <w:rsid w:val="00120239"/>
    <w:rsid w:val="00140437"/>
    <w:rsid w:val="0015323D"/>
    <w:rsid w:val="00156A39"/>
    <w:rsid w:val="00156D82"/>
    <w:rsid w:val="00163B36"/>
    <w:rsid w:val="001646CF"/>
    <w:rsid w:val="00167E95"/>
    <w:rsid w:val="00175DA5"/>
    <w:rsid w:val="001923E5"/>
    <w:rsid w:val="00192EC6"/>
    <w:rsid w:val="0019446D"/>
    <w:rsid w:val="00194B2B"/>
    <w:rsid w:val="001B1CC1"/>
    <w:rsid w:val="001C08A8"/>
    <w:rsid w:val="001D46E0"/>
    <w:rsid w:val="001D5FF2"/>
    <w:rsid w:val="001D69D9"/>
    <w:rsid w:val="001E0D08"/>
    <w:rsid w:val="001E1FB6"/>
    <w:rsid w:val="001F16BA"/>
    <w:rsid w:val="00231323"/>
    <w:rsid w:val="00232DC7"/>
    <w:rsid w:val="0024173A"/>
    <w:rsid w:val="00244D54"/>
    <w:rsid w:val="0025578B"/>
    <w:rsid w:val="002602CB"/>
    <w:rsid w:val="00261783"/>
    <w:rsid w:val="00261ED2"/>
    <w:rsid w:val="00264F77"/>
    <w:rsid w:val="00267A1B"/>
    <w:rsid w:val="00290962"/>
    <w:rsid w:val="00291C5E"/>
    <w:rsid w:val="002B163B"/>
    <w:rsid w:val="002B1837"/>
    <w:rsid w:val="002B31FE"/>
    <w:rsid w:val="002B644B"/>
    <w:rsid w:val="002B64E7"/>
    <w:rsid w:val="002B6BDC"/>
    <w:rsid w:val="002C0092"/>
    <w:rsid w:val="002C366C"/>
    <w:rsid w:val="002C7627"/>
    <w:rsid w:val="002D4EFD"/>
    <w:rsid w:val="002E3233"/>
    <w:rsid w:val="002E5EDC"/>
    <w:rsid w:val="002F73FC"/>
    <w:rsid w:val="002F7FCF"/>
    <w:rsid w:val="00310C27"/>
    <w:rsid w:val="00337FED"/>
    <w:rsid w:val="003419F8"/>
    <w:rsid w:val="00357798"/>
    <w:rsid w:val="00360C36"/>
    <w:rsid w:val="00362D6C"/>
    <w:rsid w:val="003649C9"/>
    <w:rsid w:val="00367E20"/>
    <w:rsid w:val="003700EC"/>
    <w:rsid w:val="003719B7"/>
    <w:rsid w:val="00372E11"/>
    <w:rsid w:val="00372FF4"/>
    <w:rsid w:val="003770C1"/>
    <w:rsid w:val="0038422C"/>
    <w:rsid w:val="0039612F"/>
    <w:rsid w:val="003A082C"/>
    <w:rsid w:val="003A319D"/>
    <w:rsid w:val="003A3421"/>
    <w:rsid w:val="003C13C9"/>
    <w:rsid w:val="003C340D"/>
    <w:rsid w:val="003C3D0E"/>
    <w:rsid w:val="003C5BED"/>
    <w:rsid w:val="003C609D"/>
    <w:rsid w:val="003C7F6F"/>
    <w:rsid w:val="003D0C4C"/>
    <w:rsid w:val="003D7B9C"/>
    <w:rsid w:val="003E151C"/>
    <w:rsid w:val="003E31CA"/>
    <w:rsid w:val="003F154E"/>
    <w:rsid w:val="004004B2"/>
    <w:rsid w:val="00405731"/>
    <w:rsid w:val="00422634"/>
    <w:rsid w:val="00422B4C"/>
    <w:rsid w:val="0043565A"/>
    <w:rsid w:val="00445AF9"/>
    <w:rsid w:val="00456164"/>
    <w:rsid w:val="00472B3A"/>
    <w:rsid w:val="00473649"/>
    <w:rsid w:val="004775EF"/>
    <w:rsid w:val="00481663"/>
    <w:rsid w:val="00486076"/>
    <w:rsid w:val="004929CA"/>
    <w:rsid w:val="004A2977"/>
    <w:rsid w:val="004A624D"/>
    <w:rsid w:val="004A7566"/>
    <w:rsid w:val="004B3813"/>
    <w:rsid w:val="004B54ED"/>
    <w:rsid w:val="004C2C09"/>
    <w:rsid w:val="004D1963"/>
    <w:rsid w:val="004D4A3F"/>
    <w:rsid w:val="004D6486"/>
    <w:rsid w:val="004D73D7"/>
    <w:rsid w:val="004E0689"/>
    <w:rsid w:val="004F45D2"/>
    <w:rsid w:val="005136C0"/>
    <w:rsid w:val="0051471D"/>
    <w:rsid w:val="00515052"/>
    <w:rsid w:val="005202A3"/>
    <w:rsid w:val="005232B8"/>
    <w:rsid w:val="005357AB"/>
    <w:rsid w:val="005406C5"/>
    <w:rsid w:val="0054331D"/>
    <w:rsid w:val="0054687A"/>
    <w:rsid w:val="005478AC"/>
    <w:rsid w:val="00550A4D"/>
    <w:rsid w:val="00551ED8"/>
    <w:rsid w:val="00553A69"/>
    <w:rsid w:val="005570EB"/>
    <w:rsid w:val="0056014F"/>
    <w:rsid w:val="0056300A"/>
    <w:rsid w:val="00565F26"/>
    <w:rsid w:val="005766A8"/>
    <w:rsid w:val="005802D2"/>
    <w:rsid w:val="005955C7"/>
    <w:rsid w:val="005970F2"/>
    <w:rsid w:val="005A6DF6"/>
    <w:rsid w:val="005B65AE"/>
    <w:rsid w:val="005C0580"/>
    <w:rsid w:val="005C3D71"/>
    <w:rsid w:val="005C6718"/>
    <w:rsid w:val="005D413D"/>
    <w:rsid w:val="005E0FD6"/>
    <w:rsid w:val="005E2ACE"/>
    <w:rsid w:val="005F08C7"/>
    <w:rsid w:val="00600F7C"/>
    <w:rsid w:val="00614DA4"/>
    <w:rsid w:val="00622507"/>
    <w:rsid w:val="00622553"/>
    <w:rsid w:val="00622BD9"/>
    <w:rsid w:val="00635810"/>
    <w:rsid w:val="00652B4E"/>
    <w:rsid w:val="006647FF"/>
    <w:rsid w:val="0066696B"/>
    <w:rsid w:val="00667470"/>
    <w:rsid w:val="006704F1"/>
    <w:rsid w:val="006727D5"/>
    <w:rsid w:val="006748F8"/>
    <w:rsid w:val="00674CFE"/>
    <w:rsid w:val="00684588"/>
    <w:rsid w:val="00686E4F"/>
    <w:rsid w:val="00690FC7"/>
    <w:rsid w:val="006919F7"/>
    <w:rsid w:val="00694BC6"/>
    <w:rsid w:val="00697B31"/>
    <w:rsid w:val="006A13F0"/>
    <w:rsid w:val="006A66B5"/>
    <w:rsid w:val="006B2EB8"/>
    <w:rsid w:val="006B3216"/>
    <w:rsid w:val="006D6664"/>
    <w:rsid w:val="006D7E57"/>
    <w:rsid w:val="006E5656"/>
    <w:rsid w:val="006F1EAD"/>
    <w:rsid w:val="006F4664"/>
    <w:rsid w:val="00700179"/>
    <w:rsid w:val="00702AC6"/>
    <w:rsid w:val="0070395D"/>
    <w:rsid w:val="0070547F"/>
    <w:rsid w:val="0070549B"/>
    <w:rsid w:val="007126FD"/>
    <w:rsid w:val="007158DD"/>
    <w:rsid w:val="00720AA1"/>
    <w:rsid w:val="007222CD"/>
    <w:rsid w:val="00723C30"/>
    <w:rsid w:val="00724271"/>
    <w:rsid w:val="0072511D"/>
    <w:rsid w:val="00726ED4"/>
    <w:rsid w:val="00727AEF"/>
    <w:rsid w:val="00730580"/>
    <w:rsid w:val="00731157"/>
    <w:rsid w:val="00733ACF"/>
    <w:rsid w:val="007340A7"/>
    <w:rsid w:val="0076168D"/>
    <w:rsid w:val="00762E28"/>
    <w:rsid w:val="00764270"/>
    <w:rsid w:val="007752D8"/>
    <w:rsid w:val="00776F67"/>
    <w:rsid w:val="00790CD1"/>
    <w:rsid w:val="007A336E"/>
    <w:rsid w:val="007A40F9"/>
    <w:rsid w:val="007B1606"/>
    <w:rsid w:val="007B4111"/>
    <w:rsid w:val="007C7F59"/>
    <w:rsid w:val="007D5189"/>
    <w:rsid w:val="007F02B2"/>
    <w:rsid w:val="00800976"/>
    <w:rsid w:val="008156E9"/>
    <w:rsid w:val="008203CD"/>
    <w:rsid w:val="00823E1B"/>
    <w:rsid w:val="0082436B"/>
    <w:rsid w:val="008262E9"/>
    <w:rsid w:val="0083547B"/>
    <w:rsid w:val="00840759"/>
    <w:rsid w:val="00843560"/>
    <w:rsid w:val="0085037D"/>
    <w:rsid w:val="00854D5D"/>
    <w:rsid w:val="00855079"/>
    <w:rsid w:val="00855C58"/>
    <w:rsid w:val="00864241"/>
    <w:rsid w:val="00867D4B"/>
    <w:rsid w:val="00872407"/>
    <w:rsid w:val="008765DD"/>
    <w:rsid w:val="0088136C"/>
    <w:rsid w:val="00882835"/>
    <w:rsid w:val="008922BD"/>
    <w:rsid w:val="008949C6"/>
    <w:rsid w:val="008B0A31"/>
    <w:rsid w:val="008D2A94"/>
    <w:rsid w:val="008D32E6"/>
    <w:rsid w:val="008D5694"/>
    <w:rsid w:val="008D7C02"/>
    <w:rsid w:val="008E0FE2"/>
    <w:rsid w:val="008F5489"/>
    <w:rsid w:val="00905536"/>
    <w:rsid w:val="0091139A"/>
    <w:rsid w:val="009140A2"/>
    <w:rsid w:val="00914DE2"/>
    <w:rsid w:val="009163AE"/>
    <w:rsid w:val="00917438"/>
    <w:rsid w:val="00923CBA"/>
    <w:rsid w:val="00924EBE"/>
    <w:rsid w:val="009312F8"/>
    <w:rsid w:val="0093444D"/>
    <w:rsid w:val="0093594D"/>
    <w:rsid w:val="00937804"/>
    <w:rsid w:val="00954BAF"/>
    <w:rsid w:val="00956176"/>
    <w:rsid w:val="0095636B"/>
    <w:rsid w:val="00961FFA"/>
    <w:rsid w:val="00967F1D"/>
    <w:rsid w:val="00972ACF"/>
    <w:rsid w:val="009733BF"/>
    <w:rsid w:val="009750BD"/>
    <w:rsid w:val="00982C7E"/>
    <w:rsid w:val="009838B7"/>
    <w:rsid w:val="009917A0"/>
    <w:rsid w:val="0099459B"/>
    <w:rsid w:val="009A422A"/>
    <w:rsid w:val="009A63B4"/>
    <w:rsid w:val="009E34C0"/>
    <w:rsid w:val="009E6599"/>
    <w:rsid w:val="009F69E7"/>
    <w:rsid w:val="00A00A71"/>
    <w:rsid w:val="00A00D03"/>
    <w:rsid w:val="00A10875"/>
    <w:rsid w:val="00A11A29"/>
    <w:rsid w:val="00A12C7F"/>
    <w:rsid w:val="00A148F8"/>
    <w:rsid w:val="00A22629"/>
    <w:rsid w:val="00A24125"/>
    <w:rsid w:val="00A35CA6"/>
    <w:rsid w:val="00A36099"/>
    <w:rsid w:val="00A36E3A"/>
    <w:rsid w:val="00A40CCC"/>
    <w:rsid w:val="00A41840"/>
    <w:rsid w:val="00A42323"/>
    <w:rsid w:val="00A4774D"/>
    <w:rsid w:val="00A54FF7"/>
    <w:rsid w:val="00A6372F"/>
    <w:rsid w:val="00A653BF"/>
    <w:rsid w:val="00A72955"/>
    <w:rsid w:val="00A73A16"/>
    <w:rsid w:val="00A73A2B"/>
    <w:rsid w:val="00A76D12"/>
    <w:rsid w:val="00A76D13"/>
    <w:rsid w:val="00A819B1"/>
    <w:rsid w:val="00A82A54"/>
    <w:rsid w:val="00A93876"/>
    <w:rsid w:val="00A946DC"/>
    <w:rsid w:val="00A95763"/>
    <w:rsid w:val="00A96CC0"/>
    <w:rsid w:val="00AA5D78"/>
    <w:rsid w:val="00AA6A47"/>
    <w:rsid w:val="00AB38FD"/>
    <w:rsid w:val="00AB58FA"/>
    <w:rsid w:val="00AD0023"/>
    <w:rsid w:val="00AD1E18"/>
    <w:rsid w:val="00AE218F"/>
    <w:rsid w:val="00AE5432"/>
    <w:rsid w:val="00AE5923"/>
    <w:rsid w:val="00AF1B76"/>
    <w:rsid w:val="00AF2C4E"/>
    <w:rsid w:val="00AF40F5"/>
    <w:rsid w:val="00AF486A"/>
    <w:rsid w:val="00AF6275"/>
    <w:rsid w:val="00B024CF"/>
    <w:rsid w:val="00B058EA"/>
    <w:rsid w:val="00B0676A"/>
    <w:rsid w:val="00B10045"/>
    <w:rsid w:val="00B119A3"/>
    <w:rsid w:val="00B135C9"/>
    <w:rsid w:val="00B15976"/>
    <w:rsid w:val="00B31B42"/>
    <w:rsid w:val="00B32820"/>
    <w:rsid w:val="00B328FB"/>
    <w:rsid w:val="00B32DE9"/>
    <w:rsid w:val="00B3304D"/>
    <w:rsid w:val="00B520B2"/>
    <w:rsid w:val="00B5504F"/>
    <w:rsid w:val="00B56E98"/>
    <w:rsid w:val="00B61621"/>
    <w:rsid w:val="00B81052"/>
    <w:rsid w:val="00B82985"/>
    <w:rsid w:val="00B86B97"/>
    <w:rsid w:val="00B87336"/>
    <w:rsid w:val="00B877EF"/>
    <w:rsid w:val="00B9689E"/>
    <w:rsid w:val="00BA688A"/>
    <w:rsid w:val="00BA6BDD"/>
    <w:rsid w:val="00BB2970"/>
    <w:rsid w:val="00BB5919"/>
    <w:rsid w:val="00BB6324"/>
    <w:rsid w:val="00BD3CF1"/>
    <w:rsid w:val="00BD5B3E"/>
    <w:rsid w:val="00BD60B8"/>
    <w:rsid w:val="00BD6997"/>
    <w:rsid w:val="00BE5E9C"/>
    <w:rsid w:val="00BF2382"/>
    <w:rsid w:val="00C00F2D"/>
    <w:rsid w:val="00C02059"/>
    <w:rsid w:val="00C034CF"/>
    <w:rsid w:val="00C064CC"/>
    <w:rsid w:val="00C20A63"/>
    <w:rsid w:val="00C24186"/>
    <w:rsid w:val="00C30166"/>
    <w:rsid w:val="00C313FC"/>
    <w:rsid w:val="00C3614C"/>
    <w:rsid w:val="00C51D1B"/>
    <w:rsid w:val="00C545E7"/>
    <w:rsid w:val="00C66FA5"/>
    <w:rsid w:val="00C729A2"/>
    <w:rsid w:val="00C82153"/>
    <w:rsid w:val="00C94F26"/>
    <w:rsid w:val="00CA2D9E"/>
    <w:rsid w:val="00CB6009"/>
    <w:rsid w:val="00CB77C7"/>
    <w:rsid w:val="00CC15AC"/>
    <w:rsid w:val="00CC269D"/>
    <w:rsid w:val="00CC322B"/>
    <w:rsid w:val="00CC4837"/>
    <w:rsid w:val="00CC751F"/>
    <w:rsid w:val="00CC778D"/>
    <w:rsid w:val="00CD4166"/>
    <w:rsid w:val="00CD4F8F"/>
    <w:rsid w:val="00CD67E9"/>
    <w:rsid w:val="00CE6699"/>
    <w:rsid w:val="00CF0804"/>
    <w:rsid w:val="00CF0F18"/>
    <w:rsid w:val="00CF11B0"/>
    <w:rsid w:val="00CF11E0"/>
    <w:rsid w:val="00CF2978"/>
    <w:rsid w:val="00D1000A"/>
    <w:rsid w:val="00D15BE2"/>
    <w:rsid w:val="00D24CEC"/>
    <w:rsid w:val="00D34EDA"/>
    <w:rsid w:val="00D35137"/>
    <w:rsid w:val="00D4784C"/>
    <w:rsid w:val="00D6612F"/>
    <w:rsid w:val="00D7496D"/>
    <w:rsid w:val="00D76614"/>
    <w:rsid w:val="00D8080F"/>
    <w:rsid w:val="00D82766"/>
    <w:rsid w:val="00D84785"/>
    <w:rsid w:val="00D92E05"/>
    <w:rsid w:val="00DA31A2"/>
    <w:rsid w:val="00DA52FA"/>
    <w:rsid w:val="00DB305B"/>
    <w:rsid w:val="00DC0968"/>
    <w:rsid w:val="00DC4EB1"/>
    <w:rsid w:val="00DC5A9B"/>
    <w:rsid w:val="00DD0743"/>
    <w:rsid w:val="00DD2530"/>
    <w:rsid w:val="00DE4239"/>
    <w:rsid w:val="00DE7CB4"/>
    <w:rsid w:val="00DF1C66"/>
    <w:rsid w:val="00DF3689"/>
    <w:rsid w:val="00DF4568"/>
    <w:rsid w:val="00E01B35"/>
    <w:rsid w:val="00E0732C"/>
    <w:rsid w:val="00E22F45"/>
    <w:rsid w:val="00E25EAC"/>
    <w:rsid w:val="00E26437"/>
    <w:rsid w:val="00E34F60"/>
    <w:rsid w:val="00E53AFC"/>
    <w:rsid w:val="00E76AFA"/>
    <w:rsid w:val="00E80ECB"/>
    <w:rsid w:val="00E82E6A"/>
    <w:rsid w:val="00E84C34"/>
    <w:rsid w:val="00E95E37"/>
    <w:rsid w:val="00E9775F"/>
    <w:rsid w:val="00EA2FAC"/>
    <w:rsid w:val="00EA4B1A"/>
    <w:rsid w:val="00EA57FC"/>
    <w:rsid w:val="00EB24B6"/>
    <w:rsid w:val="00EB331E"/>
    <w:rsid w:val="00EB33D7"/>
    <w:rsid w:val="00EB7DCF"/>
    <w:rsid w:val="00ED0AD3"/>
    <w:rsid w:val="00ED390F"/>
    <w:rsid w:val="00ED4DBB"/>
    <w:rsid w:val="00ED518E"/>
    <w:rsid w:val="00EE24FD"/>
    <w:rsid w:val="00EF1AF2"/>
    <w:rsid w:val="00EF3C39"/>
    <w:rsid w:val="00EF5148"/>
    <w:rsid w:val="00F00973"/>
    <w:rsid w:val="00F00B03"/>
    <w:rsid w:val="00F04D42"/>
    <w:rsid w:val="00F10421"/>
    <w:rsid w:val="00F142BA"/>
    <w:rsid w:val="00F1481D"/>
    <w:rsid w:val="00F20B36"/>
    <w:rsid w:val="00F21B8B"/>
    <w:rsid w:val="00F342AB"/>
    <w:rsid w:val="00F34B3A"/>
    <w:rsid w:val="00F435EB"/>
    <w:rsid w:val="00F43947"/>
    <w:rsid w:val="00F43D39"/>
    <w:rsid w:val="00F45C4D"/>
    <w:rsid w:val="00F46C2B"/>
    <w:rsid w:val="00F46D06"/>
    <w:rsid w:val="00F477B2"/>
    <w:rsid w:val="00F54E68"/>
    <w:rsid w:val="00F56231"/>
    <w:rsid w:val="00F60E04"/>
    <w:rsid w:val="00F64CCF"/>
    <w:rsid w:val="00F6796F"/>
    <w:rsid w:val="00F853B1"/>
    <w:rsid w:val="00F85554"/>
    <w:rsid w:val="00F87F8B"/>
    <w:rsid w:val="00F90A83"/>
    <w:rsid w:val="00F91688"/>
    <w:rsid w:val="00F92FFD"/>
    <w:rsid w:val="00FB0DE5"/>
    <w:rsid w:val="00FB1A4F"/>
    <w:rsid w:val="00FC36DB"/>
    <w:rsid w:val="00FC6F07"/>
    <w:rsid w:val="00FD74F0"/>
    <w:rsid w:val="00FF2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1573AE-5125-44C6-9F21-9F86F0FC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EB"/>
    <w:rPr>
      <w:rFonts w:ascii="Times" w:hAnsi="Times"/>
      <w:sz w:val="24"/>
      <w:lang w:eastAsia="cs-CZ"/>
    </w:rPr>
  </w:style>
  <w:style w:type="paragraph" w:styleId="Heading1">
    <w:name w:val="heading 1"/>
    <w:basedOn w:val="Normal"/>
    <w:next w:val="Normal"/>
    <w:qFormat/>
    <w:rsid w:val="00AF6275"/>
    <w:pPr>
      <w:keepNext/>
      <w:framePr w:hSpace="141" w:wrap="notBeside" w:vAnchor="text" w:hAnchor="margin" w:xAlign="right" w:y="257"/>
      <w:tabs>
        <w:tab w:val="left" w:pos="360"/>
      </w:tabs>
      <w:ind w:right="54"/>
      <w:jc w:val="right"/>
      <w:outlineLvl w:val="0"/>
    </w:pPr>
    <w:rPr>
      <w:b/>
      <w:sz w:val="22"/>
    </w:rPr>
  </w:style>
  <w:style w:type="paragraph" w:styleId="Heading2">
    <w:name w:val="heading 2"/>
    <w:basedOn w:val="Normal"/>
    <w:next w:val="Normal"/>
    <w:qFormat/>
    <w:rsid w:val="00AF6275"/>
    <w:pPr>
      <w:keepNext/>
      <w:framePr w:hSpace="141" w:wrap="auto" w:vAnchor="text" w:hAnchor="page" w:x="6454" w:y="828"/>
      <w:tabs>
        <w:tab w:val="left" w:pos="360"/>
      </w:tabs>
      <w:ind w:right="54"/>
      <w:jc w:val="center"/>
      <w:outlineLvl w:val="1"/>
    </w:pPr>
    <w:rPr>
      <w:b/>
      <w:sz w:val="22"/>
    </w:rPr>
  </w:style>
  <w:style w:type="paragraph" w:styleId="Heading3">
    <w:name w:val="heading 3"/>
    <w:basedOn w:val="Normal"/>
    <w:next w:val="Normal"/>
    <w:qFormat/>
    <w:rsid w:val="00AF6275"/>
    <w:pPr>
      <w:keepNext/>
      <w:pBdr>
        <w:top w:val="single" w:sz="6" w:space="1" w:color="auto"/>
        <w:left w:val="single" w:sz="6" w:space="1" w:color="auto"/>
        <w:bottom w:val="single" w:sz="6" w:space="1" w:color="auto"/>
        <w:right w:val="single" w:sz="6" w:space="1" w:color="auto"/>
      </w:pBdr>
      <w:tabs>
        <w:tab w:val="left" w:pos="360"/>
      </w:tabs>
      <w:ind w:right="54"/>
      <w:jc w:val="center"/>
      <w:outlineLvl w:val="2"/>
    </w:pPr>
    <w:rPr>
      <w:b/>
    </w:rPr>
  </w:style>
  <w:style w:type="paragraph" w:styleId="Heading4">
    <w:name w:val="heading 4"/>
    <w:basedOn w:val="Normal"/>
    <w:next w:val="Normal"/>
    <w:qFormat/>
    <w:rsid w:val="00AF6275"/>
    <w:pPr>
      <w:keepNext/>
      <w:tabs>
        <w:tab w:val="left" w:pos="360"/>
      </w:tabs>
      <w:ind w:right="54"/>
      <w:jc w:val="center"/>
      <w:outlineLvl w:val="3"/>
    </w:pPr>
    <w:rPr>
      <w:b/>
    </w:rPr>
  </w:style>
  <w:style w:type="paragraph" w:styleId="Heading5">
    <w:name w:val="heading 5"/>
    <w:basedOn w:val="Normal"/>
    <w:next w:val="Normal"/>
    <w:qFormat/>
    <w:rsid w:val="00AF6275"/>
    <w:pPr>
      <w:keepNext/>
      <w:jc w:val="center"/>
      <w:outlineLvl w:val="4"/>
    </w:pPr>
    <w:rPr>
      <w:b/>
      <w:bCs/>
      <w:iCs/>
      <w:sz w:val="20"/>
    </w:rPr>
  </w:style>
  <w:style w:type="paragraph" w:styleId="Heading6">
    <w:name w:val="heading 6"/>
    <w:basedOn w:val="Normal"/>
    <w:next w:val="Normal"/>
    <w:qFormat/>
    <w:rsid w:val="00AF6275"/>
    <w:pPr>
      <w:keepNext/>
      <w:outlineLvl w:val="5"/>
    </w:pPr>
    <w:rPr>
      <w:b/>
      <w:bCs/>
      <w:iCs/>
      <w:sz w:val="20"/>
    </w:rPr>
  </w:style>
  <w:style w:type="paragraph" w:styleId="Heading7">
    <w:name w:val="heading 7"/>
    <w:basedOn w:val="Normal"/>
    <w:next w:val="Normal"/>
    <w:qFormat/>
    <w:rsid w:val="00AF6275"/>
    <w:pPr>
      <w:keepNext/>
      <w:tabs>
        <w:tab w:val="left" w:pos="360"/>
      </w:tabs>
      <w:ind w:right="54"/>
      <w:jc w:val="center"/>
      <w:outlineLvl w:val="6"/>
    </w:pPr>
    <w:rPr>
      <w:b/>
      <w:sz w:val="22"/>
    </w:rPr>
  </w:style>
  <w:style w:type="paragraph" w:styleId="Heading8">
    <w:name w:val="heading 8"/>
    <w:basedOn w:val="Normal"/>
    <w:next w:val="Normal"/>
    <w:qFormat/>
    <w:rsid w:val="00AF6275"/>
    <w:pPr>
      <w:keepNext/>
      <w:tabs>
        <w:tab w:val="left" w:pos="360"/>
      </w:tabs>
      <w:outlineLvl w:val="7"/>
    </w:pPr>
    <w:rPr>
      <w:iCs/>
    </w:rPr>
  </w:style>
  <w:style w:type="paragraph" w:styleId="Heading9">
    <w:name w:val="heading 9"/>
    <w:basedOn w:val="Normal"/>
    <w:next w:val="Normal"/>
    <w:qFormat/>
    <w:rsid w:val="00AF6275"/>
    <w:pPr>
      <w:keepNext/>
      <w:tabs>
        <w:tab w:val="left" w:pos="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6275"/>
    <w:rPr>
      <w:color w:val="0000FF"/>
      <w:u w:val="single"/>
    </w:rPr>
  </w:style>
  <w:style w:type="paragraph" w:styleId="BodyText">
    <w:name w:val="Body Text"/>
    <w:basedOn w:val="Normal"/>
    <w:rsid w:val="00AF6275"/>
    <w:pPr>
      <w:tabs>
        <w:tab w:val="left" w:pos="360"/>
      </w:tabs>
      <w:ind w:right="54"/>
      <w:jc w:val="both"/>
    </w:pPr>
    <w:rPr>
      <w:sz w:val="20"/>
    </w:rPr>
  </w:style>
  <w:style w:type="character" w:styleId="FollowedHyperlink">
    <w:name w:val="FollowedHyperlink"/>
    <w:rsid w:val="00AF6275"/>
    <w:rPr>
      <w:color w:val="800080"/>
      <w:u w:val="single"/>
    </w:rPr>
  </w:style>
  <w:style w:type="paragraph" w:styleId="BodyTextIndent">
    <w:name w:val="Body Text Indent"/>
    <w:basedOn w:val="Normal"/>
    <w:link w:val="BodyTextIndentChar"/>
    <w:rsid w:val="00AF6275"/>
    <w:pPr>
      <w:tabs>
        <w:tab w:val="left" w:pos="450"/>
      </w:tabs>
      <w:ind w:left="450" w:hanging="450"/>
      <w:jc w:val="both"/>
    </w:pPr>
    <w:rPr>
      <w:sz w:val="20"/>
    </w:rPr>
  </w:style>
  <w:style w:type="paragraph" w:styleId="Title">
    <w:name w:val="Title"/>
    <w:basedOn w:val="Normal"/>
    <w:qFormat/>
    <w:rsid w:val="00AF6275"/>
    <w:pPr>
      <w:tabs>
        <w:tab w:val="left" w:pos="-1260"/>
      </w:tabs>
      <w:jc w:val="center"/>
    </w:pPr>
    <w:rPr>
      <w:b/>
      <w:sz w:val="28"/>
    </w:rPr>
  </w:style>
  <w:style w:type="paragraph" w:styleId="BodyTextIndent2">
    <w:name w:val="Body Text Indent 2"/>
    <w:basedOn w:val="Normal"/>
    <w:rsid w:val="00AF6275"/>
    <w:pPr>
      <w:ind w:firstLine="426"/>
    </w:pPr>
    <w:rPr>
      <w:sz w:val="20"/>
    </w:rPr>
  </w:style>
  <w:style w:type="paragraph" w:styleId="Footer">
    <w:name w:val="footer"/>
    <w:basedOn w:val="Normal"/>
    <w:link w:val="FooterChar"/>
    <w:uiPriority w:val="99"/>
    <w:rsid w:val="00AF6275"/>
    <w:pPr>
      <w:tabs>
        <w:tab w:val="center" w:pos="4536"/>
        <w:tab w:val="right" w:pos="9072"/>
      </w:tabs>
    </w:pPr>
  </w:style>
  <w:style w:type="character" w:styleId="PageNumber">
    <w:name w:val="page number"/>
    <w:basedOn w:val="DefaultParagraphFont"/>
    <w:rsid w:val="00AF6275"/>
  </w:style>
  <w:style w:type="paragraph" w:styleId="BodyText2">
    <w:name w:val="Body Text 2"/>
    <w:basedOn w:val="Normal"/>
    <w:link w:val="BodyText2Char"/>
    <w:rsid w:val="00AF6275"/>
    <w:pPr>
      <w:tabs>
        <w:tab w:val="left" w:pos="360"/>
      </w:tabs>
      <w:jc w:val="both"/>
    </w:pPr>
    <w:rPr>
      <w:bCs/>
      <w:sz w:val="20"/>
    </w:rPr>
  </w:style>
  <w:style w:type="paragraph" w:styleId="Caption">
    <w:name w:val="caption"/>
    <w:basedOn w:val="Normal"/>
    <w:next w:val="Normal"/>
    <w:qFormat/>
    <w:rsid w:val="00AF6275"/>
    <w:pPr>
      <w:keepLines/>
    </w:pPr>
    <w:rPr>
      <w:iCs/>
      <w:sz w:val="20"/>
    </w:rPr>
  </w:style>
  <w:style w:type="paragraph" w:styleId="BalloonText">
    <w:name w:val="Balloon Text"/>
    <w:basedOn w:val="Normal"/>
    <w:link w:val="BalloonTextChar"/>
    <w:rsid w:val="005766A8"/>
    <w:rPr>
      <w:rFonts w:ascii="Tahoma" w:hAnsi="Tahoma" w:cs="Tahoma"/>
      <w:sz w:val="16"/>
      <w:szCs w:val="16"/>
    </w:rPr>
  </w:style>
  <w:style w:type="character" w:customStyle="1" w:styleId="BalloonTextChar">
    <w:name w:val="Balloon Text Char"/>
    <w:basedOn w:val="DefaultParagraphFont"/>
    <w:link w:val="BalloonText"/>
    <w:rsid w:val="005766A8"/>
    <w:rPr>
      <w:rFonts w:ascii="Tahoma" w:hAnsi="Tahoma" w:cs="Tahoma"/>
      <w:sz w:val="16"/>
      <w:szCs w:val="16"/>
      <w:lang w:eastAsia="cs-CZ"/>
    </w:rPr>
  </w:style>
  <w:style w:type="paragraph" w:styleId="ListParagraph">
    <w:name w:val="List Paragraph"/>
    <w:basedOn w:val="Normal"/>
    <w:uiPriority w:val="34"/>
    <w:qFormat/>
    <w:rsid w:val="00CD4166"/>
    <w:pPr>
      <w:ind w:left="720"/>
      <w:contextualSpacing/>
    </w:pPr>
    <w:rPr>
      <w:rFonts w:ascii="Times New Roman" w:hAnsi="Times New Roman"/>
      <w:sz w:val="20"/>
      <w:lang w:eastAsia="en-US"/>
    </w:rPr>
  </w:style>
  <w:style w:type="table" w:styleId="TableGrid">
    <w:name w:val="Table Grid"/>
    <w:basedOn w:val="TableNormal"/>
    <w:rsid w:val="00CD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A00A71"/>
    <w:rPr>
      <w:rFonts w:ascii="Times" w:hAnsi="Times"/>
      <w:bCs/>
      <w:lang w:eastAsia="cs-CZ"/>
    </w:rPr>
  </w:style>
  <w:style w:type="character" w:customStyle="1" w:styleId="BodyTextIndentChar">
    <w:name w:val="Body Text Indent Char"/>
    <w:basedOn w:val="DefaultParagraphFont"/>
    <w:link w:val="BodyTextIndent"/>
    <w:rsid w:val="00667470"/>
    <w:rPr>
      <w:rFonts w:ascii="Times" w:hAnsi="Times"/>
      <w:lang w:eastAsia="cs-CZ"/>
    </w:rPr>
  </w:style>
  <w:style w:type="paragraph" w:styleId="Header">
    <w:name w:val="header"/>
    <w:basedOn w:val="Normal"/>
    <w:link w:val="HeaderChar"/>
    <w:uiPriority w:val="99"/>
    <w:rsid w:val="00CC751F"/>
    <w:pPr>
      <w:tabs>
        <w:tab w:val="center" w:pos="4680"/>
        <w:tab w:val="right" w:pos="9360"/>
      </w:tabs>
    </w:pPr>
  </w:style>
  <w:style w:type="character" w:customStyle="1" w:styleId="HeaderChar">
    <w:name w:val="Header Char"/>
    <w:basedOn w:val="DefaultParagraphFont"/>
    <w:link w:val="Header"/>
    <w:uiPriority w:val="99"/>
    <w:rsid w:val="00CC751F"/>
    <w:rPr>
      <w:rFonts w:ascii="Times" w:hAnsi="Times"/>
      <w:sz w:val="24"/>
      <w:lang w:eastAsia="cs-CZ"/>
    </w:rPr>
  </w:style>
  <w:style w:type="character" w:customStyle="1" w:styleId="FooterChar">
    <w:name w:val="Footer Char"/>
    <w:basedOn w:val="DefaultParagraphFont"/>
    <w:link w:val="Footer"/>
    <w:uiPriority w:val="99"/>
    <w:rsid w:val="00CC751F"/>
    <w:rPr>
      <w:rFonts w:ascii="Times" w:hAnsi="Times"/>
      <w:sz w:val="24"/>
      <w:lang w:eastAsia="cs-CZ"/>
    </w:rPr>
  </w:style>
  <w:style w:type="character" w:customStyle="1" w:styleId="aqj">
    <w:name w:val="aqj"/>
    <w:basedOn w:val="DefaultParagraphFont"/>
    <w:rsid w:val="00F5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089">
      <w:bodyDiv w:val="1"/>
      <w:marLeft w:val="0"/>
      <w:marRight w:val="0"/>
      <w:marTop w:val="0"/>
      <w:marBottom w:val="0"/>
      <w:divBdr>
        <w:top w:val="none" w:sz="0" w:space="0" w:color="auto"/>
        <w:left w:val="none" w:sz="0" w:space="0" w:color="auto"/>
        <w:bottom w:val="none" w:sz="0" w:space="0" w:color="auto"/>
        <w:right w:val="none" w:sz="0" w:space="0" w:color="auto"/>
      </w:divBdr>
    </w:div>
    <w:div w:id="253443748">
      <w:bodyDiv w:val="1"/>
      <w:marLeft w:val="0"/>
      <w:marRight w:val="0"/>
      <w:marTop w:val="0"/>
      <w:marBottom w:val="0"/>
      <w:divBdr>
        <w:top w:val="none" w:sz="0" w:space="0" w:color="auto"/>
        <w:left w:val="none" w:sz="0" w:space="0" w:color="auto"/>
        <w:bottom w:val="none" w:sz="0" w:space="0" w:color="auto"/>
        <w:right w:val="none" w:sz="0" w:space="0" w:color="auto"/>
      </w:divBdr>
    </w:div>
    <w:div w:id="264310700">
      <w:bodyDiv w:val="1"/>
      <w:marLeft w:val="0"/>
      <w:marRight w:val="0"/>
      <w:marTop w:val="0"/>
      <w:marBottom w:val="0"/>
      <w:divBdr>
        <w:top w:val="none" w:sz="0" w:space="0" w:color="auto"/>
        <w:left w:val="none" w:sz="0" w:space="0" w:color="auto"/>
        <w:bottom w:val="none" w:sz="0" w:space="0" w:color="auto"/>
        <w:right w:val="none" w:sz="0" w:space="0" w:color="auto"/>
      </w:divBdr>
      <w:divsChild>
        <w:div w:id="700008934">
          <w:marLeft w:val="0"/>
          <w:marRight w:val="0"/>
          <w:marTop w:val="0"/>
          <w:marBottom w:val="0"/>
          <w:divBdr>
            <w:top w:val="none" w:sz="0" w:space="0" w:color="auto"/>
            <w:left w:val="none" w:sz="0" w:space="0" w:color="auto"/>
            <w:bottom w:val="none" w:sz="0" w:space="0" w:color="auto"/>
            <w:right w:val="none" w:sz="0" w:space="0" w:color="auto"/>
          </w:divBdr>
          <w:divsChild>
            <w:div w:id="177041544">
              <w:marLeft w:val="0"/>
              <w:marRight w:val="60"/>
              <w:marTop w:val="0"/>
              <w:marBottom w:val="0"/>
              <w:divBdr>
                <w:top w:val="none" w:sz="0" w:space="0" w:color="auto"/>
                <w:left w:val="none" w:sz="0" w:space="0" w:color="auto"/>
                <w:bottom w:val="none" w:sz="0" w:space="0" w:color="auto"/>
                <w:right w:val="none" w:sz="0" w:space="0" w:color="auto"/>
              </w:divBdr>
              <w:divsChild>
                <w:div w:id="147286964">
                  <w:marLeft w:val="0"/>
                  <w:marRight w:val="0"/>
                  <w:marTop w:val="0"/>
                  <w:marBottom w:val="120"/>
                  <w:divBdr>
                    <w:top w:val="single" w:sz="6" w:space="0" w:color="C0C0C0"/>
                    <w:left w:val="single" w:sz="6" w:space="0" w:color="D9D9D9"/>
                    <w:bottom w:val="single" w:sz="6" w:space="0" w:color="D9D9D9"/>
                    <w:right w:val="single" w:sz="6" w:space="0" w:color="D9D9D9"/>
                  </w:divBdr>
                  <w:divsChild>
                    <w:div w:id="1240285408">
                      <w:marLeft w:val="0"/>
                      <w:marRight w:val="0"/>
                      <w:marTop w:val="0"/>
                      <w:marBottom w:val="0"/>
                      <w:divBdr>
                        <w:top w:val="none" w:sz="0" w:space="0" w:color="auto"/>
                        <w:left w:val="none" w:sz="0" w:space="0" w:color="auto"/>
                        <w:bottom w:val="none" w:sz="0" w:space="0" w:color="auto"/>
                        <w:right w:val="none" w:sz="0" w:space="0" w:color="auto"/>
                      </w:divBdr>
                    </w:div>
                    <w:div w:id="2091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61417">
          <w:marLeft w:val="0"/>
          <w:marRight w:val="0"/>
          <w:marTop w:val="0"/>
          <w:marBottom w:val="0"/>
          <w:divBdr>
            <w:top w:val="none" w:sz="0" w:space="0" w:color="auto"/>
            <w:left w:val="none" w:sz="0" w:space="0" w:color="auto"/>
            <w:bottom w:val="none" w:sz="0" w:space="0" w:color="auto"/>
            <w:right w:val="none" w:sz="0" w:space="0" w:color="auto"/>
          </w:divBdr>
          <w:divsChild>
            <w:div w:id="6640185">
              <w:marLeft w:val="60"/>
              <w:marRight w:val="0"/>
              <w:marTop w:val="0"/>
              <w:marBottom w:val="0"/>
              <w:divBdr>
                <w:top w:val="none" w:sz="0" w:space="0" w:color="auto"/>
                <w:left w:val="none" w:sz="0" w:space="0" w:color="auto"/>
                <w:bottom w:val="none" w:sz="0" w:space="0" w:color="auto"/>
                <w:right w:val="none" w:sz="0" w:space="0" w:color="auto"/>
              </w:divBdr>
              <w:divsChild>
                <w:div w:id="1311866378">
                  <w:marLeft w:val="0"/>
                  <w:marRight w:val="0"/>
                  <w:marTop w:val="0"/>
                  <w:marBottom w:val="0"/>
                  <w:divBdr>
                    <w:top w:val="none" w:sz="0" w:space="0" w:color="auto"/>
                    <w:left w:val="none" w:sz="0" w:space="0" w:color="auto"/>
                    <w:bottom w:val="none" w:sz="0" w:space="0" w:color="auto"/>
                    <w:right w:val="none" w:sz="0" w:space="0" w:color="auto"/>
                  </w:divBdr>
                  <w:divsChild>
                    <w:div w:id="1450585553">
                      <w:marLeft w:val="0"/>
                      <w:marRight w:val="0"/>
                      <w:marTop w:val="0"/>
                      <w:marBottom w:val="120"/>
                      <w:divBdr>
                        <w:top w:val="single" w:sz="6" w:space="0" w:color="F5F5F5"/>
                        <w:left w:val="single" w:sz="6" w:space="0" w:color="F5F5F5"/>
                        <w:bottom w:val="single" w:sz="6" w:space="0" w:color="F5F5F5"/>
                        <w:right w:val="single" w:sz="6" w:space="0" w:color="F5F5F5"/>
                      </w:divBdr>
                      <w:divsChild>
                        <w:div w:id="457188480">
                          <w:marLeft w:val="0"/>
                          <w:marRight w:val="0"/>
                          <w:marTop w:val="0"/>
                          <w:marBottom w:val="0"/>
                          <w:divBdr>
                            <w:top w:val="none" w:sz="0" w:space="0" w:color="auto"/>
                            <w:left w:val="none" w:sz="0" w:space="0" w:color="auto"/>
                            <w:bottom w:val="none" w:sz="0" w:space="0" w:color="auto"/>
                            <w:right w:val="none" w:sz="0" w:space="0" w:color="auto"/>
                          </w:divBdr>
                          <w:divsChild>
                            <w:div w:id="1942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58580">
      <w:bodyDiv w:val="1"/>
      <w:marLeft w:val="0"/>
      <w:marRight w:val="0"/>
      <w:marTop w:val="0"/>
      <w:marBottom w:val="0"/>
      <w:divBdr>
        <w:top w:val="none" w:sz="0" w:space="0" w:color="auto"/>
        <w:left w:val="none" w:sz="0" w:space="0" w:color="auto"/>
        <w:bottom w:val="none" w:sz="0" w:space="0" w:color="auto"/>
        <w:right w:val="none" w:sz="0" w:space="0" w:color="auto"/>
      </w:divBdr>
    </w:div>
    <w:div w:id="1170945450">
      <w:bodyDiv w:val="1"/>
      <w:marLeft w:val="0"/>
      <w:marRight w:val="0"/>
      <w:marTop w:val="0"/>
      <w:marBottom w:val="0"/>
      <w:divBdr>
        <w:top w:val="none" w:sz="0" w:space="0" w:color="auto"/>
        <w:left w:val="none" w:sz="0" w:space="0" w:color="auto"/>
        <w:bottom w:val="none" w:sz="0" w:space="0" w:color="auto"/>
        <w:right w:val="none" w:sz="0" w:space="0" w:color="auto"/>
      </w:divBdr>
    </w:div>
    <w:div w:id="1173183646">
      <w:bodyDiv w:val="1"/>
      <w:marLeft w:val="0"/>
      <w:marRight w:val="0"/>
      <w:marTop w:val="0"/>
      <w:marBottom w:val="0"/>
      <w:divBdr>
        <w:top w:val="none" w:sz="0" w:space="0" w:color="auto"/>
        <w:left w:val="none" w:sz="0" w:space="0" w:color="auto"/>
        <w:bottom w:val="none" w:sz="0" w:space="0" w:color="auto"/>
        <w:right w:val="none" w:sz="0" w:space="0" w:color="auto"/>
      </w:divBdr>
    </w:div>
    <w:div w:id="1250196086">
      <w:bodyDiv w:val="1"/>
      <w:marLeft w:val="0"/>
      <w:marRight w:val="0"/>
      <w:marTop w:val="0"/>
      <w:marBottom w:val="0"/>
      <w:divBdr>
        <w:top w:val="none" w:sz="0" w:space="0" w:color="auto"/>
        <w:left w:val="none" w:sz="0" w:space="0" w:color="auto"/>
        <w:bottom w:val="none" w:sz="0" w:space="0" w:color="auto"/>
        <w:right w:val="none" w:sz="0" w:space="0" w:color="auto"/>
      </w:divBdr>
      <w:divsChild>
        <w:div w:id="1104115523">
          <w:marLeft w:val="0"/>
          <w:marRight w:val="0"/>
          <w:marTop w:val="0"/>
          <w:marBottom w:val="0"/>
          <w:divBdr>
            <w:top w:val="none" w:sz="0" w:space="0" w:color="auto"/>
            <w:left w:val="none" w:sz="0" w:space="0" w:color="auto"/>
            <w:bottom w:val="none" w:sz="0" w:space="0" w:color="auto"/>
            <w:right w:val="none" w:sz="0" w:space="0" w:color="auto"/>
          </w:divBdr>
        </w:div>
      </w:divsChild>
    </w:div>
    <w:div w:id="1361006782">
      <w:bodyDiv w:val="1"/>
      <w:marLeft w:val="0"/>
      <w:marRight w:val="0"/>
      <w:marTop w:val="0"/>
      <w:marBottom w:val="0"/>
      <w:divBdr>
        <w:top w:val="none" w:sz="0" w:space="0" w:color="auto"/>
        <w:left w:val="none" w:sz="0" w:space="0" w:color="auto"/>
        <w:bottom w:val="none" w:sz="0" w:space="0" w:color="auto"/>
        <w:right w:val="none" w:sz="0" w:space="0" w:color="auto"/>
      </w:divBdr>
    </w:div>
    <w:div w:id="20763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421B-5EF3-43B5-9A2A-D79DF13D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Links>
    <vt:vector size="24" baseType="variant">
      <vt:variant>
        <vt:i4>3145812</vt:i4>
      </vt:variant>
      <vt:variant>
        <vt:i4>9</vt:i4>
      </vt:variant>
      <vt:variant>
        <vt:i4>0</vt:i4>
      </vt:variant>
      <vt:variant>
        <vt:i4>5</vt:i4>
      </vt:variant>
      <vt:variant>
        <vt:lpwstr>mailto:esmarbudi@unj.ac.id</vt:lpwstr>
      </vt:variant>
      <vt:variant>
        <vt:lpwstr/>
      </vt:variant>
      <vt:variant>
        <vt:i4>2162773</vt:i4>
      </vt:variant>
      <vt:variant>
        <vt:i4>6</vt:i4>
      </vt:variant>
      <vt:variant>
        <vt:i4>0</vt:i4>
      </vt:variant>
      <vt:variant>
        <vt:i4>5</vt:i4>
      </vt:variant>
      <vt:variant>
        <vt:lpwstr>mailto:futura@cbn.net.id</vt:lpwstr>
      </vt:variant>
      <vt:variant>
        <vt:lpwstr/>
      </vt:variant>
      <vt:variant>
        <vt:i4>3145812</vt:i4>
      </vt:variant>
      <vt:variant>
        <vt:i4>3</vt:i4>
      </vt:variant>
      <vt:variant>
        <vt:i4>0</vt:i4>
      </vt:variant>
      <vt:variant>
        <vt:i4>5</vt:i4>
      </vt:variant>
      <vt:variant>
        <vt:lpwstr>mailto:esmarbudi@unj.ac.id</vt:lpwstr>
      </vt:variant>
      <vt:variant>
        <vt:lpwstr/>
      </vt:variant>
      <vt:variant>
        <vt:i4>1835062</vt:i4>
      </vt:variant>
      <vt:variant>
        <vt:i4>0</vt:i4>
      </vt:variant>
      <vt:variant>
        <vt:i4>0</vt:i4>
      </vt:variant>
      <vt:variant>
        <vt:i4>5</vt:i4>
      </vt:variant>
      <vt:variant>
        <vt:lpwstr>mailto:isugihar@hotmail.com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ISUGIHAR</dc:creator>
  <cp:lastModifiedBy>Anang Purwanto</cp:lastModifiedBy>
  <cp:revision>2</cp:revision>
  <cp:lastPrinted>2016-10-02T21:02:00Z</cp:lastPrinted>
  <dcterms:created xsi:type="dcterms:W3CDTF">2017-07-18T04:28:00Z</dcterms:created>
  <dcterms:modified xsi:type="dcterms:W3CDTF">2017-07-18T04:28:00Z</dcterms:modified>
</cp:coreProperties>
</file>