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685" w:rsidRPr="0083181E" w:rsidRDefault="00203E3D" w:rsidP="00DF7685">
      <w:pPr>
        <w:spacing w:after="120" w:line="240" w:lineRule="auto"/>
        <w:jc w:val="center"/>
        <w:rPr>
          <w:rFonts w:ascii="Arial" w:hAnsi="Arial" w:cs="Arial"/>
          <w:b/>
          <w:bCs/>
          <w:sz w:val="28"/>
          <w:szCs w:val="28"/>
          <w:lang w:val="id-ID"/>
        </w:rPr>
      </w:pPr>
      <w:r>
        <w:rPr>
          <w:rFonts w:ascii="Arial" w:hAnsi="Arial" w:cs="Arial"/>
          <w:b/>
          <w:sz w:val="28"/>
          <w:szCs w:val="28"/>
          <w:lang w:val="id-ID"/>
        </w:rPr>
        <w:t>CONTENT EXPERT PERSPECTIVE ON LEARNING</w:t>
      </w:r>
      <w:r w:rsidR="00E02CEB">
        <w:rPr>
          <w:rFonts w:ascii="Arial" w:hAnsi="Arial" w:cs="Arial"/>
          <w:b/>
          <w:sz w:val="28"/>
          <w:szCs w:val="28"/>
          <w:lang w:val="en"/>
        </w:rPr>
        <w:t xml:space="preserve"> MATERIAL</w:t>
      </w:r>
      <w:r w:rsidR="0083181E" w:rsidRPr="0083181E">
        <w:rPr>
          <w:rFonts w:ascii="Arial" w:hAnsi="Arial" w:cs="Arial"/>
          <w:b/>
          <w:sz w:val="28"/>
          <w:szCs w:val="28"/>
          <w:lang w:val="en"/>
        </w:rPr>
        <w:t xml:space="preserve"> </w:t>
      </w:r>
      <w:r>
        <w:rPr>
          <w:rFonts w:ascii="Arial" w:hAnsi="Arial" w:cs="Arial"/>
          <w:b/>
          <w:sz w:val="28"/>
          <w:szCs w:val="28"/>
          <w:lang w:val="id-ID"/>
        </w:rPr>
        <w:t xml:space="preserve">QUALITY : AN EXAMPLE AT </w:t>
      </w:r>
      <w:r>
        <w:rPr>
          <w:rFonts w:ascii="Arial" w:hAnsi="Arial" w:cs="Arial"/>
          <w:b/>
          <w:sz w:val="28"/>
          <w:szCs w:val="28"/>
          <w:lang w:val="en"/>
        </w:rPr>
        <w:t xml:space="preserve">STATISTICS STUDY PROGRAM </w:t>
      </w:r>
      <w:r w:rsidR="00CC7B7A">
        <w:rPr>
          <w:rFonts w:ascii="Arial" w:hAnsi="Arial" w:cs="Arial"/>
          <w:b/>
          <w:sz w:val="28"/>
          <w:szCs w:val="28"/>
          <w:lang w:val="en"/>
        </w:rPr>
        <w:t>OF</w:t>
      </w:r>
      <w:r w:rsidR="0083181E" w:rsidRPr="0083181E">
        <w:rPr>
          <w:rFonts w:ascii="Arial" w:hAnsi="Arial" w:cs="Arial"/>
          <w:b/>
          <w:sz w:val="28"/>
          <w:szCs w:val="28"/>
          <w:lang w:val="en"/>
        </w:rPr>
        <w:t xml:space="preserve"> INDONESIA OPEN UNIVERSITY</w:t>
      </w:r>
    </w:p>
    <w:p w:rsidR="00DF7685" w:rsidRPr="0083181E" w:rsidRDefault="00DF7685" w:rsidP="00DF7685">
      <w:pPr>
        <w:spacing w:after="0" w:line="240" w:lineRule="auto"/>
        <w:jc w:val="center"/>
        <w:rPr>
          <w:rFonts w:ascii="Arial" w:hAnsi="Arial" w:cs="Arial"/>
          <w:b/>
          <w:sz w:val="24"/>
          <w:szCs w:val="24"/>
        </w:rPr>
      </w:pPr>
      <w:r w:rsidRPr="0083181E">
        <w:rPr>
          <w:rFonts w:ascii="Arial" w:hAnsi="Arial" w:cs="Arial"/>
          <w:b/>
          <w:sz w:val="24"/>
          <w:szCs w:val="24"/>
          <w:lang w:val="id-ID"/>
        </w:rPr>
        <w:t>Deddy A. Suhardi</w:t>
      </w:r>
      <w:r w:rsidR="0083181E" w:rsidRPr="0083181E">
        <w:rPr>
          <w:rFonts w:ascii="Arial" w:hAnsi="Arial" w:cs="Arial"/>
          <w:b/>
          <w:sz w:val="24"/>
          <w:szCs w:val="24"/>
          <w:vertAlign w:val="superscript"/>
        </w:rPr>
        <w:t>1</w:t>
      </w:r>
      <w:r w:rsidR="0083181E" w:rsidRPr="0083181E">
        <w:rPr>
          <w:rFonts w:ascii="Arial" w:hAnsi="Arial" w:cs="Arial"/>
          <w:b/>
          <w:sz w:val="24"/>
          <w:szCs w:val="24"/>
        </w:rPr>
        <w:t xml:space="preserve"> &amp;</w:t>
      </w:r>
      <w:r w:rsidRPr="0083181E">
        <w:rPr>
          <w:rFonts w:ascii="Arial" w:hAnsi="Arial" w:cs="Arial"/>
          <w:b/>
          <w:sz w:val="24"/>
          <w:szCs w:val="24"/>
        </w:rPr>
        <w:t xml:space="preserve"> Adhi Susilo</w:t>
      </w:r>
      <w:r w:rsidR="0083181E" w:rsidRPr="0083181E">
        <w:rPr>
          <w:rFonts w:ascii="Arial" w:hAnsi="Arial" w:cs="Arial"/>
          <w:b/>
          <w:sz w:val="24"/>
          <w:szCs w:val="24"/>
          <w:vertAlign w:val="superscript"/>
        </w:rPr>
        <w:t>2</w:t>
      </w:r>
    </w:p>
    <w:p w:rsidR="0083181E" w:rsidRPr="0083181E" w:rsidRDefault="0083181E" w:rsidP="00DF7685">
      <w:pPr>
        <w:spacing w:after="0" w:line="240" w:lineRule="auto"/>
        <w:jc w:val="center"/>
        <w:rPr>
          <w:rFonts w:asciiTheme="minorHAnsi" w:hAnsiTheme="minorHAnsi" w:cstheme="minorHAnsi"/>
          <w:i/>
        </w:rPr>
      </w:pPr>
      <w:r>
        <w:rPr>
          <w:rFonts w:asciiTheme="minorHAnsi" w:hAnsiTheme="minorHAnsi" w:cstheme="minorHAnsi"/>
          <w:i/>
          <w:vertAlign w:val="superscript"/>
        </w:rPr>
        <w:t>1&amp;2</w:t>
      </w:r>
      <w:r>
        <w:rPr>
          <w:rFonts w:asciiTheme="minorHAnsi" w:hAnsiTheme="minorHAnsi" w:cstheme="minorHAnsi"/>
          <w:i/>
        </w:rPr>
        <w:t>Open University of Indonesia (Indonesia)</w:t>
      </w:r>
    </w:p>
    <w:p w:rsidR="00DF7685" w:rsidRPr="0083181E" w:rsidRDefault="0039694D" w:rsidP="00DF7685">
      <w:pPr>
        <w:spacing w:after="0" w:line="240" w:lineRule="auto"/>
        <w:jc w:val="center"/>
        <w:rPr>
          <w:rFonts w:asciiTheme="minorHAnsi" w:hAnsiTheme="minorHAnsi" w:cstheme="minorHAnsi"/>
        </w:rPr>
      </w:pPr>
      <w:hyperlink r:id="rId8" w:history="1">
        <w:r w:rsidR="00DF7685" w:rsidRPr="0083181E">
          <w:rPr>
            <w:rStyle w:val="Hyperlink"/>
            <w:rFonts w:asciiTheme="minorHAnsi" w:hAnsiTheme="minorHAnsi" w:cstheme="minorHAnsi"/>
          </w:rPr>
          <w:t>deddy_as@ecampus.ut.ac.id</w:t>
        </w:r>
      </w:hyperlink>
      <w:r w:rsidR="00DF7685" w:rsidRPr="0083181E">
        <w:rPr>
          <w:rFonts w:asciiTheme="minorHAnsi" w:hAnsiTheme="minorHAnsi" w:cstheme="minorHAnsi"/>
        </w:rPr>
        <w:t xml:space="preserve"> &amp; </w:t>
      </w:r>
      <w:hyperlink r:id="rId9" w:history="1">
        <w:r w:rsidR="00DF7685" w:rsidRPr="0083181E">
          <w:rPr>
            <w:rStyle w:val="Hyperlink"/>
            <w:rFonts w:asciiTheme="minorHAnsi" w:hAnsiTheme="minorHAnsi" w:cstheme="minorHAnsi"/>
          </w:rPr>
          <w:t>adhi@ecampus.ut.ac.id</w:t>
        </w:r>
      </w:hyperlink>
      <w:r w:rsidR="00DF7685" w:rsidRPr="0083181E">
        <w:rPr>
          <w:rFonts w:asciiTheme="minorHAnsi" w:hAnsiTheme="minorHAnsi" w:cstheme="minorHAnsi"/>
        </w:rPr>
        <w:t xml:space="preserve"> </w:t>
      </w:r>
    </w:p>
    <w:p w:rsidR="00DF7685" w:rsidRPr="009313A1" w:rsidRDefault="00DF7685" w:rsidP="0083181E">
      <w:pPr>
        <w:spacing w:after="120" w:line="240" w:lineRule="auto"/>
        <w:jc w:val="center"/>
        <w:rPr>
          <w:rFonts w:asciiTheme="minorHAnsi" w:hAnsiTheme="minorHAnsi" w:cstheme="minorHAnsi"/>
          <w:b/>
          <w:caps/>
          <w:sz w:val="24"/>
          <w:szCs w:val="24"/>
          <w:lang w:val="id-ID"/>
        </w:rPr>
      </w:pPr>
    </w:p>
    <w:p w:rsidR="00DF7685" w:rsidRPr="009313A1" w:rsidRDefault="00DF7685" w:rsidP="00DF7685">
      <w:pPr>
        <w:spacing w:after="120" w:line="360" w:lineRule="auto"/>
        <w:jc w:val="center"/>
        <w:rPr>
          <w:rFonts w:asciiTheme="minorHAnsi" w:hAnsiTheme="minorHAnsi" w:cstheme="minorHAnsi"/>
          <w:b/>
          <w:caps/>
          <w:sz w:val="24"/>
          <w:szCs w:val="24"/>
          <w:lang w:val="id-ID"/>
        </w:rPr>
      </w:pPr>
      <w:r>
        <w:rPr>
          <w:rFonts w:asciiTheme="minorHAnsi" w:hAnsiTheme="minorHAnsi" w:cstheme="minorHAnsi"/>
          <w:b/>
          <w:caps/>
          <w:sz w:val="24"/>
          <w:szCs w:val="24"/>
          <w:lang w:val="id-ID"/>
        </w:rPr>
        <w:t>ABSTRACT</w:t>
      </w:r>
    </w:p>
    <w:p w:rsidR="00DF7685" w:rsidRPr="0083181E" w:rsidRDefault="00DF7685" w:rsidP="00902496">
      <w:pPr>
        <w:spacing w:after="120" w:line="240" w:lineRule="auto"/>
        <w:jc w:val="both"/>
        <w:rPr>
          <w:rFonts w:ascii="Arial" w:hAnsi="Arial" w:cs="Arial"/>
          <w:sz w:val="20"/>
          <w:szCs w:val="20"/>
          <w:lang w:val="en"/>
        </w:rPr>
      </w:pPr>
      <w:r w:rsidRPr="0083181E">
        <w:rPr>
          <w:rFonts w:ascii="Arial" w:hAnsi="Arial" w:cs="Arial"/>
          <w:sz w:val="20"/>
          <w:szCs w:val="20"/>
        </w:rPr>
        <w:t xml:space="preserve">This study </w:t>
      </w:r>
      <w:r w:rsidRPr="0083181E">
        <w:rPr>
          <w:rFonts w:ascii="Arial" w:hAnsi="Arial" w:cs="Arial"/>
          <w:sz w:val="20"/>
          <w:szCs w:val="20"/>
          <w:lang w:val="en"/>
        </w:rPr>
        <w:t>discusses the r</w:t>
      </w:r>
      <w:r w:rsidR="00203E3D">
        <w:rPr>
          <w:rFonts w:ascii="Arial" w:hAnsi="Arial" w:cs="Arial"/>
          <w:sz w:val="20"/>
          <w:szCs w:val="20"/>
          <w:lang w:val="en"/>
        </w:rPr>
        <w:t xml:space="preserve">esults of the evaluation of the </w:t>
      </w:r>
      <w:r w:rsidR="00203E3D">
        <w:rPr>
          <w:rFonts w:ascii="Arial" w:hAnsi="Arial" w:cs="Arial"/>
          <w:sz w:val="20"/>
          <w:szCs w:val="20"/>
          <w:lang w:val="id-ID"/>
        </w:rPr>
        <w:t>quality</w:t>
      </w:r>
      <w:r w:rsidRPr="0083181E">
        <w:rPr>
          <w:rFonts w:ascii="Arial" w:hAnsi="Arial" w:cs="Arial"/>
          <w:sz w:val="20"/>
          <w:szCs w:val="20"/>
          <w:lang w:val="en"/>
        </w:rPr>
        <w:t xml:space="preserve"> level of </w:t>
      </w:r>
      <w:r w:rsidR="00203E3D">
        <w:rPr>
          <w:rFonts w:ascii="Arial" w:hAnsi="Arial" w:cs="Arial"/>
          <w:sz w:val="20"/>
          <w:szCs w:val="20"/>
          <w:lang w:val="id-ID"/>
        </w:rPr>
        <w:t xml:space="preserve">a number of </w:t>
      </w:r>
      <w:r w:rsidR="00E02CEB">
        <w:rPr>
          <w:rFonts w:ascii="Arial" w:hAnsi="Arial" w:cs="Arial"/>
          <w:sz w:val="20"/>
          <w:szCs w:val="20"/>
          <w:lang w:val="en"/>
        </w:rPr>
        <w:t xml:space="preserve">self-instructional print material (SIPM) </w:t>
      </w:r>
      <w:r w:rsidR="00203E3D">
        <w:rPr>
          <w:rFonts w:ascii="Arial" w:hAnsi="Arial" w:cs="Arial"/>
          <w:sz w:val="20"/>
          <w:szCs w:val="20"/>
          <w:lang w:val="id-ID"/>
        </w:rPr>
        <w:t>at</w:t>
      </w:r>
      <w:r w:rsidRPr="0083181E">
        <w:rPr>
          <w:rFonts w:ascii="Arial" w:hAnsi="Arial" w:cs="Arial"/>
          <w:sz w:val="20"/>
          <w:szCs w:val="20"/>
          <w:lang w:val="en"/>
        </w:rPr>
        <w:t xml:space="preserve"> Statistics Study Program </w:t>
      </w:r>
      <w:r w:rsidR="00CC7B7A">
        <w:rPr>
          <w:rFonts w:ascii="Arial" w:hAnsi="Arial" w:cs="Arial"/>
          <w:sz w:val="20"/>
          <w:szCs w:val="20"/>
          <w:lang w:val="en"/>
        </w:rPr>
        <w:t>of</w:t>
      </w:r>
      <w:r w:rsidRPr="0083181E">
        <w:rPr>
          <w:rFonts w:ascii="Arial" w:hAnsi="Arial" w:cs="Arial"/>
          <w:sz w:val="20"/>
          <w:szCs w:val="20"/>
          <w:lang w:val="en"/>
        </w:rPr>
        <w:t xml:space="preserve"> Indonesia Open University </w:t>
      </w:r>
      <w:r w:rsidR="009920F9">
        <w:rPr>
          <w:rFonts w:ascii="Arial" w:hAnsi="Arial" w:cs="Arial"/>
          <w:sz w:val="20"/>
          <w:szCs w:val="20"/>
          <w:lang w:val="en"/>
        </w:rPr>
        <w:t xml:space="preserve">(Universitas Terbuka/UT) </w:t>
      </w:r>
      <w:r w:rsidRPr="0083181E">
        <w:rPr>
          <w:rFonts w:ascii="Arial" w:hAnsi="Arial" w:cs="Arial"/>
          <w:sz w:val="20"/>
          <w:szCs w:val="20"/>
          <w:lang w:val="en"/>
        </w:rPr>
        <w:t>based on the assessment of</w:t>
      </w:r>
      <w:r w:rsidR="00203E3D">
        <w:rPr>
          <w:rFonts w:ascii="Arial" w:hAnsi="Arial" w:cs="Arial"/>
          <w:sz w:val="20"/>
          <w:szCs w:val="20"/>
          <w:lang w:val="id-ID"/>
        </w:rPr>
        <w:t xml:space="preserve"> their quality by content </w:t>
      </w:r>
      <w:r w:rsidRPr="0083181E">
        <w:rPr>
          <w:rFonts w:ascii="Arial" w:hAnsi="Arial" w:cs="Arial"/>
          <w:sz w:val="20"/>
          <w:szCs w:val="20"/>
          <w:lang w:val="en"/>
        </w:rPr>
        <w:t xml:space="preserve">experts on 21 courses. The evaluation format uses the seven </w:t>
      </w:r>
      <w:r w:rsidR="00203E3D">
        <w:rPr>
          <w:rFonts w:ascii="Arial" w:hAnsi="Arial" w:cs="Arial"/>
          <w:sz w:val="20"/>
          <w:szCs w:val="20"/>
          <w:lang w:val="id-ID"/>
        </w:rPr>
        <w:t>quality</w:t>
      </w:r>
      <w:r w:rsidRPr="0083181E">
        <w:rPr>
          <w:rFonts w:ascii="Arial" w:hAnsi="Arial" w:cs="Arial"/>
          <w:sz w:val="20"/>
          <w:szCs w:val="20"/>
          <w:lang w:val="en"/>
        </w:rPr>
        <w:t xml:space="preserve"> criteria on the </w:t>
      </w:r>
      <w:r w:rsidR="00203E3D">
        <w:rPr>
          <w:rFonts w:ascii="Arial" w:hAnsi="Arial" w:cs="Arial"/>
          <w:sz w:val="20"/>
          <w:szCs w:val="20"/>
          <w:lang w:val="id-ID"/>
        </w:rPr>
        <w:t>nine</w:t>
      </w:r>
      <w:r w:rsidRPr="0083181E">
        <w:rPr>
          <w:rFonts w:ascii="Arial" w:hAnsi="Arial" w:cs="Arial"/>
          <w:sz w:val="20"/>
          <w:szCs w:val="20"/>
          <w:lang w:val="en"/>
        </w:rPr>
        <w:t xml:space="preserve"> chapters: the conformity with the development of the </w:t>
      </w:r>
      <w:r w:rsidR="00203E3D">
        <w:rPr>
          <w:rFonts w:ascii="Arial" w:hAnsi="Arial" w:cs="Arial"/>
          <w:sz w:val="20"/>
          <w:szCs w:val="20"/>
          <w:lang w:val="id-ID"/>
        </w:rPr>
        <w:t xml:space="preserve">recent </w:t>
      </w:r>
      <w:r w:rsidRPr="0083181E">
        <w:rPr>
          <w:rFonts w:ascii="Arial" w:hAnsi="Arial" w:cs="Arial"/>
          <w:sz w:val="20"/>
          <w:szCs w:val="20"/>
          <w:lang w:val="en"/>
        </w:rPr>
        <w:t xml:space="preserve">science, the integrity of concepts, the consistency of thinking paradigms, coherence of coverage, competence level, theoretical-practical relevance, and the relevance of the task/test. The </w:t>
      </w:r>
      <w:r w:rsidR="009220CC">
        <w:rPr>
          <w:rFonts w:ascii="Arial" w:hAnsi="Arial" w:cs="Arial"/>
          <w:sz w:val="20"/>
          <w:szCs w:val="20"/>
          <w:lang w:val="id-ID"/>
        </w:rPr>
        <w:t xml:space="preserve">quality </w:t>
      </w:r>
      <w:r w:rsidR="00CA15FE">
        <w:rPr>
          <w:rFonts w:ascii="Arial" w:hAnsi="Arial" w:cs="Arial"/>
          <w:sz w:val="20"/>
          <w:szCs w:val="20"/>
          <w:lang w:val="id-ID"/>
        </w:rPr>
        <w:t>of SIPM</w:t>
      </w:r>
      <w:r w:rsidRPr="0083181E">
        <w:rPr>
          <w:rFonts w:ascii="Arial" w:hAnsi="Arial" w:cs="Arial"/>
          <w:sz w:val="20"/>
          <w:szCs w:val="20"/>
          <w:lang w:val="en"/>
        </w:rPr>
        <w:t xml:space="preserve"> is also analyzed</w:t>
      </w:r>
      <w:r w:rsidR="00CA15FE">
        <w:rPr>
          <w:rFonts w:ascii="Arial" w:hAnsi="Arial" w:cs="Arial"/>
          <w:sz w:val="20"/>
          <w:szCs w:val="20"/>
          <w:lang w:val="id-ID"/>
        </w:rPr>
        <w:t xml:space="preserve"> over chapters</w:t>
      </w:r>
      <w:r w:rsidRPr="0083181E">
        <w:rPr>
          <w:rFonts w:ascii="Arial" w:hAnsi="Arial" w:cs="Arial"/>
          <w:sz w:val="20"/>
          <w:szCs w:val="20"/>
          <w:lang w:val="en"/>
        </w:rPr>
        <w:t>. It uses Multiple Factor Analysis</w:t>
      </w:r>
      <w:r w:rsidR="004A5BBD">
        <w:rPr>
          <w:rFonts w:ascii="Arial" w:hAnsi="Arial" w:cs="Arial"/>
          <w:sz w:val="20"/>
          <w:szCs w:val="20"/>
          <w:lang w:val="id-ID"/>
        </w:rPr>
        <w:t xml:space="preserve"> </w:t>
      </w:r>
      <w:r w:rsidR="004A5BBD" w:rsidRPr="0083181E">
        <w:rPr>
          <w:rFonts w:ascii="Arial" w:hAnsi="Arial" w:cs="Arial"/>
          <w:sz w:val="20"/>
          <w:szCs w:val="20"/>
          <w:lang w:val="en"/>
        </w:rPr>
        <w:t>(MFA</w:t>
      </w:r>
      <w:r w:rsidRPr="0083181E">
        <w:rPr>
          <w:rFonts w:ascii="Arial" w:hAnsi="Arial" w:cs="Arial"/>
          <w:sz w:val="20"/>
          <w:szCs w:val="20"/>
          <w:lang w:val="en"/>
        </w:rPr>
        <w:t>) technique. Three dimensions represent 7</w:t>
      </w:r>
      <w:r w:rsidR="0082625D">
        <w:rPr>
          <w:rFonts w:ascii="Arial" w:hAnsi="Arial" w:cs="Arial"/>
          <w:sz w:val="20"/>
          <w:szCs w:val="20"/>
          <w:lang w:val="id-ID"/>
        </w:rPr>
        <w:t>4</w:t>
      </w:r>
      <w:r w:rsidRPr="0083181E">
        <w:rPr>
          <w:rFonts w:ascii="Arial" w:hAnsi="Arial" w:cs="Arial"/>
          <w:sz w:val="20"/>
          <w:szCs w:val="20"/>
          <w:lang w:val="en"/>
        </w:rPr>
        <w:t xml:space="preserve">% compromise </w:t>
      </w:r>
      <w:r w:rsidR="00CA15FE">
        <w:rPr>
          <w:rFonts w:ascii="Arial" w:hAnsi="Arial" w:cs="Arial"/>
          <w:sz w:val="20"/>
          <w:szCs w:val="20"/>
          <w:lang w:val="id-ID"/>
        </w:rPr>
        <w:t>variability</w:t>
      </w:r>
      <w:r w:rsidRPr="0083181E">
        <w:rPr>
          <w:rFonts w:ascii="Arial" w:hAnsi="Arial" w:cs="Arial"/>
          <w:sz w:val="20"/>
          <w:szCs w:val="20"/>
          <w:lang w:val="en"/>
        </w:rPr>
        <w:t xml:space="preserve"> of </w:t>
      </w:r>
      <w:r w:rsidR="00CA15FE">
        <w:rPr>
          <w:rFonts w:ascii="Arial" w:hAnsi="Arial" w:cs="Arial"/>
          <w:sz w:val="20"/>
          <w:szCs w:val="20"/>
          <w:lang w:val="id-ID"/>
        </w:rPr>
        <w:t>SIPM quality</w:t>
      </w:r>
      <w:r w:rsidRPr="0083181E">
        <w:rPr>
          <w:rFonts w:ascii="Arial" w:hAnsi="Arial" w:cs="Arial"/>
          <w:sz w:val="20"/>
          <w:szCs w:val="20"/>
          <w:lang w:val="en"/>
        </w:rPr>
        <w:t xml:space="preserve">: </w:t>
      </w:r>
      <w:r w:rsidR="00CA15FE">
        <w:rPr>
          <w:rFonts w:ascii="Arial" w:hAnsi="Arial" w:cs="Arial"/>
          <w:sz w:val="20"/>
          <w:szCs w:val="20"/>
          <w:lang w:val="id-ID"/>
        </w:rPr>
        <w:t xml:space="preserve">rate of </w:t>
      </w:r>
      <w:r w:rsidRPr="0083181E">
        <w:rPr>
          <w:rFonts w:ascii="Arial" w:hAnsi="Arial" w:cs="Arial"/>
          <w:sz w:val="20"/>
          <w:szCs w:val="20"/>
          <w:lang w:val="en"/>
        </w:rPr>
        <w:t xml:space="preserve">content </w:t>
      </w:r>
      <w:r w:rsidR="00CA15FE">
        <w:rPr>
          <w:rFonts w:ascii="Arial" w:hAnsi="Arial" w:cs="Arial"/>
          <w:sz w:val="20"/>
          <w:szCs w:val="20"/>
          <w:lang w:val="id-ID"/>
        </w:rPr>
        <w:t>eligibility</w:t>
      </w:r>
      <w:r w:rsidRPr="0083181E">
        <w:rPr>
          <w:rFonts w:ascii="Arial" w:hAnsi="Arial" w:cs="Arial"/>
          <w:sz w:val="20"/>
          <w:szCs w:val="20"/>
          <w:lang w:val="en"/>
        </w:rPr>
        <w:t xml:space="preserve"> (6</w:t>
      </w:r>
      <w:r w:rsidR="0082625D">
        <w:rPr>
          <w:rFonts w:ascii="Arial" w:hAnsi="Arial" w:cs="Arial"/>
          <w:sz w:val="20"/>
          <w:szCs w:val="20"/>
          <w:lang w:val="id-ID"/>
        </w:rPr>
        <w:t>0</w:t>
      </w:r>
      <w:r w:rsidRPr="0083181E">
        <w:rPr>
          <w:rFonts w:ascii="Arial" w:hAnsi="Arial" w:cs="Arial"/>
          <w:sz w:val="20"/>
          <w:szCs w:val="20"/>
          <w:lang w:val="en"/>
        </w:rPr>
        <w:t xml:space="preserve">%), </w:t>
      </w:r>
      <w:r w:rsidR="0082625D">
        <w:rPr>
          <w:rFonts w:ascii="Arial" w:hAnsi="Arial" w:cs="Arial"/>
          <w:sz w:val="20"/>
          <w:szCs w:val="20"/>
          <w:lang w:val="id-ID"/>
        </w:rPr>
        <w:t xml:space="preserve">then </w:t>
      </w:r>
      <w:r w:rsidRPr="0083181E">
        <w:rPr>
          <w:rFonts w:ascii="Arial" w:hAnsi="Arial" w:cs="Arial"/>
          <w:sz w:val="20"/>
          <w:szCs w:val="20"/>
          <w:lang w:val="en"/>
        </w:rPr>
        <w:t xml:space="preserve">rate of </w:t>
      </w:r>
      <w:r w:rsidR="00CA15FE" w:rsidRPr="0083181E">
        <w:rPr>
          <w:rFonts w:ascii="Arial" w:hAnsi="Arial" w:cs="Arial"/>
          <w:sz w:val="20"/>
          <w:szCs w:val="20"/>
          <w:lang w:val="en"/>
        </w:rPr>
        <w:t xml:space="preserve">conformity </w:t>
      </w:r>
      <w:r w:rsidRPr="0083181E">
        <w:rPr>
          <w:rFonts w:ascii="Arial" w:hAnsi="Arial" w:cs="Arial"/>
          <w:sz w:val="20"/>
          <w:szCs w:val="20"/>
          <w:lang w:val="en"/>
        </w:rPr>
        <w:t>(6</w:t>
      </w:r>
      <w:r w:rsidR="0082625D">
        <w:rPr>
          <w:rFonts w:ascii="Arial" w:hAnsi="Arial" w:cs="Arial"/>
          <w:sz w:val="20"/>
          <w:szCs w:val="20"/>
          <w:lang w:val="id-ID"/>
        </w:rPr>
        <w:t>8</w:t>
      </w:r>
      <w:r w:rsidRPr="0083181E">
        <w:rPr>
          <w:rFonts w:ascii="Arial" w:hAnsi="Arial" w:cs="Arial"/>
          <w:sz w:val="20"/>
          <w:szCs w:val="20"/>
          <w:lang w:val="en"/>
        </w:rPr>
        <w:t xml:space="preserve">%), and </w:t>
      </w:r>
      <w:r w:rsidR="0082625D">
        <w:rPr>
          <w:rFonts w:ascii="Arial" w:hAnsi="Arial" w:cs="Arial"/>
          <w:sz w:val="20"/>
          <w:szCs w:val="20"/>
          <w:lang w:val="id-ID"/>
        </w:rPr>
        <w:t xml:space="preserve">then </w:t>
      </w:r>
      <w:r w:rsidR="00CA15FE">
        <w:rPr>
          <w:rFonts w:ascii="Arial" w:hAnsi="Arial" w:cs="Arial"/>
          <w:sz w:val="20"/>
          <w:szCs w:val="20"/>
          <w:lang w:val="id-ID"/>
        </w:rPr>
        <w:t>rate</w:t>
      </w:r>
      <w:r w:rsidRPr="0083181E">
        <w:rPr>
          <w:rFonts w:ascii="Arial" w:hAnsi="Arial" w:cs="Arial"/>
          <w:sz w:val="20"/>
          <w:szCs w:val="20"/>
          <w:lang w:val="en"/>
        </w:rPr>
        <w:t xml:space="preserve"> of task/test effectiveness (7</w:t>
      </w:r>
      <w:r w:rsidR="0082625D">
        <w:rPr>
          <w:rFonts w:ascii="Arial" w:hAnsi="Arial" w:cs="Arial"/>
          <w:sz w:val="20"/>
          <w:szCs w:val="20"/>
          <w:lang w:val="id-ID"/>
        </w:rPr>
        <w:t>4</w:t>
      </w:r>
      <w:r w:rsidRPr="0083181E">
        <w:rPr>
          <w:rFonts w:ascii="Arial" w:hAnsi="Arial" w:cs="Arial"/>
          <w:sz w:val="20"/>
          <w:szCs w:val="20"/>
          <w:lang w:val="en"/>
        </w:rPr>
        <w:t xml:space="preserve">%). The results show that there is no difference in content </w:t>
      </w:r>
      <w:r w:rsidR="004A5BBD">
        <w:rPr>
          <w:rFonts w:ascii="Arial" w:hAnsi="Arial" w:cs="Arial"/>
          <w:sz w:val="20"/>
          <w:szCs w:val="20"/>
          <w:lang w:val="id-ID"/>
        </w:rPr>
        <w:t>eligibility</w:t>
      </w:r>
      <w:r w:rsidR="004A5BBD" w:rsidRPr="0083181E">
        <w:rPr>
          <w:rFonts w:ascii="Arial" w:hAnsi="Arial" w:cs="Arial"/>
          <w:sz w:val="20"/>
          <w:szCs w:val="20"/>
          <w:lang w:val="en"/>
        </w:rPr>
        <w:t xml:space="preserve"> </w:t>
      </w:r>
      <w:r w:rsidRPr="0083181E">
        <w:rPr>
          <w:rFonts w:ascii="Arial" w:hAnsi="Arial" w:cs="Arial"/>
          <w:sz w:val="20"/>
          <w:szCs w:val="20"/>
          <w:lang w:val="en"/>
        </w:rPr>
        <w:t xml:space="preserve">subject </w:t>
      </w:r>
      <w:r w:rsidR="004A5BBD">
        <w:rPr>
          <w:rFonts w:ascii="Arial" w:hAnsi="Arial" w:cs="Arial"/>
          <w:sz w:val="20"/>
          <w:szCs w:val="20"/>
          <w:lang w:val="id-ID"/>
        </w:rPr>
        <w:t xml:space="preserve">over </w:t>
      </w:r>
      <w:r w:rsidRPr="0083181E">
        <w:rPr>
          <w:rFonts w:ascii="Arial" w:hAnsi="Arial" w:cs="Arial"/>
          <w:sz w:val="20"/>
          <w:szCs w:val="20"/>
          <w:lang w:val="en"/>
        </w:rPr>
        <w:t>topic</w:t>
      </w:r>
      <w:r w:rsidR="004A5BBD">
        <w:rPr>
          <w:rFonts w:ascii="Arial" w:hAnsi="Arial" w:cs="Arial"/>
          <w:sz w:val="20"/>
          <w:szCs w:val="20"/>
          <w:lang w:val="id-ID"/>
        </w:rPr>
        <w:t>s</w:t>
      </w:r>
      <w:r w:rsidRPr="0083181E">
        <w:rPr>
          <w:rFonts w:ascii="Arial" w:hAnsi="Arial" w:cs="Arial"/>
          <w:sz w:val="20"/>
          <w:szCs w:val="20"/>
          <w:lang w:val="en"/>
        </w:rPr>
        <w:t>. The most dominant criteria determining the</w:t>
      </w:r>
      <w:r w:rsidR="004A5BBD">
        <w:rPr>
          <w:rFonts w:ascii="Arial" w:hAnsi="Arial" w:cs="Arial"/>
          <w:sz w:val="20"/>
          <w:szCs w:val="20"/>
          <w:lang w:val="id-ID"/>
        </w:rPr>
        <w:t xml:space="preserve"> </w:t>
      </w:r>
      <w:r w:rsidRPr="0083181E">
        <w:rPr>
          <w:rFonts w:ascii="Arial" w:hAnsi="Arial" w:cs="Arial"/>
          <w:sz w:val="20"/>
          <w:szCs w:val="20"/>
          <w:lang w:val="en"/>
        </w:rPr>
        <w:t xml:space="preserve">content </w:t>
      </w:r>
      <w:r w:rsidR="004A5BBD">
        <w:rPr>
          <w:rFonts w:ascii="Arial" w:hAnsi="Arial" w:cs="Arial"/>
          <w:sz w:val="20"/>
          <w:szCs w:val="20"/>
          <w:lang w:val="id-ID"/>
        </w:rPr>
        <w:t>eligibility</w:t>
      </w:r>
      <w:r w:rsidR="006E1DAB">
        <w:rPr>
          <w:rFonts w:ascii="Arial" w:hAnsi="Arial" w:cs="Arial"/>
          <w:sz w:val="20"/>
          <w:szCs w:val="20"/>
          <w:lang w:val="id-ID"/>
        </w:rPr>
        <w:t xml:space="preserve"> dimension</w:t>
      </w:r>
      <w:r w:rsidR="004A5BBD" w:rsidRPr="0083181E">
        <w:rPr>
          <w:rFonts w:ascii="Arial" w:hAnsi="Arial" w:cs="Arial"/>
          <w:sz w:val="20"/>
          <w:szCs w:val="20"/>
          <w:lang w:val="en"/>
        </w:rPr>
        <w:t xml:space="preserve"> </w:t>
      </w:r>
      <w:r w:rsidRPr="0083181E">
        <w:rPr>
          <w:rFonts w:ascii="Arial" w:hAnsi="Arial" w:cs="Arial"/>
          <w:sz w:val="20"/>
          <w:szCs w:val="20"/>
          <w:lang w:val="en"/>
        </w:rPr>
        <w:t xml:space="preserve">is the presentation of a consistent and balanced method of thinking paradigm on the overall </w:t>
      </w:r>
      <w:r w:rsidR="004A5BBD">
        <w:rPr>
          <w:rFonts w:ascii="Arial" w:hAnsi="Arial" w:cs="Arial"/>
          <w:sz w:val="20"/>
          <w:szCs w:val="20"/>
          <w:lang w:val="id-ID"/>
        </w:rPr>
        <w:t>SIPM</w:t>
      </w:r>
      <w:r w:rsidRPr="0083181E">
        <w:rPr>
          <w:rFonts w:ascii="Arial" w:hAnsi="Arial" w:cs="Arial"/>
          <w:sz w:val="20"/>
          <w:szCs w:val="20"/>
          <w:lang w:val="en"/>
        </w:rPr>
        <w:t xml:space="preserve">. </w:t>
      </w:r>
      <w:r w:rsidR="004A5BBD">
        <w:rPr>
          <w:rFonts w:ascii="Arial" w:hAnsi="Arial" w:cs="Arial"/>
          <w:sz w:val="20"/>
          <w:szCs w:val="20"/>
          <w:lang w:val="id-ID"/>
        </w:rPr>
        <w:t>T</w:t>
      </w:r>
      <w:r w:rsidRPr="0083181E">
        <w:rPr>
          <w:rFonts w:ascii="Arial" w:hAnsi="Arial" w:cs="Arial"/>
          <w:sz w:val="20"/>
          <w:szCs w:val="20"/>
          <w:lang w:val="en"/>
        </w:rPr>
        <w:t>here is a contrasting condition between criteri</w:t>
      </w:r>
      <w:r w:rsidR="004A5BBD">
        <w:rPr>
          <w:rFonts w:ascii="Arial" w:hAnsi="Arial" w:cs="Arial"/>
          <w:sz w:val="20"/>
          <w:szCs w:val="20"/>
          <w:lang w:val="id-ID"/>
        </w:rPr>
        <w:t>on</w:t>
      </w:r>
      <w:r w:rsidRPr="0083181E">
        <w:rPr>
          <w:rFonts w:ascii="Arial" w:hAnsi="Arial" w:cs="Arial"/>
          <w:sz w:val="20"/>
          <w:szCs w:val="20"/>
          <w:lang w:val="en"/>
        </w:rPr>
        <w:t xml:space="preserve"> of </w:t>
      </w:r>
      <w:r w:rsidR="004A5BBD">
        <w:rPr>
          <w:rFonts w:ascii="Arial" w:hAnsi="Arial" w:cs="Arial"/>
          <w:sz w:val="20"/>
          <w:szCs w:val="20"/>
          <w:lang w:val="id-ID"/>
        </w:rPr>
        <w:t>SIPM quality</w:t>
      </w:r>
      <w:r w:rsidRPr="0083181E">
        <w:rPr>
          <w:rFonts w:ascii="Arial" w:hAnsi="Arial" w:cs="Arial"/>
          <w:sz w:val="20"/>
          <w:szCs w:val="20"/>
          <w:lang w:val="en"/>
        </w:rPr>
        <w:t xml:space="preserve"> </w:t>
      </w:r>
      <w:r w:rsidR="004A5BBD">
        <w:rPr>
          <w:rFonts w:ascii="Arial" w:hAnsi="Arial" w:cs="Arial"/>
          <w:sz w:val="20"/>
          <w:szCs w:val="20"/>
          <w:lang w:val="en"/>
        </w:rPr>
        <w:t>i</w:t>
      </w:r>
      <w:r w:rsidR="004A5BBD" w:rsidRPr="0083181E">
        <w:rPr>
          <w:rFonts w:ascii="Arial" w:hAnsi="Arial" w:cs="Arial"/>
          <w:sz w:val="20"/>
          <w:szCs w:val="20"/>
          <w:lang w:val="en"/>
        </w:rPr>
        <w:t>n the conformity and the task/test effectiveness</w:t>
      </w:r>
      <w:r w:rsidR="006E1DAB">
        <w:rPr>
          <w:rFonts w:ascii="Arial" w:hAnsi="Arial" w:cs="Arial"/>
          <w:sz w:val="20"/>
          <w:szCs w:val="20"/>
          <w:lang w:val="id-ID"/>
        </w:rPr>
        <w:t xml:space="preserve"> </w:t>
      </w:r>
      <w:r w:rsidR="006E1DAB" w:rsidRPr="0083181E">
        <w:rPr>
          <w:rFonts w:ascii="Arial" w:hAnsi="Arial" w:cs="Arial"/>
          <w:sz w:val="20"/>
          <w:szCs w:val="20"/>
          <w:lang w:val="en"/>
        </w:rPr>
        <w:t>dimension</w:t>
      </w:r>
      <w:r w:rsidRPr="0083181E">
        <w:rPr>
          <w:rFonts w:ascii="Arial" w:hAnsi="Arial" w:cs="Arial"/>
          <w:sz w:val="20"/>
          <w:szCs w:val="20"/>
          <w:lang w:val="en"/>
        </w:rPr>
        <w:t>.</w:t>
      </w:r>
    </w:p>
    <w:p w:rsidR="00DF7685" w:rsidRPr="0083181E" w:rsidRDefault="00DF7685" w:rsidP="00902496">
      <w:pPr>
        <w:spacing w:after="120" w:line="240" w:lineRule="auto"/>
        <w:jc w:val="both"/>
        <w:rPr>
          <w:rFonts w:ascii="Arial" w:hAnsi="Arial" w:cs="Arial"/>
          <w:sz w:val="20"/>
          <w:szCs w:val="20"/>
        </w:rPr>
      </w:pPr>
      <w:r w:rsidRPr="0083181E">
        <w:rPr>
          <w:rFonts w:ascii="Arial" w:hAnsi="Arial" w:cs="Arial"/>
          <w:sz w:val="20"/>
          <w:szCs w:val="20"/>
          <w:lang w:val="en"/>
        </w:rPr>
        <w:t xml:space="preserve">Keywords: </w:t>
      </w:r>
      <w:bookmarkStart w:id="0" w:name="_GoBack"/>
      <w:r w:rsidRPr="0083181E">
        <w:rPr>
          <w:rFonts w:ascii="Arial" w:hAnsi="Arial" w:cs="Arial"/>
          <w:sz w:val="20"/>
          <w:szCs w:val="20"/>
          <w:lang w:val="en"/>
        </w:rPr>
        <w:t>Self</w:t>
      </w:r>
      <w:r w:rsidR="003B4F39">
        <w:rPr>
          <w:rFonts w:ascii="Arial" w:hAnsi="Arial" w:cs="Arial"/>
          <w:sz w:val="20"/>
          <w:szCs w:val="20"/>
          <w:lang w:val="en"/>
        </w:rPr>
        <w:t>-instructional print material</w:t>
      </w:r>
      <w:r w:rsidRPr="0083181E">
        <w:rPr>
          <w:rFonts w:ascii="Arial" w:hAnsi="Arial" w:cs="Arial"/>
          <w:sz w:val="20"/>
          <w:szCs w:val="20"/>
          <w:lang w:val="en"/>
        </w:rPr>
        <w:t xml:space="preserve">, </w:t>
      </w:r>
      <w:r w:rsidR="003B4F39">
        <w:rPr>
          <w:rStyle w:val="shorttext"/>
          <w:rFonts w:ascii="Arial" w:hAnsi="Arial" w:cs="Arial"/>
          <w:sz w:val="20"/>
          <w:szCs w:val="20"/>
          <w:lang w:val="en"/>
        </w:rPr>
        <w:t>conformity</w:t>
      </w:r>
      <w:r w:rsidRPr="0083181E">
        <w:rPr>
          <w:rStyle w:val="shorttext"/>
          <w:rFonts w:ascii="Arial" w:hAnsi="Arial" w:cs="Arial"/>
          <w:sz w:val="20"/>
          <w:szCs w:val="20"/>
          <w:lang w:val="en"/>
        </w:rPr>
        <w:t>, test effectiveness</w:t>
      </w:r>
      <w:bookmarkEnd w:id="0"/>
    </w:p>
    <w:p w:rsidR="006E3127" w:rsidRPr="0083181E" w:rsidRDefault="006E3127" w:rsidP="006E3127">
      <w:pPr>
        <w:pStyle w:val="Heading1"/>
        <w:rPr>
          <w:rFonts w:ascii="Arial" w:hAnsi="Arial" w:cs="Arial"/>
          <w:b/>
          <w:sz w:val="24"/>
          <w:szCs w:val="24"/>
        </w:rPr>
      </w:pPr>
      <w:r w:rsidRPr="0083181E">
        <w:rPr>
          <w:rFonts w:ascii="Arial" w:hAnsi="Arial" w:cs="Arial"/>
          <w:b/>
          <w:sz w:val="24"/>
          <w:szCs w:val="24"/>
        </w:rPr>
        <w:t>INTRODUCTION</w:t>
      </w:r>
    </w:p>
    <w:p w:rsidR="006E3127" w:rsidRPr="009920F9" w:rsidRDefault="006E3127" w:rsidP="006A71EF">
      <w:pPr>
        <w:autoSpaceDE w:val="0"/>
        <w:autoSpaceDN w:val="0"/>
        <w:adjustRightInd w:val="0"/>
        <w:spacing w:before="120" w:after="120" w:line="240" w:lineRule="auto"/>
        <w:jc w:val="both"/>
        <w:rPr>
          <w:rFonts w:ascii="Arial" w:hAnsi="Arial" w:cs="Arial"/>
          <w:bCs/>
          <w:sz w:val="20"/>
          <w:szCs w:val="20"/>
        </w:rPr>
      </w:pPr>
      <w:r w:rsidRPr="009920F9">
        <w:rPr>
          <w:rFonts w:ascii="Arial" w:hAnsi="Arial" w:cs="Arial"/>
          <w:bCs/>
          <w:sz w:val="20"/>
          <w:szCs w:val="20"/>
        </w:rPr>
        <w:t>Universitas Terbuka (UT) is an open university, established in 1984 as the 45th state university to widen opportunity and access to university education, for in-service teachers, working adults and recent high school graduates. UT was founded as a part of the government’s national strategies to improve access and participation in higher education. In 2017, UT enrols more than 286,000 students, residing in different parts of the country, with over 90% of whom are working adults. UT has major roles to play in developing high-calibre human resources needed for the nation’s competitiveness and sustainable development. Since its foundation, UT has enrolled over 1.2 million students and has produced over 800,000 alumni, working in various fields of the profession.</w:t>
      </w:r>
    </w:p>
    <w:p w:rsidR="006C239E" w:rsidRPr="009920F9" w:rsidRDefault="006C239E" w:rsidP="006A71EF">
      <w:pPr>
        <w:autoSpaceDE w:val="0"/>
        <w:autoSpaceDN w:val="0"/>
        <w:adjustRightInd w:val="0"/>
        <w:spacing w:before="120" w:after="120" w:line="240" w:lineRule="auto"/>
        <w:jc w:val="both"/>
        <w:rPr>
          <w:rFonts w:ascii="Arial" w:hAnsi="Arial" w:cs="Arial"/>
          <w:bCs/>
          <w:sz w:val="20"/>
          <w:szCs w:val="20"/>
        </w:rPr>
      </w:pPr>
      <w:r w:rsidRPr="009920F9">
        <w:rPr>
          <w:rFonts w:ascii="Arial" w:hAnsi="Arial" w:cs="Arial"/>
          <w:bCs/>
          <w:sz w:val="20"/>
          <w:szCs w:val="20"/>
        </w:rPr>
        <w:t xml:space="preserve">Learning materials serve as major learning resources for distance learners, and quality learning materials help students learn effectively at a distance. A course team approach is used to design and develop UT learning materials, involving content experts from partner universities, UT’s own academic staff, </w:t>
      </w:r>
      <w:r w:rsidR="00E539C5" w:rsidRPr="009920F9">
        <w:rPr>
          <w:rFonts w:ascii="Arial" w:hAnsi="Arial" w:cs="Arial"/>
          <w:bCs/>
          <w:sz w:val="20"/>
          <w:szCs w:val="20"/>
        </w:rPr>
        <w:t>and instructional</w:t>
      </w:r>
      <w:r w:rsidRPr="009920F9">
        <w:rPr>
          <w:rFonts w:ascii="Arial" w:hAnsi="Arial" w:cs="Arial"/>
          <w:bCs/>
          <w:sz w:val="20"/>
          <w:szCs w:val="20"/>
        </w:rPr>
        <w:t xml:space="preserve"> designers and media specialists</w:t>
      </w:r>
      <w:r w:rsidR="00E539C5" w:rsidRPr="009920F9">
        <w:rPr>
          <w:rFonts w:ascii="Arial" w:hAnsi="Arial" w:cs="Arial"/>
          <w:bCs/>
          <w:sz w:val="20"/>
          <w:szCs w:val="20"/>
        </w:rPr>
        <w:t xml:space="preserve"> </w:t>
      </w:r>
      <w:r w:rsidR="00E539C5" w:rsidRPr="009920F9">
        <w:rPr>
          <w:rFonts w:ascii="Arial" w:hAnsi="Arial" w:cs="Arial"/>
          <w:bCs/>
          <w:sz w:val="20"/>
          <w:szCs w:val="20"/>
        </w:rPr>
        <w:fldChar w:fldCharType="begin"/>
      </w:r>
      <w:r w:rsidR="00E539C5" w:rsidRPr="009920F9">
        <w:rPr>
          <w:rFonts w:ascii="Arial" w:hAnsi="Arial" w:cs="Arial"/>
          <w:bCs/>
          <w:sz w:val="20"/>
          <w:szCs w:val="20"/>
        </w:rPr>
        <w:instrText xml:space="preserve"> ADDIN EN.CITE &lt;EndNote&gt;&lt;Cite&gt;&lt;Author&gt;Mutiara&lt;/Author&gt;&lt;Year&gt;2007&lt;/Year&gt;&lt;RecNum&gt;4399&lt;/RecNum&gt;&lt;DisplayText&gt;(Mutiara, Zuhairi, &amp;amp; Kurniati, 2007)&lt;/DisplayText&gt;&lt;record&gt;&lt;rec-number&gt;4399&lt;/rec-number&gt;&lt;foreign-keys&gt;&lt;key app="EN" db-id="2r2z0vwarztrtxe5daz50sfcd9wz00v2f0vf" timestamp="1501654479"&gt;4399&lt;/key&gt;&lt;/foreign-keys&gt;&lt;ref-type name="Journal Article"&gt;17&lt;/ref-type&gt;&lt;contributors&gt;&lt;authors&gt;&lt;author&gt;Mutiara, D.&lt;/author&gt;&lt;author&gt;Zuhairi, A.&lt;/author&gt;&lt;author&gt;Kurniati, S.&lt;/author&gt;&lt;/authors&gt;&lt;/contributors&gt;&lt;titles&gt;&lt;title&gt;Designing, Developing, Producing and Assuring the Quality of Multi-Media Learning Materials for Distance Learners: Lessons Learnt from Indonesia&amp;apos;s Universitas Terbuka&lt;/title&gt;&lt;secondary-title&gt;The Turkish Online Journal of Distance Education&lt;/secondary-title&gt;&lt;/titles&gt;&lt;periodical&gt;&lt;full-title&gt;The Turkish Online Journal of Distance Education&lt;/full-title&gt;&lt;/periodical&gt;&lt;pages&gt;95-112&lt;/pages&gt;&lt;volume&gt;8&lt;/volume&gt;&lt;number&gt;2&lt;/number&gt;&lt;dates&gt;&lt;year&gt;2007&lt;/year&gt;&lt;pub-dates&gt;&lt;date&gt;April 2007&lt;/date&gt;&lt;/pub-dates&gt;&lt;/dates&gt;&lt;publisher&gt;Anadolu University, Eskisehir&lt;/publisher&gt;&lt;isbn&gt;1302-6488&lt;/isbn&gt;&lt;urls&gt;&lt;/urls&gt;&lt;/record&gt;&lt;/Cite&gt;&lt;/EndNote&gt;</w:instrText>
      </w:r>
      <w:r w:rsidR="00E539C5" w:rsidRPr="009920F9">
        <w:rPr>
          <w:rFonts w:ascii="Arial" w:hAnsi="Arial" w:cs="Arial"/>
          <w:bCs/>
          <w:sz w:val="20"/>
          <w:szCs w:val="20"/>
        </w:rPr>
        <w:fldChar w:fldCharType="separate"/>
      </w:r>
      <w:r w:rsidR="00E539C5" w:rsidRPr="009920F9">
        <w:rPr>
          <w:rFonts w:ascii="Arial" w:hAnsi="Arial" w:cs="Arial"/>
          <w:bCs/>
          <w:noProof/>
          <w:sz w:val="20"/>
          <w:szCs w:val="20"/>
        </w:rPr>
        <w:t>(Mutiara, Zuhairi, &amp; Kurniati, 2007)</w:t>
      </w:r>
      <w:r w:rsidR="00E539C5" w:rsidRPr="009920F9">
        <w:rPr>
          <w:rFonts w:ascii="Arial" w:hAnsi="Arial" w:cs="Arial"/>
          <w:bCs/>
          <w:sz w:val="20"/>
          <w:szCs w:val="20"/>
        </w:rPr>
        <w:fldChar w:fldCharType="end"/>
      </w:r>
      <w:r w:rsidRPr="009920F9">
        <w:rPr>
          <w:rFonts w:ascii="Arial" w:hAnsi="Arial" w:cs="Arial"/>
          <w:bCs/>
          <w:sz w:val="20"/>
          <w:szCs w:val="20"/>
        </w:rPr>
        <w:t>. Preparation for production of printed learning materials are done internally, while the large-scale reproduction is outsourced externally, and for the non-printed materials all production and reproduction processes are done internally. The learning materials go through a systematic quality assurance mechanism in each stage of design, development and production, in order to ensure that distance students have high quality learning materials for use in their autonomous and independent as well as structured and guided learning activities throughout the course of their learning endeavour at a distance.</w:t>
      </w:r>
    </w:p>
    <w:p w:rsidR="009920F9" w:rsidRPr="00DE65B2" w:rsidRDefault="009920F9" w:rsidP="009920F9">
      <w:pPr>
        <w:autoSpaceDE w:val="0"/>
        <w:autoSpaceDN w:val="0"/>
        <w:adjustRightInd w:val="0"/>
        <w:spacing w:before="120" w:after="120" w:line="240" w:lineRule="auto"/>
        <w:jc w:val="both"/>
        <w:rPr>
          <w:rFonts w:ascii="Arial" w:hAnsi="Arial" w:cs="Arial"/>
          <w:bCs/>
          <w:sz w:val="20"/>
          <w:szCs w:val="20"/>
        </w:rPr>
      </w:pPr>
      <w:r w:rsidRPr="00DE65B2">
        <w:rPr>
          <w:rFonts w:ascii="Arial" w:hAnsi="Arial" w:cs="Arial"/>
          <w:bCs/>
          <w:sz w:val="20"/>
          <w:szCs w:val="20"/>
        </w:rPr>
        <w:t>UT students learn from the course materials delivered by the institution and from</w:t>
      </w:r>
      <w:r>
        <w:rPr>
          <w:rFonts w:ascii="Arial" w:hAnsi="Arial" w:cs="Arial"/>
          <w:bCs/>
          <w:sz w:val="20"/>
          <w:szCs w:val="20"/>
        </w:rPr>
        <w:t xml:space="preserve"> </w:t>
      </w:r>
      <w:r w:rsidRPr="00DE65B2">
        <w:rPr>
          <w:rFonts w:ascii="Arial" w:hAnsi="Arial" w:cs="Arial"/>
          <w:bCs/>
          <w:sz w:val="20"/>
          <w:szCs w:val="20"/>
        </w:rPr>
        <w:t>other learning resources accessible from other institutions. UT has developed multimedia</w:t>
      </w:r>
      <w:r>
        <w:rPr>
          <w:rFonts w:ascii="Arial" w:hAnsi="Arial" w:cs="Arial"/>
          <w:bCs/>
          <w:sz w:val="20"/>
          <w:szCs w:val="20"/>
        </w:rPr>
        <w:t xml:space="preserve"> </w:t>
      </w:r>
      <w:r w:rsidRPr="00DE65B2">
        <w:rPr>
          <w:rFonts w:ascii="Arial" w:hAnsi="Arial" w:cs="Arial"/>
          <w:bCs/>
          <w:sz w:val="20"/>
          <w:szCs w:val="20"/>
        </w:rPr>
        <w:t>learning materials for its students, with the printed materials as the major</w:t>
      </w:r>
      <w:r>
        <w:rPr>
          <w:rFonts w:ascii="Arial" w:hAnsi="Arial" w:cs="Arial"/>
          <w:bCs/>
          <w:sz w:val="20"/>
          <w:szCs w:val="20"/>
        </w:rPr>
        <w:t xml:space="preserve"> </w:t>
      </w:r>
      <w:r w:rsidRPr="00DE65B2">
        <w:rPr>
          <w:rFonts w:ascii="Arial" w:hAnsi="Arial" w:cs="Arial"/>
          <w:bCs/>
          <w:sz w:val="20"/>
          <w:szCs w:val="20"/>
        </w:rPr>
        <w:t>media supplemented with audio-cassettes, video programs, television programs,</w:t>
      </w:r>
      <w:r>
        <w:rPr>
          <w:rFonts w:ascii="Arial" w:hAnsi="Arial" w:cs="Arial"/>
          <w:bCs/>
          <w:sz w:val="20"/>
          <w:szCs w:val="20"/>
        </w:rPr>
        <w:t xml:space="preserve"> </w:t>
      </w:r>
      <w:r w:rsidRPr="00DE65B2">
        <w:rPr>
          <w:rFonts w:ascii="Arial" w:hAnsi="Arial" w:cs="Arial"/>
          <w:bCs/>
          <w:sz w:val="20"/>
          <w:szCs w:val="20"/>
        </w:rPr>
        <w:t>audiographic programs, computer-assisted instruction, web-based materials and</w:t>
      </w:r>
      <w:r>
        <w:rPr>
          <w:rFonts w:ascii="Arial" w:hAnsi="Arial" w:cs="Arial"/>
          <w:bCs/>
          <w:sz w:val="20"/>
          <w:szCs w:val="20"/>
        </w:rPr>
        <w:t xml:space="preserve"> </w:t>
      </w:r>
      <w:r w:rsidRPr="00DE65B2">
        <w:rPr>
          <w:rFonts w:ascii="Arial" w:hAnsi="Arial" w:cs="Arial"/>
          <w:bCs/>
          <w:sz w:val="20"/>
          <w:szCs w:val="20"/>
        </w:rPr>
        <w:t>online tutorials. Learner support is provided to facilitate student learning, such as</w:t>
      </w:r>
      <w:r>
        <w:rPr>
          <w:rFonts w:ascii="Arial" w:hAnsi="Arial" w:cs="Arial"/>
          <w:bCs/>
          <w:sz w:val="20"/>
          <w:szCs w:val="20"/>
        </w:rPr>
        <w:t xml:space="preserve"> </w:t>
      </w:r>
      <w:r w:rsidRPr="00DE65B2">
        <w:rPr>
          <w:rFonts w:ascii="Arial" w:hAnsi="Arial" w:cs="Arial"/>
          <w:bCs/>
          <w:sz w:val="20"/>
          <w:szCs w:val="20"/>
        </w:rPr>
        <w:t>tutorials, counselling, study groups as well as administrative services. Students’</w:t>
      </w:r>
      <w:r>
        <w:rPr>
          <w:rFonts w:ascii="Arial" w:hAnsi="Arial" w:cs="Arial"/>
          <w:bCs/>
          <w:sz w:val="20"/>
          <w:szCs w:val="20"/>
        </w:rPr>
        <w:t xml:space="preserve"> </w:t>
      </w:r>
      <w:r w:rsidRPr="00DE65B2">
        <w:rPr>
          <w:rFonts w:ascii="Arial" w:hAnsi="Arial" w:cs="Arial"/>
          <w:bCs/>
          <w:sz w:val="20"/>
          <w:szCs w:val="20"/>
        </w:rPr>
        <w:t>needs for tutorials are provided and facilitated by regional offices.</w:t>
      </w:r>
    </w:p>
    <w:p w:rsidR="009920F9" w:rsidRDefault="009920F9" w:rsidP="009920F9">
      <w:pPr>
        <w:autoSpaceDE w:val="0"/>
        <w:autoSpaceDN w:val="0"/>
        <w:adjustRightInd w:val="0"/>
        <w:spacing w:before="120" w:after="120" w:line="240" w:lineRule="auto"/>
        <w:jc w:val="both"/>
        <w:rPr>
          <w:rFonts w:ascii="Arial" w:hAnsi="Arial" w:cs="Arial"/>
          <w:bCs/>
          <w:sz w:val="20"/>
          <w:szCs w:val="20"/>
        </w:rPr>
      </w:pPr>
      <w:r w:rsidRPr="00DE65B2">
        <w:rPr>
          <w:rFonts w:ascii="Arial" w:hAnsi="Arial" w:cs="Arial"/>
          <w:bCs/>
          <w:sz w:val="20"/>
          <w:szCs w:val="20"/>
        </w:rPr>
        <w:t>In distance education the course materials serve as the major learning resources for</w:t>
      </w:r>
      <w:r>
        <w:rPr>
          <w:rFonts w:ascii="Arial" w:hAnsi="Arial" w:cs="Arial"/>
          <w:bCs/>
          <w:sz w:val="20"/>
          <w:szCs w:val="20"/>
        </w:rPr>
        <w:t xml:space="preserve"> </w:t>
      </w:r>
      <w:r w:rsidRPr="00DE65B2">
        <w:rPr>
          <w:rFonts w:ascii="Arial" w:hAnsi="Arial" w:cs="Arial"/>
          <w:bCs/>
          <w:sz w:val="20"/>
          <w:szCs w:val="20"/>
        </w:rPr>
        <w:t>students. The availability of high quality learning materials are crucial to facilitate the</w:t>
      </w:r>
      <w:r>
        <w:rPr>
          <w:rFonts w:ascii="Arial" w:hAnsi="Arial" w:cs="Arial"/>
          <w:bCs/>
          <w:sz w:val="20"/>
          <w:szCs w:val="20"/>
        </w:rPr>
        <w:t xml:space="preserve"> </w:t>
      </w:r>
      <w:r w:rsidRPr="00DE65B2">
        <w:rPr>
          <w:rFonts w:ascii="Arial" w:hAnsi="Arial" w:cs="Arial"/>
          <w:bCs/>
          <w:sz w:val="20"/>
          <w:szCs w:val="20"/>
        </w:rPr>
        <w:t>students’ learning process at a distance. Distance education systems have been</w:t>
      </w:r>
      <w:r>
        <w:rPr>
          <w:rFonts w:ascii="Arial" w:hAnsi="Arial" w:cs="Arial"/>
          <w:bCs/>
          <w:sz w:val="20"/>
          <w:szCs w:val="20"/>
        </w:rPr>
        <w:t xml:space="preserve"> </w:t>
      </w:r>
      <w:r w:rsidRPr="00DE65B2">
        <w:rPr>
          <w:rFonts w:ascii="Arial" w:hAnsi="Arial" w:cs="Arial"/>
          <w:bCs/>
          <w:sz w:val="20"/>
          <w:szCs w:val="20"/>
        </w:rPr>
        <w:t>established to expand access to learning, using a variety of technology. The</w:t>
      </w:r>
      <w:r>
        <w:rPr>
          <w:rFonts w:ascii="Arial" w:hAnsi="Arial" w:cs="Arial"/>
          <w:bCs/>
          <w:sz w:val="20"/>
          <w:szCs w:val="20"/>
        </w:rPr>
        <w:t xml:space="preserve"> </w:t>
      </w:r>
      <w:r w:rsidRPr="00DE65B2">
        <w:rPr>
          <w:rFonts w:ascii="Arial" w:hAnsi="Arial" w:cs="Arial"/>
          <w:bCs/>
          <w:sz w:val="20"/>
          <w:szCs w:val="20"/>
        </w:rPr>
        <w:t xml:space="preserve">philosophy of distance education is based on the value that it removes </w:t>
      </w:r>
      <w:r w:rsidRPr="00DE65B2">
        <w:rPr>
          <w:rFonts w:ascii="Arial" w:hAnsi="Arial" w:cs="Arial"/>
          <w:bCs/>
          <w:sz w:val="20"/>
          <w:szCs w:val="20"/>
        </w:rPr>
        <w:lastRenderedPageBreak/>
        <w:t>barriers to</w:t>
      </w:r>
      <w:r>
        <w:rPr>
          <w:rFonts w:ascii="Arial" w:hAnsi="Arial" w:cs="Arial"/>
          <w:bCs/>
          <w:sz w:val="20"/>
          <w:szCs w:val="20"/>
        </w:rPr>
        <w:t xml:space="preserve"> </w:t>
      </w:r>
      <w:r w:rsidRPr="00DE65B2">
        <w:rPr>
          <w:rFonts w:ascii="Arial" w:hAnsi="Arial" w:cs="Arial"/>
          <w:bCs/>
          <w:sz w:val="20"/>
          <w:szCs w:val="20"/>
        </w:rPr>
        <w:t>learning, and it allows for flexibility for students to learn what they want, when they</w:t>
      </w:r>
      <w:r>
        <w:rPr>
          <w:rFonts w:ascii="Arial" w:hAnsi="Arial" w:cs="Arial"/>
          <w:bCs/>
          <w:sz w:val="20"/>
          <w:szCs w:val="20"/>
        </w:rPr>
        <w:t xml:space="preserve"> </w:t>
      </w:r>
      <w:r w:rsidRPr="00DE65B2">
        <w:rPr>
          <w:rFonts w:ascii="Arial" w:hAnsi="Arial" w:cs="Arial"/>
          <w:bCs/>
          <w:sz w:val="20"/>
          <w:szCs w:val="20"/>
        </w:rPr>
        <w:t xml:space="preserve">want, and where they want </w:t>
      </w:r>
      <w:r w:rsidR="00491500">
        <w:rPr>
          <w:rFonts w:ascii="Arial" w:hAnsi="Arial" w:cs="Arial"/>
          <w:bCs/>
          <w:sz w:val="20"/>
          <w:szCs w:val="20"/>
        </w:rPr>
        <w:fldChar w:fldCharType="begin"/>
      </w:r>
      <w:r w:rsidR="00491500">
        <w:rPr>
          <w:rFonts w:ascii="Arial" w:hAnsi="Arial" w:cs="Arial"/>
          <w:bCs/>
          <w:sz w:val="20"/>
          <w:szCs w:val="20"/>
        </w:rPr>
        <w:instrText xml:space="preserve"> ADDIN EN.CITE &lt;EndNote&gt;&lt;Cite&gt;&lt;Author&gt;COL&lt;/Author&gt;&lt;Year&gt;2005&lt;/Year&gt;&lt;RecNum&gt;4400&lt;/RecNum&gt;&lt;DisplayText&gt;(COL &amp;amp; Freeman, 2005)&lt;/DisplayText&gt;&lt;record&gt;&lt;rec-number&gt;4400&lt;/rec-number&gt;&lt;foreign-keys&gt;&lt;key app="EN" db-id="2r2z0vwarztrtxe5daz50sfcd9wz00v2f0vf" timestamp="1501655901"&gt;4400&lt;/key&gt;&lt;/foreign-keys&gt;&lt;ref-type name="Book"&gt;6&lt;/ref-type&gt;&lt;contributors&gt;&lt;authors&gt;&lt;author&gt;COL&lt;/author&gt;&lt;author&gt;Freeman, Richard&lt;/author&gt;&lt;/authors&gt;&lt;/contributors&gt;&lt;titles&gt;&lt;title&gt;Creating learning materials for open and distance learning&lt;/title&gt;&lt;/titles&gt;&lt;dates&gt;&lt;year&gt;2005&lt;/year&gt;&lt;/dates&gt;&lt;pub-location&gt;Vancouver, Canada&lt;/pub-location&gt;&lt;publisher&gt;Commonwealth of Learning&lt;/publisher&gt;&lt;isbn&gt;1-894975-23-5&lt;/isbn&gt;&lt;urls&gt;&lt;/urls&gt;&lt;/record&gt;&lt;/Cite&gt;&lt;/EndNote&gt;</w:instrText>
      </w:r>
      <w:r w:rsidR="00491500">
        <w:rPr>
          <w:rFonts w:ascii="Arial" w:hAnsi="Arial" w:cs="Arial"/>
          <w:bCs/>
          <w:sz w:val="20"/>
          <w:szCs w:val="20"/>
        </w:rPr>
        <w:fldChar w:fldCharType="separate"/>
      </w:r>
      <w:r w:rsidR="00491500">
        <w:rPr>
          <w:rFonts w:ascii="Arial" w:hAnsi="Arial" w:cs="Arial"/>
          <w:bCs/>
          <w:noProof/>
          <w:sz w:val="20"/>
          <w:szCs w:val="20"/>
        </w:rPr>
        <w:t>(COL &amp; Freeman, 2005)</w:t>
      </w:r>
      <w:r w:rsidR="00491500">
        <w:rPr>
          <w:rFonts w:ascii="Arial" w:hAnsi="Arial" w:cs="Arial"/>
          <w:bCs/>
          <w:sz w:val="20"/>
          <w:szCs w:val="20"/>
        </w:rPr>
        <w:fldChar w:fldCharType="end"/>
      </w:r>
      <w:r w:rsidRPr="00DE65B2">
        <w:rPr>
          <w:rFonts w:ascii="Arial" w:hAnsi="Arial" w:cs="Arial"/>
          <w:bCs/>
          <w:sz w:val="20"/>
          <w:szCs w:val="20"/>
        </w:rPr>
        <w:t>. A variety of technology has been used to</w:t>
      </w:r>
      <w:r>
        <w:rPr>
          <w:rFonts w:ascii="Arial" w:hAnsi="Arial" w:cs="Arial"/>
          <w:bCs/>
          <w:sz w:val="20"/>
          <w:szCs w:val="20"/>
        </w:rPr>
        <w:t xml:space="preserve"> </w:t>
      </w:r>
      <w:r w:rsidRPr="00DE65B2">
        <w:rPr>
          <w:rFonts w:ascii="Arial" w:hAnsi="Arial" w:cs="Arial"/>
          <w:bCs/>
          <w:sz w:val="20"/>
          <w:szCs w:val="20"/>
        </w:rPr>
        <w:t>deliver knowledge for students to learn.</w:t>
      </w:r>
    </w:p>
    <w:p w:rsidR="00C01A83" w:rsidRPr="00993D38" w:rsidRDefault="00C01A83" w:rsidP="00C01A83">
      <w:pPr>
        <w:spacing w:before="120" w:after="120" w:line="240" w:lineRule="auto"/>
        <w:jc w:val="both"/>
        <w:rPr>
          <w:rFonts w:ascii="Arial" w:hAnsi="Arial" w:cs="Arial"/>
          <w:sz w:val="20"/>
          <w:szCs w:val="20"/>
          <w:lang w:val="en"/>
        </w:rPr>
      </w:pPr>
      <w:r w:rsidRPr="00993D38">
        <w:rPr>
          <w:rFonts w:ascii="Arial" w:hAnsi="Arial" w:cs="Arial"/>
          <w:sz w:val="20"/>
          <w:szCs w:val="20"/>
          <w:lang w:val="en"/>
        </w:rPr>
        <w:t xml:space="preserve">Printed learning material's reliability in achievement of subject competence is expected to be higher for PLM whose substance of material is feasible and its </w:t>
      </w:r>
      <w:r w:rsidR="00DB27AF">
        <w:rPr>
          <w:rFonts w:ascii="Arial" w:hAnsi="Arial" w:cs="Arial"/>
          <w:sz w:val="20"/>
          <w:szCs w:val="20"/>
          <w:lang w:val="en"/>
        </w:rPr>
        <w:t>quality</w:t>
      </w:r>
      <w:r w:rsidRPr="00993D38">
        <w:rPr>
          <w:rFonts w:ascii="Arial" w:hAnsi="Arial" w:cs="Arial"/>
          <w:sz w:val="20"/>
          <w:szCs w:val="20"/>
          <w:lang w:val="en"/>
        </w:rPr>
        <w:t xml:space="preserve"> is consistent on the overall PLM (on each subject). This research evaluates </w:t>
      </w:r>
      <w:r w:rsidR="00E02CEB">
        <w:rPr>
          <w:rFonts w:ascii="Arial" w:hAnsi="Arial" w:cs="Arial"/>
          <w:sz w:val="20"/>
          <w:szCs w:val="20"/>
          <w:lang w:val="en"/>
        </w:rPr>
        <w:t>SIPM</w:t>
      </w:r>
      <w:r w:rsidRPr="00993D38">
        <w:rPr>
          <w:rFonts w:ascii="Arial" w:hAnsi="Arial" w:cs="Arial"/>
          <w:sz w:val="20"/>
          <w:szCs w:val="20"/>
          <w:lang w:val="en"/>
        </w:rPr>
        <w:t xml:space="preserve"> material's </w:t>
      </w:r>
      <w:r w:rsidR="00DB27AF">
        <w:rPr>
          <w:rFonts w:ascii="Arial" w:hAnsi="Arial" w:cs="Arial"/>
          <w:sz w:val="20"/>
          <w:szCs w:val="20"/>
          <w:lang w:val="en"/>
        </w:rPr>
        <w:t>quality</w:t>
      </w:r>
      <w:r w:rsidRPr="00993D38">
        <w:rPr>
          <w:rFonts w:ascii="Arial" w:hAnsi="Arial" w:cs="Arial"/>
          <w:sz w:val="20"/>
          <w:szCs w:val="20"/>
          <w:lang w:val="en"/>
        </w:rPr>
        <w:t xml:space="preserve"> on all </w:t>
      </w:r>
      <w:r w:rsidR="00E02CEB">
        <w:rPr>
          <w:rFonts w:ascii="Arial" w:hAnsi="Arial" w:cs="Arial"/>
          <w:sz w:val="20"/>
          <w:szCs w:val="20"/>
          <w:lang w:val="en"/>
        </w:rPr>
        <w:t>SIPM</w:t>
      </w:r>
      <w:r w:rsidRPr="00993D38">
        <w:rPr>
          <w:rFonts w:ascii="Arial" w:hAnsi="Arial" w:cs="Arial"/>
          <w:sz w:val="20"/>
          <w:szCs w:val="20"/>
          <w:lang w:val="en"/>
        </w:rPr>
        <w:t xml:space="preserve"> material, from subject to topic</w:t>
      </w:r>
      <w:r w:rsidR="00CC7B7A">
        <w:rPr>
          <w:rFonts w:ascii="Arial" w:hAnsi="Arial" w:cs="Arial"/>
          <w:sz w:val="20"/>
          <w:szCs w:val="20"/>
          <w:lang w:val="en"/>
        </w:rPr>
        <w:t xml:space="preserve">. </w:t>
      </w:r>
      <w:r w:rsidRPr="00993D38">
        <w:rPr>
          <w:rFonts w:ascii="Arial" w:hAnsi="Arial" w:cs="Arial"/>
          <w:sz w:val="20"/>
          <w:szCs w:val="20"/>
          <w:lang w:val="en"/>
        </w:rPr>
        <w:t xml:space="preserve">This research also identifies factors or dimensions that determine the differentiation of </w:t>
      </w:r>
      <w:r w:rsidR="00E02CEB">
        <w:rPr>
          <w:rFonts w:ascii="Arial" w:hAnsi="Arial" w:cs="Arial"/>
          <w:sz w:val="20"/>
          <w:szCs w:val="20"/>
          <w:lang w:val="en"/>
        </w:rPr>
        <w:t>SIPM</w:t>
      </w:r>
      <w:r w:rsidRPr="00993D38">
        <w:rPr>
          <w:rFonts w:ascii="Arial" w:hAnsi="Arial" w:cs="Arial"/>
          <w:sz w:val="20"/>
          <w:szCs w:val="20"/>
          <w:lang w:val="en"/>
        </w:rPr>
        <w:t xml:space="preserve"> material's worth from one another.</w:t>
      </w:r>
    </w:p>
    <w:p w:rsidR="00C01A83" w:rsidRPr="00DA34B8" w:rsidRDefault="00C01A83" w:rsidP="00C01A83">
      <w:pPr>
        <w:spacing w:before="120" w:after="120" w:line="240" w:lineRule="auto"/>
        <w:jc w:val="both"/>
        <w:rPr>
          <w:rFonts w:ascii="Arial" w:hAnsi="Arial" w:cs="Arial"/>
          <w:sz w:val="20"/>
          <w:szCs w:val="20"/>
          <w:lang w:val="id-ID"/>
        </w:rPr>
      </w:pPr>
      <w:r w:rsidRPr="00993D38">
        <w:rPr>
          <w:rFonts w:ascii="Arial" w:hAnsi="Arial" w:cs="Arial"/>
          <w:sz w:val="20"/>
          <w:szCs w:val="20"/>
          <w:lang w:val="en"/>
        </w:rPr>
        <w:t xml:space="preserve">By method, this research presents one application of MFA technique to evaluate the material </w:t>
      </w:r>
      <w:r w:rsidR="00DA34B8">
        <w:rPr>
          <w:rFonts w:ascii="Arial" w:hAnsi="Arial" w:cs="Arial"/>
          <w:sz w:val="20"/>
          <w:szCs w:val="20"/>
          <w:lang w:val="id-ID"/>
        </w:rPr>
        <w:t>quality</w:t>
      </w:r>
      <w:r w:rsidR="00DA34B8" w:rsidRPr="00993D38">
        <w:rPr>
          <w:rFonts w:ascii="Arial" w:hAnsi="Arial" w:cs="Arial"/>
          <w:sz w:val="20"/>
          <w:szCs w:val="20"/>
          <w:lang w:val="en"/>
        </w:rPr>
        <w:t xml:space="preserve"> </w:t>
      </w:r>
      <w:r w:rsidRPr="00993D38">
        <w:rPr>
          <w:rFonts w:ascii="Arial" w:hAnsi="Arial" w:cs="Arial"/>
          <w:sz w:val="20"/>
          <w:szCs w:val="20"/>
          <w:lang w:val="en"/>
        </w:rPr>
        <w:t xml:space="preserve">of PLM that is observed repeatedly from chapter to chapter. MFAs are used against multivariet data structures that are repeatedly measured at the same observation. This simple analytical technique can explain the role of observations and variables on the whole system (known as compromise) (Abdi et al, 2013). According to this technique, the overall material </w:t>
      </w:r>
      <w:r w:rsidR="00DA34B8">
        <w:rPr>
          <w:rFonts w:ascii="Arial" w:hAnsi="Arial" w:cs="Arial"/>
          <w:sz w:val="20"/>
          <w:szCs w:val="20"/>
          <w:lang w:val="id-ID"/>
        </w:rPr>
        <w:t>quality</w:t>
      </w:r>
      <w:r w:rsidR="00DA34B8" w:rsidRPr="00993D38">
        <w:rPr>
          <w:rFonts w:ascii="Arial" w:hAnsi="Arial" w:cs="Arial"/>
          <w:sz w:val="20"/>
          <w:szCs w:val="20"/>
          <w:lang w:val="en"/>
        </w:rPr>
        <w:t xml:space="preserve"> </w:t>
      </w:r>
      <w:r w:rsidRPr="00993D38">
        <w:rPr>
          <w:rFonts w:ascii="Arial" w:hAnsi="Arial" w:cs="Arial"/>
          <w:sz w:val="20"/>
          <w:szCs w:val="20"/>
          <w:lang w:val="en"/>
        </w:rPr>
        <w:t xml:space="preserve">of </w:t>
      </w:r>
      <w:r w:rsidR="00E02CEB">
        <w:rPr>
          <w:rFonts w:ascii="Arial" w:hAnsi="Arial" w:cs="Arial"/>
          <w:sz w:val="20"/>
          <w:szCs w:val="20"/>
          <w:lang w:val="en"/>
        </w:rPr>
        <w:t>SIPM</w:t>
      </w:r>
      <w:r w:rsidR="00DA34B8">
        <w:rPr>
          <w:rFonts w:ascii="Arial" w:hAnsi="Arial" w:cs="Arial"/>
          <w:sz w:val="20"/>
          <w:szCs w:val="20"/>
          <w:lang w:val="id-ID"/>
        </w:rPr>
        <w:t>s</w:t>
      </w:r>
      <w:r w:rsidRPr="00993D38">
        <w:rPr>
          <w:rFonts w:ascii="Arial" w:hAnsi="Arial" w:cs="Arial"/>
          <w:sz w:val="20"/>
          <w:szCs w:val="20"/>
          <w:lang w:val="en"/>
        </w:rPr>
        <w:t xml:space="preserve"> is a compromise of a number of criteria measured over </w:t>
      </w:r>
      <w:r w:rsidR="00DA34B8">
        <w:rPr>
          <w:rFonts w:ascii="Arial" w:hAnsi="Arial" w:cs="Arial"/>
          <w:sz w:val="20"/>
          <w:szCs w:val="20"/>
          <w:lang w:val="id-ID"/>
        </w:rPr>
        <w:t>chapters</w:t>
      </w:r>
      <w:r w:rsidRPr="00993D38">
        <w:rPr>
          <w:rFonts w:ascii="Arial" w:hAnsi="Arial" w:cs="Arial"/>
          <w:sz w:val="20"/>
          <w:szCs w:val="20"/>
          <w:lang w:val="en"/>
        </w:rPr>
        <w:t xml:space="preserve">. This technique produces </w:t>
      </w:r>
      <w:r w:rsidR="00DA34B8" w:rsidRPr="00993D38">
        <w:rPr>
          <w:rFonts w:ascii="Arial" w:hAnsi="Arial" w:cs="Arial"/>
          <w:sz w:val="20"/>
          <w:szCs w:val="20"/>
          <w:lang w:val="en"/>
        </w:rPr>
        <w:t xml:space="preserve">dimensions </w:t>
      </w:r>
      <w:r w:rsidR="00DA34B8">
        <w:rPr>
          <w:rFonts w:ascii="Arial" w:hAnsi="Arial" w:cs="Arial"/>
          <w:sz w:val="20"/>
          <w:szCs w:val="20"/>
          <w:lang w:val="id-ID"/>
        </w:rPr>
        <w:t xml:space="preserve">of </w:t>
      </w:r>
      <w:r w:rsidRPr="00993D38">
        <w:rPr>
          <w:rFonts w:ascii="Arial" w:hAnsi="Arial" w:cs="Arial"/>
          <w:sz w:val="20"/>
          <w:szCs w:val="20"/>
          <w:lang w:val="en"/>
        </w:rPr>
        <w:t xml:space="preserve">the </w:t>
      </w:r>
      <w:r w:rsidR="00DA34B8" w:rsidRPr="00993D38">
        <w:rPr>
          <w:rFonts w:ascii="Arial" w:hAnsi="Arial" w:cs="Arial"/>
          <w:sz w:val="20"/>
          <w:szCs w:val="20"/>
          <w:lang w:val="en"/>
        </w:rPr>
        <w:t xml:space="preserve">compromise </w:t>
      </w:r>
      <w:r w:rsidR="00DA34B8">
        <w:rPr>
          <w:rFonts w:ascii="Arial" w:hAnsi="Arial" w:cs="Arial"/>
          <w:sz w:val="20"/>
          <w:szCs w:val="20"/>
          <w:lang w:val="id-ID"/>
        </w:rPr>
        <w:t xml:space="preserve">of </w:t>
      </w:r>
      <w:r w:rsidR="00E02CEB">
        <w:rPr>
          <w:rFonts w:ascii="Arial" w:hAnsi="Arial" w:cs="Arial"/>
          <w:sz w:val="20"/>
          <w:szCs w:val="20"/>
          <w:lang w:val="en"/>
        </w:rPr>
        <w:t>SIPM</w:t>
      </w:r>
      <w:r w:rsidR="00DA34B8">
        <w:rPr>
          <w:rFonts w:ascii="Arial" w:hAnsi="Arial" w:cs="Arial"/>
          <w:sz w:val="20"/>
          <w:szCs w:val="20"/>
          <w:lang w:val="id-ID"/>
        </w:rPr>
        <w:t xml:space="preserve"> quality</w:t>
      </w:r>
      <w:r w:rsidRPr="00993D38">
        <w:rPr>
          <w:rFonts w:ascii="Arial" w:hAnsi="Arial" w:cs="Arial"/>
          <w:sz w:val="20"/>
          <w:szCs w:val="20"/>
          <w:lang w:val="en"/>
        </w:rPr>
        <w:t xml:space="preserve">, explains the role of </w:t>
      </w:r>
      <w:r w:rsidR="00DA34B8">
        <w:rPr>
          <w:rFonts w:ascii="Arial" w:hAnsi="Arial" w:cs="Arial"/>
          <w:sz w:val="20"/>
          <w:szCs w:val="20"/>
          <w:lang w:val="id-ID"/>
        </w:rPr>
        <w:t>criteria-</w:t>
      </w:r>
      <w:r w:rsidRPr="00993D38">
        <w:rPr>
          <w:rFonts w:ascii="Arial" w:hAnsi="Arial" w:cs="Arial"/>
          <w:sz w:val="20"/>
          <w:szCs w:val="20"/>
          <w:lang w:val="en"/>
        </w:rPr>
        <w:t xml:space="preserve">variables, and explains the material </w:t>
      </w:r>
      <w:r w:rsidR="00DA34B8">
        <w:rPr>
          <w:rFonts w:ascii="Arial" w:hAnsi="Arial" w:cs="Arial"/>
          <w:sz w:val="20"/>
          <w:szCs w:val="20"/>
          <w:lang w:val="id-ID"/>
        </w:rPr>
        <w:t>quality</w:t>
      </w:r>
      <w:r w:rsidRPr="00993D38">
        <w:rPr>
          <w:rFonts w:ascii="Arial" w:hAnsi="Arial" w:cs="Arial"/>
          <w:sz w:val="20"/>
          <w:szCs w:val="20"/>
          <w:lang w:val="en"/>
        </w:rPr>
        <w:t xml:space="preserve"> positions of each </w:t>
      </w:r>
      <w:r w:rsidR="00DA34B8">
        <w:rPr>
          <w:rFonts w:ascii="Arial" w:hAnsi="Arial" w:cs="Arial"/>
          <w:sz w:val="20"/>
          <w:szCs w:val="20"/>
          <w:lang w:val="id-ID"/>
        </w:rPr>
        <w:t>SIP</w:t>
      </w:r>
      <w:r w:rsidRPr="00993D38">
        <w:rPr>
          <w:rFonts w:ascii="Arial" w:hAnsi="Arial" w:cs="Arial"/>
          <w:sz w:val="20"/>
          <w:szCs w:val="20"/>
          <w:lang w:val="en"/>
        </w:rPr>
        <w:t>Ms</w:t>
      </w:r>
      <w:r w:rsidR="00DA34B8">
        <w:rPr>
          <w:rFonts w:ascii="Arial" w:hAnsi="Arial" w:cs="Arial"/>
          <w:sz w:val="20"/>
          <w:szCs w:val="20"/>
          <w:lang w:val="id-ID"/>
        </w:rPr>
        <w:t>.</w:t>
      </w:r>
    </w:p>
    <w:p w:rsidR="00C01A83" w:rsidRPr="00DE65B2" w:rsidRDefault="00C01A83" w:rsidP="009920F9">
      <w:pPr>
        <w:autoSpaceDE w:val="0"/>
        <w:autoSpaceDN w:val="0"/>
        <w:adjustRightInd w:val="0"/>
        <w:spacing w:before="120" w:after="120" w:line="240" w:lineRule="auto"/>
        <w:jc w:val="both"/>
        <w:rPr>
          <w:rFonts w:ascii="Arial" w:hAnsi="Arial" w:cs="Arial"/>
        </w:rPr>
      </w:pPr>
    </w:p>
    <w:p w:rsidR="009920F9" w:rsidRPr="00F741C7" w:rsidRDefault="00F741C7" w:rsidP="00F741C7">
      <w:pPr>
        <w:pStyle w:val="Heading1"/>
        <w:rPr>
          <w:rFonts w:ascii="Arial" w:hAnsi="Arial" w:cs="Arial"/>
          <w:b/>
          <w:color w:val="auto"/>
          <w:sz w:val="24"/>
          <w:szCs w:val="24"/>
        </w:rPr>
      </w:pPr>
      <w:r w:rsidRPr="00F741C7">
        <w:rPr>
          <w:rFonts w:ascii="Arial" w:hAnsi="Arial" w:cs="Arial"/>
          <w:b/>
          <w:color w:val="auto"/>
          <w:sz w:val="24"/>
          <w:szCs w:val="24"/>
          <w:lang w:eastAsia="id-ID"/>
        </w:rPr>
        <w:t>DESIGNING, DEVELOPING AND PRODUCING PRINTED LEARNING MATERIALS</w:t>
      </w:r>
    </w:p>
    <w:p w:rsidR="00F741C7" w:rsidRPr="00F741C7" w:rsidRDefault="00F741C7" w:rsidP="00F741C7">
      <w:pPr>
        <w:autoSpaceDE w:val="0"/>
        <w:autoSpaceDN w:val="0"/>
        <w:adjustRightInd w:val="0"/>
        <w:spacing w:before="120" w:after="120" w:line="240" w:lineRule="auto"/>
        <w:jc w:val="both"/>
        <w:rPr>
          <w:rFonts w:ascii="Arial" w:hAnsi="Arial" w:cs="Arial"/>
          <w:bCs/>
          <w:sz w:val="20"/>
          <w:szCs w:val="20"/>
        </w:rPr>
      </w:pPr>
      <w:r w:rsidRPr="00F741C7">
        <w:rPr>
          <w:rFonts w:ascii="Arial" w:hAnsi="Arial" w:cs="Arial"/>
          <w:bCs/>
          <w:sz w:val="20"/>
          <w:szCs w:val="20"/>
        </w:rPr>
        <w:t>Effective design of instruction is essential, as in distance education it is the institution rather than the teacher teaches. The learning materials should thus be designed to be user-friendly for the learners’ self-study and independent learning activities. Designing effective instructional systems for distance learning involves activities which include identifying needs and goals, analysing instruction, developing materials and planning delivery system, piloting the materials, and revising the materials.</w:t>
      </w:r>
    </w:p>
    <w:p w:rsidR="00F741C7" w:rsidRPr="00F741C7" w:rsidRDefault="00F741C7" w:rsidP="00F741C7">
      <w:pPr>
        <w:autoSpaceDE w:val="0"/>
        <w:autoSpaceDN w:val="0"/>
        <w:adjustRightInd w:val="0"/>
        <w:spacing w:before="120" w:after="120" w:line="240" w:lineRule="auto"/>
        <w:jc w:val="both"/>
        <w:rPr>
          <w:rFonts w:ascii="Arial" w:hAnsi="Arial" w:cs="Arial"/>
          <w:bCs/>
          <w:sz w:val="20"/>
          <w:szCs w:val="20"/>
        </w:rPr>
      </w:pPr>
      <w:r w:rsidRPr="00F741C7">
        <w:rPr>
          <w:rFonts w:ascii="Arial" w:hAnsi="Arial" w:cs="Arial"/>
          <w:bCs/>
          <w:sz w:val="20"/>
          <w:szCs w:val="20"/>
        </w:rPr>
        <w:t xml:space="preserve">Learning materials serve as the major learning resource materials for distance students, in which the students learn from the printed </w:t>
      </w:r>
      <w:r w:rsidR="00C01A83">
        <w:rPr>
          <w:rFonts w:ascii="Arial" w:hAnsi="Arial" w:cs="Arial"/>
          <w:bCs/>
          <w:sz w:val="20"/>
          <w:szCs w:val="20"/>
        </w:rPr>
        <w:t xml:space="preserve">learning </w:t>
      </w:r>
      <w:r w:rsidRPr="00F741C7">
        <w:rPr>
          <w:rFonts w:ascii="Arial" w:hAnsi="Arial" w:cs="Arial"/>
          <w:bCs/>
          <w:sz w:val="20"/>
          <w:szCs w:val="20"/>
        </w:rPr>
        <w:t xml:space="preserve">materials </w:t>
      </w:r>
      <w:r w:rsidR="00C01A83">
        <w:rPr>
          <w:rFonts w:ascii="Arial" w:hAnsi="Arial" w:cs="Arial"/>
          <w:bCs/>
          <w:sz w:val="20"/>
          <w:szCs w:val="20"/>
        </w:rPr>
        <w:t xml:space="preserve">(PLM) </w:t>
      </w:r>
      <w:r w:rsidRPr="00F741C7">
        <w:rPr>
          <w:rFonts w:ascii="Arial" w:hAnsi="Arial" w:cs="Arial"/>
          <w:bCs/>
          <w:sz w:val="20"/>
          <w:szCs w:val="20"/>
        </w:rPr>
        <w:t xml:space="preserve">and have the options to choose from a variety of media that suit their learning needs and circumstances. </w:t>
      </w:r>
    </w:p>
    <w:p w:rsidR="00F741C7" w:rsidRPr="00F741C7" w:rsidRDefault="00F741C7" w:rsidP="00F741C7">
      <w:pPr>
        <w:autoSpaceDE w:val="0"/>
        <w:autoSpaceDN w:val="0"/>
        <w:adjustRightInd w:val="0"/>
        <w:spacing w:before="120" w:after="120" w:line="240" w:lineRule="auto"/>
        <w:jc w:val="both"/>
        <w:rPr>
          <w:rFonts w:ascii="Arial" w:hAnsi="Arial" w:cs="Arial"/>
          <w:bCs/>
          <w:sz w:val="20"/>
          <w:szCs w:val="20"/>
        </w:rPr>
      </w:pPr>
      <w:r w:rsidRPr="00F741C7">
        <w:rPr>
          <w:rFonts w:ascii="Arial" w:hAnsi="Arial" w:cs="Arial"/>
          <w:bCs/>
          <w:sz w:val="20"/>
          <w:szCs w:val="20"/>
        </w:rPr>
        <w:t>These variety of media include printed materials, audio cassettes, video cassettes, television programs, CD-ROM software, web-based supplement, Computer Assisted Instructional (CAI), and audio graphic programs. Learning materials development in UT involves a course team approach, comprising course authors, course reviewers, instructional designers, media specialists, and course managers. The course authors are responsible for writing the original manuscript of the course materials, and they are responsible for the content of the course. Course authors write courses referring to the basic course outline, while the course reviewers are responsible for reviewing of the course materials, and ensuring the quality standards of the content based on the basic course outline.</w:t>
      </w:r>
    </w:p>
    <w:p w:rsidR="00F741C7" w:rsidRPr="00F741C7" w:rsidRDefault="00F741C7" w:rsidP="00F741C7">
      <w:pPr>
        <w:autoSpaceDE w:val="0"/>
        <w:autoSpaceDN w:val="0"/>
        <w:adjustRightInd w:val="0"/>
        <w:spacing w:before="120" w:after="120" w:line="240" w:lineRule="auto"/>
        <w:jc w:val="both"/>
        <w:rPr>
          <w:rFonts w:ascii="Arial" w:hAnsi="Arial" w:cs="Arial"/>
          <w:bCs/>
          <w:sz w:val="20"/>
          <w:szCs w:val="20"/>
        </w:rPr>
      </w:pPr>
      <w:r w:rsidRPr="00F741C7">
        <w:rPr>
          <w:rFonts w:ascii="Arial" w:hAnsi="Arial" w:cs="Arial"/>
          <w:bCs/>
          <w:sz w:val="20"/>
          <w:szCs w:val="20"/>
        </w:rPr>
        <w:t xml:space="preserve">Instructional designers are responsible for ensuring that every printed material consists of several </w:t>
      </w:r>
      <w:r w:rsidR="00EA2305">
        <w:rPr>
          <w:rFonts w:ascii="Arial" w:hAnsi="Arial" w:cs="Arial"/>
          <w:bCs/>
          <w:sz w:val="20"/>
          <w:szCs w:val="20"/>
        </w:rPr>
        <w:t>bab</w:t>
      </w:r>
      <w:r w:rsidRPr="00F741C7">
        <w:rPr>
          <w:rFonts w:ascii="Arial" w:hAnsi="Arial" w:cs="Arial"/>
          <w:bCs/>
          <w:sz w:val="20"/>
          <w:szCs w:val="20"/>
        </w:rPr>
        <w:t xml:space="preserve">es, depending on the number of semester credit unit of the course. Each </w:t>
      </w:r>
      <w:r w:rsidR="00EA2305">
        <w:rPr>
          <w:rFonts w:ascii="Arial" w:hAnsi="Arial" w:cs="Arial"/>
          <w:bCs/>
          <w:sz w:val="20"/>
          <w:szCs w:val="20"/>
        </w:rPr>
        <w:t>bab</w:t>
      </w:r>
      <w:r w:rsidRPr="00F741C7">
        <w:rPr>
          <w:rFonts w:ascii="Arial" w:hAnsi="Arial" w:cs="Arial"/>
          <w:bCs/>
          <w:sz w:val="20"/>
          <w:szCs w:val="20"/>
        </w:rPr>
        <w:t xml:space="preserve">e consists of the following components: general and specific instructional objectives, introductory section, the content of the course comprising topics and subtopics, exercises, summary, formative tests, feedback, list of references, and glossary of terms. Instructional designers are also responsible to ensure that the </w:t>
      </w:r>
      <w:r w:rsidR="00EA2305">
        <w:rPr>
          <w:rFonts w:ascii="Arial" w:hAnsi="Arial" w:cs="Arial"/>
          <w:bCs/>
          <w:sz w:val="20"/>
          <w:szCs w:val="20"/>
        </w:rPr>
        <w:t>bab</w:t>
      </w:r>
      <w:r w:rsidRPr="00F741C7">
        <w:rPr>
          <w:rFonts w:ascii="Arial" w:hAnsi="Arial" w:cs="Arial"/>
          <w:bCs/>
          <w:sz w:val="20"/>
          <w:szCs w:val="20"/>
        </w:rPr>
        <w:t xml:space="preserve">es are designed to be self-instructional to facilitate students to learn the materials independently with minimum assistance from the tutors (UT, 2005). The UT media specialists are responsible for identifying appropriate nonprinted media for use to support student learning at a distance. Non-printed media enrich the learning materials to facilitate the students’ understanding of the concepts and topics discussed in the printed materials. </w:t>
      </w:r>
    </w:p>
    <w:p w:rsidR="00F741C7" w:rsidRPr="00F741C7" w:rsidRDefault="00F741C7" w:rsidP="00F741C7">
      <w:pPr>
        <w:autoSpaceDE w:val="0"/>
        <w:autoSpaceDN w:val="0"/>
        <w:adjustRightInd w:val="0"/>
        <w:spacing w:before="120" w:after="120" w:line="240" w:lineRule="auto"/>
        <w:jc w:val="both"/>
        <w:rPr>
          <w:rFonts w:ascii="Arial" w:hAnsi="Arial" w:cs="Arial"/>
          <w:bCs/>
          <w:sz w:val="20"/>
          <w:szCs w:val="20"/>
        </w:rPr>
      </w:pPr>
      <w:r w:rsidRPr="00F741C7">
        <w:rPr>
          <w:rFonts w:ascii="Arial" w:hAnsi="Arial" w:cs="Arial"/>
          <w:bCs/>
          <w:sz w:val="20"/>
          <w:szCs w:val="20"/>
        </w:rPr>
        <w:t>The variety of non-printed materials provide students with greater flexibility to acquire knowledge. The course managers are responsible for ensuring the development process of the course materials in accordance with the requirement and schedule set by the institution. This course development process begins with the course writing, course review, editing, and finalising the course manuscript ready for printing. The UT learning materials are systematically designed to be selfinstructional, interactive and communicative in accordance with instructional design principles. They are self-instructional in a sense that they encourage students to learn the content actively and independently. They are interactive and communicative in that they include dialogues between author(s) and the students, they use communicative language, so that students have a feel that they have direct interaction with their own teachers.</w:t>
      </w:r>
    </w:p>
    <w:p w:rsidR="00F741C7" w:rsidRPr="00F741C7" w:rsidRDefault="00F741C7" w:rsidP="00F741C7">
      <w:pPr>
        <w:autoSpaceDE w:val="0"/>
        <w:autoSpaceDN w:val="0"/>
        <w:adjustRightInd w:val="0"/>
        <w:spacing w:before="120" w:after="120" w:line="240" w:lineRule="auto"/>
        <w:jc w:val="both"/>
        <w:rPr>
          <w:rFonts w:ascii="Arial" w:hAnsi="Arial" w:cs="Arial"/>
          <w:bCs/>
          <w:sz w:val="20"/>
          <w:szCs w:val="20"/>
        </w:rPr>
      </w:pPr>
      <w:r w:rsidRPr="00F741C7">
        <w:rPr>
          <w:rFonts w:ascii="Arial" w:hAnsi="Arial" w:cs="Arial"/>
          <w:bCs/>
          <w:sz w:val="20"/>
          <w:szCs w:val="20"/>
        </w:rPr>
        <w:lastRenderedPageBreak/>
        <w:t xml:space="preserve">Distance students have to familiarise and internalise themselves with independent learning style, and therefore the printed learning materials should include sections where students have to engage themselves in active learning, instead of passive reading. For example, students can be actively involved in working on a project, conducting small-scale research, solving cases, pronouncing words and sentences in foreign language courses, doing exercises, and taking self-assessment questions. </w:t>
      </w:r>
    </w:p>
    <w:p w:rsidR="00F741C7" w:rsidRPr="00F741C7" w:rsidRDefault="00F741C7" w:rsidP="00F741C7">
      <w:pPr>
        <w:autoSpaceDE w:val="0"/>
        <w:autoSpaceDN w:val="0"/>
        <w:adjustRightInd w:val="0"/>
        <w:spacing w:before="120" w:after="120" w:line="240" w:lineRule="auto"/>
        <w:jc w:val="both"/>
        <w:rPr>
          <w:rFonts w:ascii="Arial" w:hAnsi="Arial" w:cs="Arial"/>
          <w:bCs/>
          <w:sz w:val="20"/>
          <w:szCs w:val="20"/>
        </w:rPr>
      </w:pPr>
      <w:r w:rsidRPr="00F741C7">
        <w:rPr>
          <w:rFonts w:ascii="Arial" w:hAnsi="Arial" w:cs="Arial"/>
          <w:bCs/>
          <w:sz w:val="20"/>
          <w:szCs w:val="20"/>
        </w:rPr>
        <w:t>The course materials allow for students to have feedback from their tutors for their work and learning activities. They are also designed to enable students to do self</w:t>
      </w:r>
      <w:r>
        <w:rPr>
          <w:rFonts w:ascii="Arial" w:hAnsi="Arial" w:cs="Arial"/>
          <w:bCs/>
          <w:sz w:val="20"/>
          <w:szCs w:val="20"/>
        </w:rPr>
        <w:t>-</w:t>
      </w:r>
      <w:r w:rsidRPr="00F741C7">
        <w:rPr>
          <w:rFonts w:ascii="Arial" w:hAnsi="Arial" w:cs="Arial"/>
          <w:bCs/>
          <w:sz w:val="20"/>
          <w:szCs w:val="20"/>
        </w:rPr>
        <w:t xml:space="preserve">assessment on the exercises and formative tests on their own or in collaboration with their peer groups. In this way, distance students will be able to overcome the lonely feelings of the independent and autonomous learning processes </w:t>
      </w:r>
      <w:r>
        <w:rPr>
          <w:rFonts w:ascii="Arial" w:hAnsi="Arial" w:cs="Arial"/>
          <w:bCs/>
          <w:sz w:val="20"/>
          <w:szCs w:val="20"/>
        </w:rPr>
        <w:fldChar w:fldCharType="begin">
          <w:fldData xml:space="preserve">PEVuZE5vdGU+PENpdGU+PEF1dGhvcj5TdXBhcm1hbjwvQXV0aG9yPjxZZWFyPjIwMDc8L1llYXI+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</w:fldData>
        </w:fldChar>
      </w:r>
      <w:r w:rsidR="009666E4">
        <w:rPr>
          <w:rFonts w:ascii="Arial" w:hAnsi="Arial" w:cs="Arial"/>
          <w:bCs/>
          <w:sz w:val="20"/>
          <w:szCs w:val="20"/>
        </w:rPr>
        <w:instrText xml:space="preserve"> ADDIN EN.CITE </w:instrText>
      </w:r>
      <w:r w:rsidR="009666E4">
        <w:rPr>
          <w:rFonts w:ascii="Arial" w:hAnsi="Arial" w:cs="Arial"/>
          <w:bCs/>
          <w:sz w:val="20"/>
          <w:szCs w:val="20"/>
        </w:rPr>
        <w:fldChar w:fldCharType="begin">
          <w:fldData xml:space="preserve">PEVuZE5vdGU+PENpdGU+PEF1dGhvcj5TdXBhcm1hbjwvQXV0aG9yPjxZZWFyPjIwMDc8L1llYXI+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</w:fldData>
        </w:fldChar>
      </w:r>
      <w:r w:rsidR="009666E4">
        <w:rPr>
          <w:rFonts w:ascii="Arial" w:hAnsi="Arial" w:cs="Arial"/>
          <w:bCs/>
          <w:sz w:val="20"/>
          <w:szCs w:val="20"/>
        </w:rPr>
        <w:instrText xml:space="preserve"> ADDIN EN.CITE.DATA </w:instrText>
      </w:r>
      <w:r w:rsidR="009666E4">
        <w:rPr>
          <w:rFonts w:ascii="Arial" w:hAnsi="Arial" w:cs="Arial"/>
          <w:bCs/>
          <w:sz w:val="20"/>
          <w:szCs w:val="20"/>
        </w:rPr>
      </w:r>
      <w:r w:rsidR="009666E4">
        <w:rPr>
          <w:rFonts w:ascii="Arial" w:hAnsi="Arial" w:cs="Arial"/>
          <w:bCs/>
          <w:sz w:val="20"/>
          <w:szCs w:val="20"/>
        </w:rPr>
        <w:fldChar w:fldCharType="end"/>
      </w:r>
      <w:r>
        <w:rPr>
          <w:rFonts w:ascii="Arial" w:hAnsi="Arial" w:cs="Arial"/>
          <w:bCs/>
          <w:sz w:val="20"/>
          <w:szCs w:val="20"/>
        </w:rPr>
      </w:r>
      <w:r>
        <w:rPr>
          <w:rFonts w:ascii="Arial" w:hAnsi="Arial" w:cs="Arial"/>
          <w:bCs/>
          <w:sz w:val="20"/>
          <w:szCs w:val="20"/>
        </w:rPr>
        <w:fldChar w:fldCharType="separate"/>
      </w:r>
      <w:r w:rsidR="009666E4">
        <w:rPr>
          <w:rFonts w:ascii="Arial" w:hAnsi="Arial" w:cs="Arial"/>
          <w:bCs/>
          <w:noProof/>
          <w:sz w:val="20"/>
          <w:szCs w:val="20"/>
        </w:rPr>
        <w:t>(A. Suparman, 2007; Zuhairi, Zubaidah, &amp; Daryono, 2008)</w:t>
      </w:r>
      <w:r>
        <w:rPr>
          <w:rFonts w:ascii="Arial" w:hAnsi="Arial" w:cs="Arial"/>
          <w:bCs/>
          <w:sz w:val="20"/>
          <w:szCs w:val="20"/>
        </w:rPr>
        <w:fldChar w:fldCharType="end"/>
      </w:r>
      <w:r w:rsidRPr="00F741C7">
        <w:rPr>
          <w:rFonts w:ascii="Arial" w:hAnsi="Arial" w:cs="Arial"/>
          <w:bCs/>
          <w:sz w:val="20"/>
          <w:szCs w:val="20"/>
        </w:rPr>
        <w:t>. In other words, UT printed materials are designed to consider not only the systematic presentation of the content but also other aspects relating to the</w:t>
      </w:r>
      <w:r>
        <w:rPr>
          <w:rFonts w:ascii="Arial" w:hAnsi="Arial" w:cs="Arial"/>
          <w:bCs/>
          <w:sz w:val="20"/>
          <w:szCs w:val="20"/>
        </w:rPr>
        <w:t xml:space="preserve"> </w:t>
      </w:r>
      <w:r w:rsidRPr="00F741C7">
        <w:rPr>
          <w:rFonts w:ascii="Arial" w:hAnsi="Arial" w:cs="Arial"/>
          <w:bCs/>
          <w:sz w:val="20"/>
          <w:szCs w:val="20"/>
        </w:rPr>
        <w:t>precise communication process, delivery process, and pedagogical matters. The UT printed materials are designed in such a way to represent teaching and learning in the face-to-face mode of instruction, and it is designed to motivate the students in self-directed learning.</w:t>
      </w:r>
    </w:p>
    <w:p w:rsidR="00F741C7" w:rsidRDefault="00F741C7" w:rsidP="00F741C7">
      <w:pPr>
        <w:autoSpaceDE w:val="0"/>
        <w:autoSpaceDN w:val="0"/>
        <w:adjustRightInd w:val="0"/>
        <w:spacing w:before="120" w:after="120" w:line="240" w:lineRule="auto"/>
        <w:jc w:val="both"/>
        <w:rPr>
          <w:rFonts w:ascii="Arial" w:hAnsi="Arial" w:cs="Arial"/>
          <w:bCs/>
          <w:sz w:val="20"/>
          <w:szCs w:val="20"/>
        </w:rPr>
      </w:pPr>
      <w:r w:rsidRPr="00F741C7">
        <w:rPr>
          <w:rFonts w:ascii="Arial" w:hAnsi="Arial" w:cs="Arial"/>
          <w:bCs/>
          <w:sz w:val="20"/>
          <w:szCs w:val="20"/>
        </w:rPr>
        <w:t xml:space="preserve">Hence, the content of the materials must focus on encouraging learners to study independently </w:t>
      </w:r>
      <w:r w:rsidR="00E71D04">
        <w:rPr>
          <w:rFonts w:ascii="Arial" w:hAnsi="Arial" w:cs="Arial"/>
          <w:bCs/>
          <w:sz w:val="20"/>
          <w:szCs w:val="20"/>
        </w:rPr>
        <w:fldChar w:fldCharType="begin"/>
      </w:r>
      <w:r w:rsidR="00E71D04">
        <w:rPr>
          <w:rFonts w:ascii="Arial" w:hAnsi="Arial" w:cs="Arial"/>
          <w:bCs/>
          <w:sz w:val="20"/>
          <w:szCs w:val="20"/>
        </w:rPr>
        <w:instrText xml:space="preserve"> ADDIN EN.CITE &lt;EndNote&gt;&lt;Cite&gt;&lt;Author&gt;Yunus&lt;/Author&gt;&lt;Year&gt;2004&lt;/Year&gt;&lt;RecNum&gt;4402&lt;/RecNum&gt;&lt;DisplayText&gt;(Yunus &amp;amp; Pannen, 2004)&lt;/DisplayText&gt;&lt;record&gt;&lt;rec-number&gt;4402&lt;/rec-number&gt;&lt;foreign-keys&gt;&lt;key app="EN" db-id="2r2z0vwarztrtxe5daz50sfcd9wz00v2f0vf" timestamp="1501665930"&gt;4402&lt;/key&gt;&lt;/foreign-keys&gt;&lt;ref-type name="Book"&gt;6&lt;/ref-type&gt;&lt;contributors&gt;&lt;authors&gt;&lt;author&gt;Yunus, M.&lt;/author&gt;&lt;author&gt;Pannen, Paulina&lt;/author&gt;&lt;/authors&gt;&lt;/contributors&gt;&lt;titles&gt;&lt;title&gt;Pendidikan Tinggi Jarak jauh: Pengembangan Bahan Ajar Pendidikan Tinggi Jarak Jauh&lt;/title&gt;&lt;/titles&gt;&lt;dates&gt;&lt;year&gt;2004&lt;/year&gt;&lt;/dates&gt;&lt;pub-location&gt;Jakarta&lt;/pub-location&gt;&lt;publisher&gt;Universitas Terbuka&lt;/publisher&gt;&lt;urls&gt;&lt;/urls&gt;&lt;/record&gt;&lt;/Cite&gt;&lt;/EndNote&gt;</w:instrText>
      </w:r>
      <w:r w:rsidR="00E71D04">
        <w:rPr>
          <w:rFonts w:ascii="Arial" w:hAnsi="Arial" w:cs="Arial"/>
          <w:bCs/>
          <w:sz w:val="20"/>
          <w:szCs w:val="20"/>
        </w:rPr>
        <w:fldChar w:fldCharType="separate"/>
      </w:r>
      <w:r w:rsidR="00E71D04">
        <w:rPr>
          <w:rFonts w:ascii="Arial" w:hAnsi="Arial" w:cs="Arial"/>
          <w:bCs/>
          <w:noProof/>
          <w:sz w:val="20"/>
          <w:szCs w:val="20"/>
        </w:rPr>
        <w:t>(Yunus &amp; Pannen, 2004)</w:t>
      </w:r>
      <w:r w:rsidR="00E71D04">
        <w:rPr>
          <w:rFonts w:ascii="Arial" w:hAnsi="Arial" w:cs="Arial"/>
          <w:bCs/>
          <w:sz w:val="20"/>
          <w:szCs w:val="20"/>
        </w:rPr>
        <w:fldChar w:fldCharType="end"/>
      </w:r>
      <w:r w:rsidRPr="00F741C7">
        <w:rPr>
          <w:rFonts w:ascii="Arial" w:hAnsi="Arial" w:cs="Arial"/>
          <w:bCs/>
          <w:sz w:val="20"/>
          <w:szCs w:val="20"/>
        </w:rPr>
        <w:t>. The learning materials are structured in ways that they stimulate students’ independent learning activities, guide students’ learning of the content, and direct students to be able to understand the concepts through a variety of exercises and self-assessment. UT utilises academic resources from other institutions of higher education, and it prefers to outsource the development of course materials involving external course authors and material reviewers in writing and reviewing the materials. The course authors and material reviewers consist of senior academics and experts from well-reputed state and privates higher education institutions, such as University of Indonesia (UI), Bandung Institute of Technology (ITB), Gadjah Mada University (UGM), Diponegoro University (UNDIP), Padjadjaran University (UNPAD), Bogor Agricultural Institute (IPB), Education University of Indonesia (UPI), and Hasanuddin University (UNHAS).</w:t>
      </w:r>
    </w:p>
    <w:p w:rsidR="00141258" w:rsidRPr="00F741C7" w:rsidRDefault="00141258" w:rsidP="00F741C7">
      <w:pPr>
        <w:autoSpaceDE w:val="0"/>
        <w:autoSpaceDN w:val="0"/>
        <w:adjustRightInd w:val="0"/>
        <w:spacing w:before="120" w:after="120" w:line="240" w:lineRule="auto"/>
        <w:jc w:val="both"/>
        <w:rPr>
          <w:rFonts w:ascii="Arial" w:hAnsi="Arial" w:cs="Arial"/>
          <w:sz w:val="20"/>
          <w:szCs w:val="20"/>
        </w:rPr>
      </w:pPr>
    </w:p>
    <w:p w:rsidR="006201BB" w:rsidRPr="00BA161B" w:rsidRDefault="00E02CEB" w:rsidP="00BA161B">
      <w:pPr>
        <w:pStyle w:val="Heading1"/>
        <w:rPr>
          <w:rFonts w:ascii="Arial" w:hAnsi="Arial" w:cs="Arial"/>
          <w:b/>
          <w:color w:val="auto"/>
          <w:sz w:val="24"/>
          <w:szCs w:val="24"/>
          <w:lang w:val="id-ID"/>
        </w:rPr>
      </w:pPr>
      <w:r>
        <w:rPr>
          <w:rFonts w:ascii="Arial" w:hAnsi="Arial" w:cs="Arial"/>
          <w:b/>
          <w:color w:val="auto"/>
          <w:sz w:val="24"/>
          <w:szCs w:val="24"/>
        </w:rPr>
        <w:t>SELF-INSTRUCTIONAL PRINT MATERIAL</w:t>
      </w:r>
      <w:r w:rsidR="00BA161B" w:rsidRPr="00BA161B">
        <w:rPr>
          <w:rFonts w:ascii="Arial" w:hAnsi="Arial" w:cs="Arial"/>
          <w:b/>
          <w:color w:val="auto"/>
          <w:sz w:val="24"/>
          <w:szCs w:val="24"/>
        </w:rPr>
        <w:t xml:space="preserve"> </w:t>
      </w:r>
    </w:p>
    <w:p w:rsidR="00902496" w:rsidRDefault="00902496" w:rsidP="00A03C26">
      <w:pPr>
        <w:spacing w:before="120" w:after="120" w:line="240" w:lineRule="auto"/>
        <w:jc w:val="both"/>
        <w:rPr>
          <w:rFonts w:ascii="Arial" w:hAnsi="Arial" w:cs="Arial"/>
          <w:sz w:val="20"/>
          <w:szCs w:val="20"/>
          <w:lang w:val="en"/>
        </w:rPr>
      </w:pPr>
      <w:r w:rsidRPr="00F775CC">
        <w:rPr>
          <w:rFonts w:ascii="Arial" w:hAnsi="Arial" w:cs="Arial"/>
          <w:sz w:val="20"/>
          <w:szCs w:val="20"/>
          <w:lang w:val="en"/>
        </w:rPr>
        <w:t xml:space="preserve">The main media of the Open University learning system is printed and non-printed materials. </w:t>
      </w:r>
      <w:r w:rsidR="00DB27AF">
        <w:rPr>
          <w:rFonts w:ascii="Arial" w:hAnsi="Arial" w:cs="Arial"/>
          <w:sz w:val="20"/>
          <w:szCs w:val="20"/>
          <w:lang w:val="en"/>
        </w:rPr>
        <w:t>S</w:t>
      </w:r>
      <w:r w:rsidR="00E02CEB">
        <w:rPr>
          <w:rFonts w:ascii="Arial" w:hAnsi="Arial" w:cs="Arial"/>
          <w:sz w:val="20"/>
          <w:szCs w:val="20"/>
          <w:lang w:val="en"/>
        </w:rPr>
        <w:t xml:space="preserve">elf-instructional print material </w:t>
      </w:r>
      <w:r>
        <w:rPr>
          <w:rFonts w:ascii="Arial" w:hAnsi="Arial" w:cs="Arial"/>
          <w:sz w:val="20"/>
          <w:szCs w:val="20"/>
          <w:lang w:val="en"/>
        </w:rPr>
        <w:t>(</w:t>
      </w:r>
      <w:r w:rsidR="00E02CEB">
        <w:rPr>
          <w:rFonts w:ascii="Arial" w:hAnsi="Arial" w:cs="Arial"/>
          <w:sz w:val="20"/>
          <w:szCs w:val="20"/>
          <w:lang w:val="en"/>
        </w:rPr>
        <w:t>SIPM</w:t>
      </w:r>
      <w:r>
        <w:rPr>
          <w:rFonts w:ascii="Arial" w:hAnsi="Arial" w:cs="Arial"/>
          <w:sz w:val="20"/>
          <w:szCs w:val="20"/>
          <w:lang w:val="en"/>
        </w:rPr>
        <w:t xml:space="preserve">) </w:t>
      </w:r>
      <w:r w:rsidRPr="00F775CC">
        <w:rPr>
          <w:rFonts w:ascii="Arial" w:hAnsi="Arial" w:cs="Arial"/>
          <w:sz w:val="20"/>
          <w:szCs w:val="20"/>
          <w:lang w:val="en"/>
        </w:rPr>
        <w:t xml:space="preserve">is a printed </w:t>
      </w:r>
      <w:r>
        <w:rPr>
          <w:rFonts w:ascii="Arial" w:hAnsi="Arial" w:cs="Arial"/>
          <w:sz w:val="20"/>
          <w:szCs w:val="20"/>
          <w:lang w:val="en"/>
        </w:rPr>
        <w:t xml:space="preserve">learning </w:t>
      </w:r>
      <w:r w:rsidRPr="00F775CC">
        <w:rPr>
          <w:rFonts w:ascii="Arial" w:hAnsi="Arial" w:cs="Arial"/>
          <w:sz w:val="20"/>
          <w:szCs w:val="20"/>
          <w:lang w:val="en"/>
        </w:rPr>
        <w:t xml:space="preserve">material and a major </w:t>
      </w:r>
      <w:r>
        <w:rPr>
          <w:rFonts w:ascii="Arial" w:hAnsi="Arial" w:cs="Arial"/>
          <w:sz w:val="20"/>
          <w:szCs w:val="20"/>
          <w:lang w:val="en"/>
        </w:rPr>
        <w:t xml:space="preserve">component for learning </w:t>
      </w:r>
      <w:r w:rsidRPr="00F775CC">
        <w:rPr>
          <w:rFonts w:ascii="Arial" w:hAnsi="Arial" w:cs="Arial"/>
          <w:sz w:val="20"/>
          <w:szCs w:val="20"/>
          <w:lang w:val="en"/>
        </w:rPr>
        <w:t xml:space="preserve">in UT. </w:t>
      </w:r>
      <w:r w:rsidR="00E02CEB">
        <w:rPr>
          <w:rFonts w:ascii="Arial" w:hAnsi="Arial" w:cs="Arial"/>
          <w:sz w:val="20"/>
          <w:szCs w:val="20"/>
          <w:lang w:val="en"/>
        </w:rPr>
        <w:t>SIPM</w:t>
      </w:r>
      <w:r w:rsidRPr="00F775CC">
        <w:rPr>
          <w:rFonts w:ascii="Arial" w:hAnsi="Arial" w:cs="Arial"/>
          <w:sz w:val="20"/>
          <w:szCs w:val="20"/>
          <w:lang w:val="en"/>
        </w:rPr>
        <w:t xml:space="preserve"> has a very tight structure and contains solid information and knowledge.</w:t>
      </w:r>
      <w:r>
        <w:rPr>
          <w:rFonts w:ascii="Arial" w:hAnsi="Arial" w:cs="Arial"/>
          <w:sz w:val="20"/>
          <w:szCs w:val="20"/>
          <w:lang w:val="en"/>
        </w:rPr>
        <w:t xml:space="preserve"> Its</w:t>
      </w:r>
      <w:r w:rsidRPr="00F775CC">
        <w:rPr>
          <w:rFonts w:ascii="Arial" w:hAnsi="Arial" w:cs="Arial"/>
          <w:sz w:val="20"/>
          <w:szCs w:val="20"/>
          <w:lang w:val="en"/>
        </w:rPr>
        <w:t xml:space="preserve"> </w:t>
      </w:r>
      <w:r>
        <w:rPr>
          <w:rFonts w:ascii="Arial" w:hAnsi="Arial" w:cs="Arial"/>
          <w:sz w:val="20"/>
          <w:szCs w:val="20"/>
          <w:lang w:val="en"/>
        </w:rPr>
        <w:t>d</w:t>
      </w:r>
      <w:r w:rsidRPr="00F775CC">
        <w:rPr>
          <w:rFonts w:ascii="Arial" w:hAnsi="Arial" w:cs="Arial"/>
          <w:sz w:val="20"/>
          <w:szCs w:val="20"/>
          <w:lang w:val="en"/>
        </w:rPr>
        <w:t xml:space="preserve">esign </w:t>
      </w:r>
      <w:r>
        <w:rPr>
          <w:rFonts w:ascii="Arial" w:hAnsi="Arial" w:cs="Arial"/>
          <w:sz w:val="20"/>
          <w:szCs w:val="20"/>
          <w:lang w:val="en"/>
        </w:rPr>
        <w:t xml:space="preserve">is </w:t>
      </w:r>
      <w:r w:rsidRPr="00F775CC">
        <w:rPr>
          <w:rFonts w:ascii="Arial" w:hAnsi="Arial" w:cs="Arial"/>
          <w:sz w:val="20"/>
          <w:szCs w:val="20"/>
          <w:lang w:val="en"/>
        </w:rPr>
        <w:t xml:space="preserve">to anticipate students if he only uses </w:t>
      </w:r>
      <w:r w:rsidR="00E02CEB">
        <w:rPr>
          <w:rFonts w:ascii="Arial" w:hAnsi="Arial" w:cs="Arial"/>
          <w:sz w:val="20"/>
          <w:szCs w:val="20"/>
          <w:lang w:val="en"/>
        </w:rPr>
        <w:t>SIPM</w:t>
      </w:r>
      <w:r w:rsidRPr="00F775CC">
        <w:rPr>
          <w:rFonts w:ascii="Arial" w:hAnsi="Arial" w:cs="Arial"/>
          <w:sz w:val="20"/>
          <w:szCs w:val="20"/>
          <w:lang w:val="en"/>
        </w:rPr>
        <w:t xml:space="preserve"> as the only source of learning </w:t>
      </w:r>
      <w:r>
        <w:rPr>
          <w:rFonts w:ascii="Arial" w:hAnsi="Arial" w:cs="Arial"/>
          <w:sz w:val="20"/>
          <w:szCs w:val="20"/>
          <w:lang w:val="en"/>
        </w:rPr>
        <w:fldChar w:fldCharType="begin"/>
      </w:r>
      <w:r>
        <w:rPr>
          <w:rFonts w:ascii="Arial" w:hAnsi="Arial" w:cs="Arial"/>
          <w:sz w:val="20"/>
          <w:szCs w:val="20"/>
          <w:lang w:val="en"/>
        </w:rPr>
        <w:instrText xml:space="preserve"> ADDIN EN.CITE &lt;EndNote&gt;&lt;Cite&gt;&lt;Author&gt;Pribadi&lt;/Author&gt;&lt;Year&gt;2010&lt;/Year&gt;&lt;RecNum&gt;4406&lt;/RecNum&gt;&lt;DisplayText&gt;(Pribadi &amp;amp; Syarif, 2010)&lt;/DisplayText&gt;&lt;record&gt;&lt;rec-number&gt;4406&lt;/rec-number&gt;&lt;foreign-keys&gt;&lt;key app="EN" db-id="2r2z0vwarztrtxe5daz50sfcd9wz00v2f0vf" timestamp="1501731146"&gt;4406&lt;/key&gt;&lt;/foreign-keys&gt;&lt;ref-type name="Journal Article"&gt;17&lt;/ref-type&gt;&lt;contributors&gt;&lt;authors&gt;&lt;author&gt;Pribadi, B.&lt;/author&gt;&lt;author&gt;Syarif, E.&lt;/author&gt;&lt;/authors&gt;&lt;/contributors&gt;&lt;titles&gt;&lt;title&gt;Pendekatan konstruktivistik dan kengembangan bahan ajar pada Sistem Pendidikan Jarak Jauh&lt;/title&gt;&lt;secondary-title&gt;Jurnal Pendidikan Terbuka dan Jarak Jauh&lt;/secondary-title&gt;&lt;/titles&gt;&lt;periodical&gt;&lt;full-title&gt;Jurnal Pendidikan Terbuka dan Jarak Jauh&lt;/full-title&gt;&lt;/periodical&gt;&lt;pages&gt;117-128&lt;/pages&gt;&lt;volume&gt;11&lt;/volume&gt;&lt;number&gt;2&lt;/number&gt;&lt;dates&gt;&lt;year&gt;2010&lt;/year&gt;&lt;pub-dates&gt;&lt;date&gt;April 2007&lt;/date&gt;&lt;/pub-dates&gt;&lt;/dates&gt;&lt;urls&gt;&lt;/urls&gt;&lt;/record&gt;&lt;/Cite&gt;&lt;/EndNote&gt;</w:instrText>
      </w:r>
      <w:r>
        <w:rPr>
          <w:rFonts w:ascii="Arial" w:hAnsi="Arial" w:cs="Arial"/>
          <w:sz w:val="20"/>
          <w:szCs w:val="20"/>
          <w:lang w:val="en"/>
        </w:rPr>
        <w:fldChar w:fldCharType="separate"/>
      </w:r>
      <w:r>
        <w:rPr>
          <w:rFonts w:ascii="Arial" w:hAnsi="Arial" w:cs="Arial"/>
          <w:noProof/>
          <w:sz w:val="20"/>
          <w:szCs w:val="20"/>
          <w:lang w:val="en"/>
        </w:rPr>
        <w:t>(Pribadi &amp; Syarif, 2010)</w:t>
      </w:r>
      <w:r>
        <w:rPr>
          <w:rFonts w:ascii="Arial" w:hAnsi="Arial" w:cs="Arial"/>
          <w:sz w:val="20"/>
          <w:szCs w:val="20"/>
          <w:lang w:val="en"/>
        </w:rPr>
        <w:fldChar w:fldCharType="end"/>
      </w:r>
      <w:r w:rsidRPr="00F775CC">
        <w:rPr>
          <w:rFonts w:ascii="Arial" w:hAnsi="Arial" w:cs="Arial"/>
          <w:sz w:val="20"/>
          <w:szCs w:val="20"/>
          <w:lang w:val="en"/>
        </w:rPr>
        <w:t>.</w:t>
      </w:r>
    </w:p>
    <w:p w:rsidR="00902496" w:rsidRDefault="00902496" w:rsidP="00A03C26">
      <w:pPr>
        <w:spacing w:before="120" w:after="120" w:line="240" w:lineRule="auto"/>
        <w:jc w:val="both"/>
        <w:rPr>
          <w:rFonts w:ascii="Arial" w:hAnsi="Arial" w:cs="Arial"/>
          <w:sz w:val="20"/>
          <w:szCs w:val="20"/>
          <w:lang w:val="en"/>
        </w:rPr>
      </w:pPr>
      <w:r w:rsidRPr="00F775CC">
        <w:rPr>
          <w:rFonts w:ascii="Arial" w:hAnsi="Arial" w:cs="Arial"/>
          <w:sz w:val="20"/>
          <w:szCs w:val="20"/>
          <w:lang w:val="en"/>
        </w:rPr>
        <w:t xml:space="preserve">UT students use </w:t>
      </w:r>
      <w:r w:rsidR="00E02CEB">
        <w:rPr>
          <w:rFonts w:ascii="Arial" w:hAnsi="Arial" w:cs="Arial"/>
          <w:sz w:val="20"/>
          <w:szCs w:val="20"/>
          <w:lang w:val="en"/>
        </w:rPr>
        <w:t>SIPM</w:t>
      </w:r>
      <w:r w:rsidRPr="00A03C26">
        <w:rPr>
          <w:rFonts w:ascii="Arial" w:hAnsi="Arial" w:cs="Arial"/>
          <w:sz w:val="20"/>
          <w:szCs w:val="20"/>
          <w:lang w:val="en"/>
        </w:rPr>
        <w:t xml:space="preserve"> </w:t>
      </w:r>
      <w:r w:rsidRPr="00F775CC">
        <w:rPr>
          <w:rFonts w:ascii="Arial" w:hAnsi="Arial" w:cs="Arial"/>
          <w:sz w:val="20"/>
          <w:szCs w:val="20"/>
          <w:lang w:val="en"/>
        </w:rPr>
        <w:t>for self-study</w:t>
      </w:r>
      <w:r w:rsidR="00A03C26">
        <w:rPr>
          <w:rFonts w:ascii="Arial" w:hAnsi="Arial" w:cs="Arial"/>
          <w:sz w:val="20"/>
          <w:szCs w:val="20"/>
          <w:lang w:val="en"/>
        </w:rPr>
        <w:t xml:space="preserve"> because</w:t>
      </w:r>
      <w:r w:rsidRPr="00F775CC">
        <w:rPr>
          <w:rFonts w:ascii="Arial" w:hAnsi="Arial" w:cs="Arial"/>
          <w:sz w:val="20"/>
          <w:szCs w:val="20"/>
          <w:lang w:val="en"/>
        </w:rPr>
        <w:t xml:space="preserve"> </w:t>
      </w:r>
      <w:r w:rsidR="00A03C26">
        <w:rPr>
          <w:rFonts w:ascii="Arial" w:hAnsi="Arial" w:cs="Arial"/>
          <w:sz w:val="20"/>
          <w:szCs w:val="20"/>
          <w:lang w:val="en"/>
        </w:rPr>
        <w:t xml:space="preserve">it </w:t>
      </w:r>
      <w:r w:rsidRPr="00F775CC">
        <w:rPr>
          <w:rFonts w:ascii="Arial" w:hAnsi="Arial" w:cs="Arial"/>
          <w:sz w:val="20"/>
          <w:szCs w:val="20"/>
          <w:lang w:val="en"/>
        </w:rPr>
        <w:t xml:space="preserve">is easy to understand and provides a certain ability after learning it. </w:t>
      </w:r>
      <w:r w:rsidR="00E02CEB">
        <w:rPr>
          <w:rFonts w:ascii="Arial" w:hAnsi="Arial" w:cs="Arial"/>
          <w:sz w:val="20"/>
          <w:szCs w:val="20"/>
          <w:lang w:val="en"/>
        </w:rPr>
        <w:t>SIPM</w:t>
      </w:r>
      <w:r w:rsidRPr="00F775CC">
        <w:rPr>
          <w:rFonts w:ascii="Arial" w:hAnsi="Arial" w:cs="Arial"/>
          <w:sz w:val="20"/>
          <w:szCs w:val="20"/>
          <w:lang w:val="en"/>
        </w:rPr>
        <w:t xml:space="preserve"> should represent all aspects of learning, clearly described with language or instructional sentences, can measure students' understanding, with feedback on student learning outcomes. Quality </w:t>
      </w:r>
      <w:r w:rsidR="00A03C26">
        <w:rPr>
          <w:rFonts w:ascii="Arial" w:hAnsi="Arial" w:cs="Arial"/>
          <w:sz w:val="20"/>
          <w:szCs w:val="20"/>
          <w:lang w:val="en"/>
        </w:rPr>
        <w:t xml:space="preserve">learning </w:t>
      </w:r>
      <w:r w:rsidRPr="00F775CC">
        <w:rPr>
          <w:rFonts w:ascii="Arial" w:hAnsi="Arial" w:cs="Arial"/>
          <w:sz w:val="20"/>
          <w:szCs w:val="20"/>
          <w:lang w:val="en"/>
        </w:rPr>
        <w:t xml:space="preserve">materials </w:t>
      </w:r>
      <w:r w:rsidR="00A03C26">
        <w:rPr>
          <w:rFonts w:ascii="Arial" w:hAnsi="Arial" w:cs="Arial"/>
          <w:sz w:val="20"/>
          <w:szCs w:val="20"/>
          <w:lang w:val="en"/>
        </w:rPr>
        <w:t xml:space="preserve">should </w:t>
      </w:r>
      <w:r w:rsidRPr="00F775CC">
        <w:rPr>
          <w:rFonts w:ascii="Arial" w:hAnsi="Arial" w:cs="Arial"/>
          <w:sz w:val="20"/>
          <w:szCs w:val="20"/>
          <w:lang w:val="en"/>
        </w:rPr>
        <w:t xml:space="preserve">have a number of criteria (Suparman et al, 2012), </w:t>
      </w:r>
      <w:r w:rsidR="00A03C26">
        <w:rPr>
          <w:rFonts w:ascii="Arial" w:hAnsi="Arial" w:cs="Arial"/>
          <w:sz w:val="20"/>
          <w:szCs w:val="20"/>
          <w:lang w:val="en"/>
        </w:rPr>
        <w:t>such as validity and reliability learning material</w:t>
      </w:r>
      <w:r w:rsidRPr="00F775CC">
        <w:rPr>
          <w:rFonts w:ascii="Arial" w:hAnsi="Arial" w:cs="Arial"/>
          <w:sz w:val="20"/>
          <w:szCs w:val="20"/>
          <w:lang w:val="en"/>
        </w:rPr>
        <w:t>.</w:t>
      </w:r>
    </w:p>
    <w:p w:rsidR="00902496" w:rsidRDefault="00902496" w:rsidP="00A03C26">
      <w:pPr>
        <w:spacing w:before="120" w:after="120" w:line="240" w:lineRule="auto"/>
        <w:jc w:val="both"/>
        <w:rPr>
          <w:rFonts w:ascii="Arial" w:hAnsi="Arial" w:cs="Arial"/>
          <w:sz w:val="20"/>
          <w:szCs w:val="20"/>
          <w:lang w:val="en"/>
        </w:rPr>
      </w:pPr>
      <w:r w:rsidRPr="00F775CC">
        <w:rPr>
          <w:rFonts w:ascii="Arial" w:hAnsi="Arial" w:cs="Arial"/>
          <w:sz w:val="20"/>
          <w:szCs w:val="20"/>
          <w:lang w:val="en"/>
        </w:rPr>
        <w:t xml:space="preserve">Seven factors must be considered for </w:t>
      </w:r>
      <w:r w:rsidR="00A03C26">
        <w:rPr>
          <w:rFonts w:ascii="Arial" w:hAnsi="Arial" w:cs="Arial"/>
          <w:sz w:val="20"/>
          <w:szCs w:val="20"/>
          <w:lang w:val="en"/>
        </w:rPr>
        <w:t xml:space="preserve">learning </w:t>
      </w:r>
      <w:r w:rsidRPr="00F775CC">
        <w:rPr>
          <w:rFonts w:ascii="Arial" w:hAnsi="Arial" w:cs="Arial"/>
          <w:sz w:val="20"/>
          <w:szCs w:val="20"/>
          <w:lang w:val="en"/>
        </w:rPr>
        <w:t xml:space="preserve">materials </w:t>
      </w:r>
      <w:r w:rsidR="00A03C26">
        <w:rPr>
          <w:rFonts w:ascii="Arial" w:hAnsi="Arial" w:cs="Arial"/>
          <w:sz w:val="20"/>
          <w:szCs w:val="20"/>
          <w:lang w:val="en"/>
        </w:rPr>
        <w:t xml:space="preserve">as </w:t>
      </w:r>
      <w:r w:rsidRPr="00F775CC">
        <w:rPr>
          <w:rFonts w:ascii="Arial" w:hAnsi="Arial" w:cs="Arial"/>
          <w:sz w:val="20"/>
          <w:szCs w:val="20"/>
          <w:lang w:val="en"/>
        </w:rPr>
        <w:t xml:space="preserve">effective </w:t>
      </w:r>
      <w:r w:rsidR="00A03C26">
        <w:rPr>
          <w:rFonts w:ascii="Arial" w:hAnsi="Arial" w:cs="Arial"/>
          <w:sz w:val="20"/>
          <w:szCs w:val="20"/>
          <w:lang w:val="en"/>
        </w:rPr>
        <w:fldChar w:fldCharType="begin"/>
      </w:r>
      <w:r w:rsidR="00A03C26">
        <w:rPr>
          <w:rFonts w:ascii="Arial" w:hAnsi="Arial" w:cs="Arial"/>
          <w:sz w:val="20"/>
          <w:szCs w:val="20"/>
          <w:lang w:val="en"/>
        </w:rPr>
        <w:instrText xml:space="preserve"> ADDIN EN.CITE &lt;EndNote&gt;&lt;Cite&gt;&lt;Author&gt;Malati&lt;/Author&gt;&lt;Year&gt;2003&lt;/Year&gt;&lt;RecNum&gt;4405&lt;/RecNum&gt;&lt;DisplayText&gt;(Malati, 2003)&lt;/DisplayText&gt;&lt;record&gt;&lt;rec-number&gt;4405&lt;/rec-number&gt;&lt;foreign-keys&gt;&lt;key app="EN" db-id="2r2z0vwarztrtxe5daz50sfcd9wz00v2f0vf" timestamp="1501731051"&gt;4405&lt;/key&gt;&lt;/foreign-keys&gt;&lt;ref-type name="Book"&gt;6&lt;/ref-type&gt;&lt;contributors&gt;&lt;authors&gt;&lt;author&gt;Malati, Ida&lt;/author&gt;&lt;/authors&gt;&lt;/contributors&gt;&lt;titles&gt;&lt;title&gt;Pengembangan Bahan Ajar&lt;/title&gt;&lt;/titles&gt;&lt;dates&gt;&lt;year&gt;2003&lt;/year&gt;&lt;/dates&gt;&lt;pub-location&gt;Tangerang Selatan&lt;/pub-location&gt;&lt;publisher&gt;Universitas Terbuka&lt;/publisher&gt;&lt;urls&gt;&lt;/urls&gt;&lt;/record&gt;&lt;/Cite&gt;&lt;/EndNote&gt;</w:instrText>
      </w:r>
      <w:r w:rsidR="00A03C26">
        <w:rPr>
          <w:rFonts w:ascii="Arial" w:hAnsi="Arial" w:cs="Arial"/>
          <w:sz w:val="20"/>
          <w:szCs w:val="20"/>
          <w:lang w:val="en"/>
        </w:rPr>
        <w:fldChar w:fldCharType="separate"/>
      </w:r>
      <w:r w:rsidR="00A03C26">
        <w:rPr>
          <w:rFonts w:ascii="Arial" w:hAnsi="Arial" w:cs="Arial"/>
          <w:noProof/>
          <w:sz w:val="20"/>
          <w:szCs w:val="20"/>
          <w:lang w:val="en"/>
        </w:rPr>
        <w:t>(Malati, 2003)</w:t>
      </w:r>
      <w:r w:rsidR="00A03C26">
        <w:rPr>
          <w:rFonts w:ascii="Arial" w:hAnsi="Arial" w:cs="Arial"/>
          <w:sz w:val="20"/>
          <w:szCs w:val="20"/>
          <w:lang w:val="en"/>
        </w:rPr>
        <w:fldChar w:fldCharType="end"/>
      </w:r>
      <w:r w:rsidRPr="00F775CC">
        <w:rPr>
          <w:rFonts w:ascii="Arial" w:hAnsi="Arial" w:cs="Arial"/>
          <w:sz w:val="20"/>
          <w:szCs w:val="20"/>
          <w:lang w:val="en"/>
        </w:rPr>
        <w:t xml:space="preserve">, as follows: content accuracy (content validity and alignment), accuracy of coverage (depth of material, wholeness of concepts discussed in the field of science), digestibility (ease of understanding by users ), </w:t>
      </w:r>
      <w:r w:rsidR="00906766">
        <w:rPr>
          <w:rFonts w:ascii="Arial" w:hAnsi="Arial" w:cs="Arial"/>
          <w:sz w:val="20"/>
          <w:szCs w:val="20"/>
          <w:lang w:val="en"/>
        </w:rPr>
        <w:t>l</w:t>
      </w:r>
      <w:r w:rsidRPr="00F775CC">
        <w:rPr>
          <w:rFonts w:ascii="Arial" w:hAnsi="Arial" w:cs="Arial"/>
          <w:sz w:val="20"/>
          <w:szCs w:val="20"/>
          <w:lang w:val="en"/>
        </w:rPr>
        <w:t>anguage usage (language selection, word selection, effective use of sentences, and meaningful paragraph forming), customization (packing and laying of information), illustrations (interesting, motivational, communicative, and helpful messages)</w:t>
      </w:r>
      <w:r w:rsidR="00906766">
        <w:rPr>
          <w:rFonts w:ascii="Arial" w:hAnsi="Arial" w:cs="Arial"/>
          <w:sz w:val="20"/>
          <w:szCs w:val="20"/>
          <w:lang w:val="en"/>
        </w:rPr>
        <w:t>, a</w:t>
      </w:r>
      <w:r w:rsidRPr="00F775CC">
        <w:rPr>
          <w:rFonts w:ascii="Arial" w:hAnsi="Arial" w:cs="Arial"/>
          <w:sz w:val="20"/>
          <w:szCs w:val="20"/>
          <w:lang w:val="en"/>
        </w:rPr>
        <w:t>nd completeness of components (complementary components and evaluation of learning outcomes).</w:t>
      </w:r>
    </w:p>
    <w:p w:rsidR="009666E4" w:rsidRPr="00F775CC" w:rsidRDefault="009666E4" w:rsidP="00A03C26">
      <w:pPr>
        <w:spacing w:before="120" w:after="120" w:line="240" w:lineRule="auto"/>
        <w:jc w:val="both"/>
        <w:rPr>
          <w:rFonts w:ascii="Arial" w:hAnsi="Arial" w:cs="Arial"/>
          <w:sz w:val="20"/>
          <w:szCs w:val="20"/>
        </w:rPr>
      </w:pPr>
    </w:p>
    <w:p w:rsidR="00DF6189" w:rsidRPr="009666E4" w:rsidRDefault="00EA0CA2" w:rsidP="009666E4">
      <w:pPr>
        <w:pStyle w:val="Heading1"/>
        <w:spacing w:before="120" w:after="120" w:line="240" w:lineRule="auto"/>
        <w:rPr>
          <w:rFonts w:ascii="Arial" w:hAnsi="Arial" w:cs="Arial"/>
          <w:b/>
          <w:color w:val="auto"/>
          <w:sz w:val="24"/>
          <w:szCs w:val="24"/>
          <w:lang w:val="id-ID"/>
        </w:rPr>
      </w:pPr>
      <w:r w:rsidRPr="009666E4">
        <w:rPr>
          <w:rFonts w:ascii="Arial" w:hAnsi="Arial" w:cs="Arial"/>
          <w:b/>
          <w:color w:val="auto"/>
          <w:sz w:val="24"/>
          <w:szCs w:val="24"/>
        </w:rPr>
        <w:t xml:space="preserve">ASSESSMENT OF CONTENT FEASIBIITY ON </w:t>
      </w:r>
      <w:r w:rsidR="00E02CEB">
        <w:rPr>
          <w:rFonts w:ascii="Arial" w:hAnsi="Arial" w:cs="Arial"/>
          <w:b/>
          <w:color w:val="auto"/>
          <w:sz w:val="24"/>
          <w:szCs w:val="24"/>
        </w:rPr>
        <w:t>SIPM</w:t>
      </w:r>
      <w:r w:rsidRPr="009666E4">
        <w:rPr>
          <w:rFonts w:ascii="Arial" w:hAnsi="Arial" w:cs="Arial"/>
          <w:b/>
          <w:color w:val="auto"/>
          <w:sz w:val="24"/>
          <w:szCs w:val="24"/>
        </w:rPr>
        <w:t xml:space="preserve"> </w:t>
      </w:r>
    </w:p>
    <w:p w:rsidR="009666E4" w:rsidRDefault="009666E4" w:rsidP="009666E4">
      <w:pPr>
        <w:spacing w:line="240" w:lineRule="auto"/>
        <w:jc w:val="both"/>
        <w:rPr>
          <w:rFonts w:ascii="Arial" w:hAnsi="Arial" w:cs="Arial"/>
          <w:sz w:val="20"/>
          <w:szCs w:val="20"/>
          <w:lang w:val="en"/>
        </w:rPr>
      </w:pPr>
      <w:r w:rsidRPr="00525901">
        <w:rPr>
          <w:rFonts w:ascii="Arial" w:hAnsi="Arial" w:cs="Arial"/>
          <w:sz w:val="20"/>
          <w:szCs w:val="20"/>
          <w:lang w:val="en"/>
        </w:rPr>
        <w:t xml:space="preserve">The assessment of </w:t>
      </w:r>
      <w:r w:rsidR="00DB27AF">
        <w:rPr>
          <w:rFonts w:ascii="Arial" w:hAnsi="Arial" w:cs="Arial"/>
          <w:sz w:val="20"/>
          <w:szCs w:val="20"/>
          <w:lang w:val="en"/>
        </w:rPr>
        <w:t>content eligibility</w:t>
      </w:r>
      <w:r w:rsidRPr="00525901">
        <w:rPr>
          <w:rFonts w:ascii="Arial" w:hAnsi="Arial" w:cs="Arial"/>
          <w:sz w:val="20"/>
          <w:szCs w:val="20"/>
          <w:lang w:val="en"/>
        </w:rPr>
        <w:t xml:space="preserve"> is part of the initial stages of formative evaluation of </w:t>
      </w:r>
      <w:r>
        <w:rPr>
          <w:rFonts w:ascii="Arial" w:hAnsi="Arial" w:cs="Arial"/>
          <w:sz w:val="20"/>
          <w:szCs w:val="20"/>
          <w:lang w:val="en"/>
        </w:rPr>
        <w:t xml:space="preserve">learning </w:t>
      </w:r>
      <w:r w:rsidRPr="00525901">
        <w:rPr>
          <w:rFonts w:ascii="Arial" w:hAnsi="Arial" w:cs="Arial"/>
          <w:sz w:val="20"/>
          <w:szCs w:val="20"/>
          <w:lang w:val="en"/>
        </w:rPr>
        <w:t xml:space="preserve">materials. Formative evaluation aims to find the specific weaknesses in </w:t>
      </w:r>
      <w:r>
        <w:rPr>
          <w:rFonts w:ascii="Arial" w:hAnsi="Arial" w:cs="Arial"/>
          <w:sz w:val="20"/>
          <w:szCs w:val="20"/>
          <w:lang w:val="en"/>
        </w:rPr>
        <w:t xml:space="preserve">learning </w:t>
      </w:r>
      <w:r w:rsidRPr="00525901">
        <w:rPr>
          <w:rFonts w:ascii="Arial" w:hAnsi="Arial" w:cs="Arial"/>
          <w:sz w:val="20"/>
          <w:szCs w:val="20"/>
          <w:lang w:val="en"/>
        </w:rPr>
        <w:t xml:space="preserve">materials. Formative evaluation of </w:t>
      </w:r>
      <w:r>
        <w:rPr>
          <w:rFonts w:ascii="Arial" w:hAnsi="Arial" w:cs="Arial"/>
          <w:sz w:val="20"/>
          <w:szCs w:val="20"/>
          <w:lang w:val="en"/>
        </w:rPr>
        <w:t xml:space="preserve">learning </w:t>
      </w:r>
      <w:r w:rsidRPr="00525901">
        <w:rPr>
          <w:rFonts w:ascii="Arial" w:hAnsi="Arial" w:cs="Arial"/>
          <w:sz w:val="20"/>
          <w:szCs w:val="20"/>
          <w:lang w:val="en"/>
        </w:rPr>
        <w:t xml:space="preserve">materials is the process of providing and using information for </w:t>
      </w:r>
      <w:r w:rsidR="00E02CEB">
        <w:rPr>
          <w:rFonts w:ascii="Arial" w:hAnsi="Arial" w:cs="Arial"/>
          <w:sz w:val="20"/>
          <w:szCs w:val="20"/>
          <w:lang w:val="en"/>
        </w:rPr>
        <w:t>SIPM</w:t>
      </w:r>
      <w:r>
        <w:rPr>
          <w:rFonts w:ascii="Arial" w:hAnsi="Arial" w:cs="Arial"/>
          <w:sz w:val="20"/>
          <w:szCs w:val="20"/>
          <w:lang w:val="en"/>
        </w:rPr>
        <w:t xml:space="preserve"> </w:t>
      </w:r>
      <w:r w:rsidRPr="00525901">
        <w:rPr>
          <w:rFonts w:ascii="Arial" w:hAnsi="Arial" w:cs="Arial"/>
          <w:sz w:val="20"/>
          <w:szCs w:val="20"/>
          <w:lang w:val="en"/>
        </w:rPr>
        <w:t xml:space="preserve">quality improvement program, from material review, one-to-one evaluation, group evaluation, and field evaluation </w:t>
      </w:r>
      <w:r>
        <w:rPr>
          <w:rFonts w:ascii="Arial" w:hAnsi="Arial" w:cs="Arial"/>
          <w:sz w:val="20"/>
          <w:szCs w:val="20"/>
          <w:lang w:val="en"/>
        </w:rPr>
        <w:fldChar w:fldCharType="begin"/>
      </w:r>
      <w:r w:rsidR="002324EC">
        <w:rPr>
          <w:rFonts w:ascii="Arial" w:hAnsi="Arial" w:cs="Arial"/>
          <w:sz w:val="20"/>
          <w:szCs w:val="20"/>
          <w:lang w:val="en"/>
        </w:rPr>
        <w:instrText xml:space="preserve"> ADDIN EN.CITE &lt;EndNote&gt;&lt;Cite ExcludeAuth="1"&gt;&lt;Author&gt;Suparman&lt;/Author&gt;&lt;Year&gt;2012&lt;/Year&gt;&lt;RecNum&gt;4404&lt;/RecNum&gt;&lt;Prefix&gt;Suparman`, &lt;/Prefix&gt;&lt;DisplayText&gt;(Suparman, 2012)&lt;/DisplayText&gt;&lt;record&gt;&lt;rec-number&gt;4404&lt;/rec-number&gt;&lt;foreign-keys&gt;&lt;key app="EN" db-id="2r2z0vwarztrtxe5daz50sfcd9wz00v2f0vf" timestamp="1501730914"&gt;4404&lt;/key&gt;&lt;/foreign-keys&gt;&lt;ref-type name="Book"&gt;6&lt;/ref-type&gt;&lt;contributors&gt;&lt;authors&gt;&lt;author&gt;Suparman, Mohamad Atwi&lt;/author&gt;&lt;/authors&gt;&lt;/contributors&gt;&lt;titles&gt;&lt;title&gt;Desain instruksional modern&lt;/title&gt;&lt;/titles&gt;&lt;dates&gt;&lt;year&gt;2012&lt;/year&gt;&lt;/dates&gt;&lt;pub-location&gt;Jakarta&lt;/pub-location&gt;&lt;publisher&gt;Erlangga&lt;/publisher&gt;&lt;urls&gt;&lt;/urls&gt;&lt;/record&gt;&lt;/Cite&gt;&lt;/EndNote&gt;</w:instrText>
      </w:r>
      <w:r>
        <w:rPr>
          <w:rFonts w:ascii="Arial" w:hAnsi="Arial" w:cs="Arial"/>
          <w:sz w:val="20"/>
          <w:szCs w:val="20"/>
          <w:lang w:val="en"/>
        </w:rPr>
        <w:fldChar w:fldCharType="separate"/>
      </w:r>
      <w:r w:rsidR="002324EC">
        <w:rPr>
          <w:rFonts w:ascii="Arial" w:hAnsi="Arial" w:cs="Arial"/>
          <w:noProof/>
          <w:sz w:val="20"/>
          <w:szCs w:val="20"/>
          <w:lang w:val="en"/>
        </w:rPr>
        <w:t>(Suparman, 2012)</w:t>
      </w:r>
      <w:r>
        <w:rPr>
          <w:rFonts w:ascii="Arial" w:hAnsi="Arial" w:cs="Arial"/>
          <w:sz w:val="20"/>
          <w:szCs w:val="20"/>
          <w:lang w:val="en"/>
        </w:rPr>
        <w:fldChar w:fldCharType="end"/>
      </w:r>
      <w:r w:rsidRPr="00525901">
        <w:rPr>
          <w:rFonts w:ascii="Arial" w:hAnsi="Arial" w:cs="Arial"/>
          <w:sz w:val="20"/>
          <w:szCs w:val="20"/>
          <w:lang w:val="en"/>
        </w:rPr>
        <w:t>.</w:t>
      </w:r>
    </w:p>
    <w:p w:rsidR="009666E4" w:rsidRDefault="009666E4" w:rsidP="009666E4">
      <w:pPr>
        <w:spacing w:line="240" w:lineRule="auto"/>
        <w:jc w:val="both"/>
        <w:rPr>
          <w:rFonts w:ascii="Arial" w:hAnsi="Arial" w:cs="Arial"/>
          <w:sz w:val="20"/>
          <w:szCs w:val="20"/>
          <w:lang w:val="en"/>
        </w:rPr>
      </w:pPr>
      <w:r w:rsidRPr="00525901">
        <w:rPr>
          <w:rFonts w:ascii="Arial" w:hAnsi="Arial" w:cs="Arial"/>
          <w:sz w:val="20"/>
          <w:szCs w:val="20"/>
          <w:lang w:val="en"/>
        </w:rPr>
        <w:t xml:space="preserve">Review of the material </w:t>
      </w:r>
      <w:r>
        <w:rPr>
          <w:rFonts w:ascii="Arial" w:hAnsi="Arial" w:cs="Arial"/>
          <w:sz w:val="20"/>
          <w:szCs w:val="20"/>
          <w:lang w:val="en"/>
        </w:rPr>
        <w:t xml:space="preserve">is done </w:t>
      </w:r>
      <w:r w:rsidRPr="00525901">
        <w:rPr>
          <w:rFonts w:ascii="Arial" w:hAnsi="Arial" w:cs="Arial"/>
          <w:sz w:val="20"/>
          <w:szCs w:val="20"/>
          <w:lang w:val="en"/>
        </w:rPr>
        <w:t xml:space="preserve">by an expert outside the instructional developer on the accuracy of the content. The material expert is expected to assess the following: the </w:t>
      </w:r>
      <w:r>
        <w:rPr>
          <w:rFonts w:ascii="Arial" w:hAnsi="Arial" w:cs="Arial"/>
          <w:sz w:val="20"/>
          <w:szCs w:val="20"/>
          <w:lang w:val="en"/>
        </w:rPr>
        <w:t xml:space="preserve">validity </w:t>
      </w:r>
      <w:r w:rsidRPr="00525901">
        <w:rPr>
          <w:rFonts w:ascii="Arial" w:hAnsi="Arial" w:cs="Arial"/>
          <w:sz w:val="20"/>
          <w:szCs w:val="20"/>
          <w:lang w:val="en"/>
        </w:rPr>
        <w:t xml:space="preserve">of the content and its relevance to instructional purposes; </w:t>
      </w:r>
      <w:r>
        <w:rPr>
          <w:rFonts w:ascii="Arial" w:hAnsi="Arial" w:cs="Arial"/>
          <w:sz w:val="20"/>
          <w:szCs w:val="20"/>
          <w:lang w:val="en"/>
        </w:rPr>
        <w:t>t</w:t>
      </w:r>
      <w:r w:rsidRPr="00525901">
        <w:rPr>
          <w:rFonts w:ascii="Arial" w:hAnsi="Arial" w:cs="Arial"/>
          <w:sz w:val="20"/>
          <w:szCs w:val="20"/>
          <w:lang w:val="en"/>
        </w:rPr>
        <w:t xml:space="preserve">he accuracy of the formulation of general instructional objectives; </w:t>
      </w:r>
      <w:r>
        <w:rPr>
          <w:rFonts w:ascii="Arial" w:hAnsi="Arial" w:cs="Arial"/>
          <w:sz w:val="20"/>
          <w:szCs w:val="20"/>
          <w:lang w:val="en"/>
        </w:rPr>
        <w:lastRenderedPageBreak/>
        <w:t>t</w:t>
      </w:r>
      <w:r w:rsidRPr="00525901">
        <w:rPr>
          <w:rFonts w:ascii="Arial" w:hAnsi="Arial" w:cs="Arial"/>
          <w:sz w:val="20"/>
          <w:szCs w:val="20"/>
          <w:lang w:val="en"/>
        </w:rPr>
        <w:t xml:space="preserve">he relevance of specific instructional objectives with the public; </w:t>
      </w:r>
      <w:r>
        <w:rPr>
          <w:rFonts w:ascii="Arial" w:hAnsi="Arial" w:cs="Arial"/>
          <w:sz w:val="20"/>
          <w:szCs w:val="20"/>
          <w:lang w:val="en"/>
        </w:rPr>
        <w:t>t</w:t>
      </w:r>
      <w:r w:rsidRPr="00525901">
        <w:rPr>
          <w:rFonts w:ascii="Arial" w:hAnsi="Arial" w:cs="Arial"/>
          <w:sz w:val="20"/>
          <w:szCs w:val="20"/>
          <w:lang w:val="en"/>
        </w:rPr>
        <w:t xml:space="preserve">he accuracy of the formulation of specific instructional objectives; </w:t>
      </w:r>
      <w:r>
        <w:rPr>
          <w:rFonts w:ascii="Arial" w:hAnsi="Arial" w:cs="Arial"/>
          <w:sz w:val="20"/>
          <w:szCs w:val="20"/>
          <w:lang w:val="en"/>
        </w:rPr>
        <w:t>t</w:t>
      </w:r>
      <w:r w:rsidRPr="00525901">
        <w:rPr>
          <w:rFonts w:ascii="Arial" w:hAnsi="Arial" w:cs="Arial"/>
          <w:sz w:val="20"/>
          <w:szCs w:val="20"/>
          <w:lang w:val="en"/>
        </w:rPr>
        <w:t xml:space="preserve">est relevance with instructional objectives; </w:t>
      </w:r>
      <w:r>
        <w:rPr>
          <w:rFonts w:ascii="Arial" w:hAnsi="Arial" w:cs="Arial"/>
          <w:sz w:val="20"/>
          <w:szCs w:val="20"/>
          <w:lang w:val="en"/>
        </w:rPr>
        <w:t>t</w:t>
      </w:r>
      <w:r w:rsidRPr="00525901">
        <w:rPr>
          <w:rFonts w:ascii="Arial" w:hAnsi="Arial" w:cs="Arial"/>
          <w:sz w:val="20"/>
          <w:szCs w:val="20"/>
          <w:lang w:val="en"/>
        </w:rPr>
        <w:t xml:space="preserve">echnical quality of </w:t>
      </w:r>
      <w:r>
        <w:rPr>
          <w:rFonts w:ascii="Arial" w:hAnsi="Arial" w:cs="Arial"/>
          <w:sz w:val="20"/>
          <w:szCs w:val="20"/>
          <w:lang w:val="en"/>
        </w:rPr>
        <w:t xml:space="preserve">writing </w:t>
      </w:r>
      <w:r w:rsidRPr="00525901">
        <w:rPr>
          <w:rFonts w:ascii="Arial" w:hAnsi="Arial" w:cs="Arial"/>
          <w:sz w:val="20"/>
          <w:szCs w:val="20"/>
          <w:lang w:val="en"/>
        </w:rPr>
        <w:t xml:space="preserve">test; </w:t>
      </w:r>
      <w:r>
        <w:rPr>
          <w:rFonts w:ascii="Arial" w:hAnsi="Arial" w:cs="Arial"/>
          <w:sz w:val="20"/>
          <w:szCs w:val="20"/>
          <w:lang w:val="en"/>
        </w:rPr>
        <w:t>r</w:t>
      </w:r>
      <w:r w:rsidRPr="00525901">
        <w:rPr>
          <w:rFonts w:ascii="Arial" w:hAnsi="Arial" w:cs="Arial"/>
          <w:sz w:val="20"/>
          <w:szCs w:val="20"/>
          <w:lang w:val="en"/>
        </w:rPr>
        <w:t xml:space="preserve">elevance of instructional strategies with instructional objectives; </w:t>
      </w:r>
      <w:r>
        <w:rPr>
          <w:rFonts w:ascii="Arial" w:hAnsi="Arial" w:cs="Arial"/>
          <w:sz w:val="20"/>
          <w:szCs w:val="20"/>
          <w:lang w:val="en"/>
        </w:rPr>
        <w:t>p</w:t>
      </w:r>
      <w:r w:rsidRPr="00525901">
        <w:rPr>
          <w:rFonts w:ascii="Arial" w:hAnsi="Arial" w:cs="Arial"/>
          <w:sz w:val="20"/>
          <w:szCs w:val="20"/>
          <w:lang w:val="en"/>
        </w:rPr>
        <w:t xml:space="preserve">roduct relevance or instructional materials with instructional tests and objectives; </w:t>
      </w:r>
      <w:r>
        <w:rPr>
          <w:rFonts w:ascii="Arial" w:hAnsi="Arial" w:cs="Arial"/>
          <w:sz w:val="20"/>
          <w:szCs w:val="20"/>
          <w:lang w:val="en"/>
        </w:rPr>
        <w:t>a</w:t>
      </w:r>
      <w:r w:rsidRPr="00525901">
        <w:rPr>
          <w:rFonts w:ascii="Arial" w:hAnsi="Arial" w:cs="Arial"/>
          <w:sz w:val="20"/>
          <w:szCs w:val="20"/>
          <w:lang w:val="en"/>
        </w:rPr>
        <w:t>nd, technical quality of instructional products.</w:t>
      </w:r>
    </w:p>
    <w:p w:rsidR="009666E4" w:rsidRPr="00525901" w:rsidRDefault="009666E4" w:rsidP="009666E4">
      <w:pPr>
        <w:spacing w:line="240" w:lineRule="auto"/>
        <w:jc w:val="both"/>
        <w:rPr>
          <w:rFonts w:ascii="Arial" w:hAnsi="Arial" w:cs="Arial"/>
          <w:sz w:val="20"/>
          <w:szCs w:val="20"/>
        </w:rPr>
      </w:pPr>
      <w:r w:rsidRPr="00525901">
        <w:rPr>
          <w:rFonts w:ascii="Arial" w:hAnsi="Arial" w:cs="Arial"/>
          <w:sz w:val="20"/>
          <w:szCs w:val="20"/>
          <w:lang w:val="en"/>
        </w:rPr>
        <w:t xml:space="preserve">The Open University develops a number of instruments for reviewing the quality of </w:t>
      </w:r>
      <w:r>
        <w:rPr>
          <w:rFonts w:ascii="Arial" w:hAnsi="Arial" w:cs="Arial"/>
          <w:sz w:val="20"/>
          <w:szCs w:val="20"/>
          <w:lang w:val="en"/>
        </w:rPr>
        <w:t xml:space="preserve">learning </w:t>
      </w:r>
      <w:r w:rsidRPr="00525901">
        <w:rPr>
          <w:rFonts w:ascii="Arial" w:hAnsi="Arial" w:cs="Arial"/>
          <w:sz w:val="20"/>
          <w:szCs w:val="20"/>
          <w:lang w:val="en"/>
        </w:rPr>
        <w:t xml:space="preserve">materials. One of them is Questionnaire Submission of </w:t>
      </w:r>
      <w:r w:rsidR="00E02CEB">
        <w:rPr>
          <w:rFonts w:ascii="Arial" w:hAnsi="Arial" w:cs="Arial"/>
          <w:sz w:val="20"/>
          <w:szCs w:val="20"/>
          <w:lang w:val="en"/>
        </w:rPr>
        <w:t>SIPM</w:t>
      </w:r>
      <w:r w:rsidRPr="00525901">
        <w:rPr>
          <w:rFonts w:ascii="Arial" w:hAnsi="Arial" w:cs="Arial"/>
          <w:sz w:val="20"/>
          <w:szCs w:val="20"/>
          <w:lang w:val="en"/>
        </w:rPr>
        <w:t xml:space="preserve"> by </w:t>
      </w:r>
      <w:r>
        <w:rPr>
          <w:rFonts w:ascii="Arial" w:hAnsi="Arial" w:cs="Arial"/>
          <w:sz w:val="20"/>
          <w:szCs w:val="20"/>
          <w:lang w:val="en"/>
        </w:rPr>
        <w:t>e</w:t>
      </w:r>
      <w:r w:rsidRPr="00525901">
        <w:rPr>
          <w:rFonts w:ascii="Arial" w:hAnsi="Arial" w:cs="Arial"/>
          <w:sz w:val="20"/>
          <w:szCs w:val="20"/>
          <w:lang w:val="en"/>
        </w:rPr>
        <w:t xml:space="preserve">xpert </w:t>
      </w:r>
      <w:r w:rsidR="00D22E90">
        <w:rPr>
          <w:rFonts w:ascii="Arial" w:hAnsi="Arial" w:cs="Arial"/>
          <w:sz w:val="20"/>
          <w:szCs w:val="20"/>
          <w:lang w:val="en"/>
        </w:rPr>
        <w:t xml:space="preserve">that </w:t>
      </w:r>
      <w:r w:rsidRPr="00525901">
        <w:rPr>
          <w:rFonts w:ascii="Arial" w:hAnsi="Arial" w:cs="Arial"/>
          <w:sz w:val="20"/>
          <w:szCs w:val="20"/>
          <w:lang w:val="en"/>
        </w:rPr>
        <w:t>is instrument with controlled do</w:t>
      </w:r>
      <w:r w:rsidR="00D22E90">
        <w:rPr>
          <w:rFonts w:ascii="Arial" w:hAnsi="Arial" w:cs="Arial"/>
          <w:sz w:val="20"/>
          <w:szCs w:val="20"/>
          <w:lang w:val="en"/>
        </w:rPr>
        <w:t>cu</w:t>
      </w:r>
      <w:r w:rsidRPr="00525901">
        <w:rPr>
          <w:rFonts w:ascii="Arial" w:hAnsi="Arial" w:cs="Arial"/>
          <w:sz w:val="20"/>
          <w:szCs w:val="20"/>
          <w:lang w:val="en"/>
        </w:rPr>
        <w:t>omen</w:t>
      </w:r>
      <w:r w:rsidR="00D22E90">
        <w:rPr>
          <w:rFonts w:ascii="Arial" w:hAnsi="Arial" w:cs="Arial"/>
          <w:sz w:val="20"/>
          <w:szCs w:val="20"/>
          <w:lang w:val="en"/>
        </w:rPr>
        <w:t>t</w:t>
      </w:r>
      <w:r w:rsidRPr="00525901">
        <w:rPr>
          <w:rFonts w:ascii="Arial" w:hAnsi="Arial" w:cs="Arial"/>
          <w:sz w:val="20"/>
          <w:szCs w:val="20"/>
          <w:lang w:val="en"/>
        </w:rPr>
        <w:t xml:space="preserve"> code AJ10-RK02-R01 developed for review of </w:t>
      </w:r>
      <w:r w:rsidR="00E02CEB">
        <w:rPr>
          <w:rFonts w:ascii="Arial" w:hAnsi="Arial" w:cs="Arial"/>
          <w:sz w:val="20"/>
          <w:szCs w:val="20"/>
          <w:lang w:val="en"/>
        </w:rPr>
        <w:t>SIPM</w:t>
      </w:r>
      <w:r w:rsidRPr="00525901">
        <w:rPr>
          <w:rFonts w:ascii="Arial" w:hAnsi="Arial" w:cs="Arial"/>
          <w:sz w:val="20"/>
          <w:szCs w:val="20"/>
          <w:lang w:val="en"/>
        </w:rPr>
        <w:t xml:space="preserve"> </w:t>
      </w:r>
      <w:r w:rsidR="00DB27AF">
        <w:rPr>
          <w:rFonts w:ascii="Arial" w:hAnsi="Arial" w:cs="Arial"/>
          <w:sz w:val="20"/>
          <w:szCs w:val="20"/>
          <w:lang w:val="en"/>
        </w:rPr>
        <w:t>content eligibility</w:t>
      </w:r>
      <w:r w:rsidR="00D22E90">
        <w:rPr>
          <w:rFonts w:ascii="Arial" w:hAnsi="Arial" w:cs="Arial"/>
          <w:sz w:val="20"/>
          <w:szCs w:val="20"/>
          <w:lang w:val="en"/>
        </w:rPr>
        <w:t xml:space="preserve"> </w:t>
      </w:r>
      <w:r w:rsidR="00D22E90">
        <w:rPr>
          <w:rFonts w:ascii="Arial" w:hAnsi="Arial" w:cs="Arial"/>
          <w:sz w:val="20"/>
          <w:szCs w:val="20"/>
          <w:lang w:val="en"/>
        </w:rPr>
        <w:fldChar w:fldCharType="begin"/>
      </w:r>
      <w:r w:rsidR="00D22E90">
        <w:rPr>
          <w:rFonts w:ascii="Arial" w:hAnsi="Arial" w:cs="Arial"/>
          <w:sz w:val="20"/>
          <w:szCs w:val="20"/>
          <w:lang w:val="en"/>
        </w:rPr>
        <w:instrText xml:space="preserve"> ADDIN EN.CITE &lt;EndNote&gt;&lt;Cite&gt;&lt;Author&gt;Pusmintas&lt;/Author&gt;&lt;Year&gt;2008&lt;/Year&gt;&lt;RecNum&gt;4408&lt;/RecNum&gt;&lt;DisplayText&gt;(Pusmintas, 2008)&lt;/DisplayText&gt;&lt;record&gt;&lt;rec-number&gt;4408&lt;/rec-number&gt;&lt;foreign-keys&gt;&lt;key app="EN" db-id="2r2z0vwarztrtxe5daz50sfcd9wz00v2f0vf" timestamp="1501732895"&gt;4408&lt;/key&gt;&lt;/foreign-keys&gt;&lt;ref-type name="Dataset"&gt;59&lt;/ref-type&gt;&lt;contributors&gt;&lt;authors&gt;&lt;author&gt;Pusmintas&lt;/author&gt;&lt;/authors&gt;&lt;/contributors&gt;&lt;titles&gt;&lt;title&gt;Angket penilaian substansi materi BMP (AJ10-RK02-R01&lt;/title&gt;&lt;/titles&gt;&lt;dates&gt;&lt;year&gt;2008&lt;/year&gt;&lt;/dates&gt;&lt;pub-location&gt;Tangerang Selatan&lt;/pub-location&gt;&lt;publisher&gt;Universitas Terbuka&lt;/publisher&gt;&lt;urls&gt;&lt;/urls&gt;&lt;/record&gt;&lt;/Cite&gt;&lt;/EndNote&gt;</w:instrText>
      </w:r>
      <w:r w:rsidR="00D22E90">
        <w:rPr>
          <w:rFonts w:ascii="Arial" w:hAnsi="Arial" w:cs="Arial"/>
          <w:sz w:val="20"/>
          <w:szCs w:val="20"/>
          <w:lang w:val="en"/>
        </w:rPr>
        <w:fldChar w:fldCharType="separate"/>
      </w:r>
      <w:r w:rsidR="00D22E90">
        <w:rPr>
          <w:rFonts w:ascii="Arial" w:hAnsi="Arial" w:cs="Arial"/>
          <w:noProof/>
          <w:sz w:val="20"/>
          <w:szCs w:val="20"/>
          <w:lang w:val="en"/>
        </w:rPr>
        <w:t>(Pusmintas, 2008)</w:t>
      </w:r>
      <w:r w:rsidR="00D22E90">
        <w:rPr>
          <w:rFonts w:ascii="Arial" w:hAnsi="Arial" w:cs="Arial"/>
          <w:sz w:val="20"/>
          <w:szCs w:val="20"/>
          <w:lang w:val="en"/>
        </w:rPr>
        <w:fldChar w:fldCharType="end"/>
      </w:r>
      <w:r w:rsidRPr="00525901">
        <w:rPr>
          <w:rFonts w:ascii="Arial" w:hAnsi="Arial" w:cs="Arial"/>
          <w:sz w:val="20"/>
          <w:szCs w:val="20"/>
          <w:lang w:val="en"/>
        </w:rPr>
        <w:t xml:space="preserve">. This instrument contains an assessment of the seven criteria for the </w:t>
      </w:r>
      <w:r w:rsidR="00DB27AF">
        <w:rPr>
          <w:rFonts w:ascii="Arial" w:hAnsi="Arial" w:cs="Arial"/>
          <w:sz w:val="20"/>
          <w:szCs w:val="20"/>
          <w:lang w:val="en"/>
        </w:rPr>
        <w:t>quality</w:t>
      </w:r>
      <w:r w:rsidRPr="00525901">
        <w:rPr>
          <w:rFonts w:ascii="Arial" w:hAnsi="Arial" w:cs="Arial"/>
          <w:sz w:val="20"/>
          <w:szCs w:val="20"/>
          <w:lang w:val="en"/>
        </w:rPr>
        <w:t xml:space="preserve"> of the </w:t>
      </w:r>
      <w:r w:rsidR="00E02CEB">
        <w:rPr>
          <w:rFonts w:ascii="Arial" w:hAnsi="Arial" w:cs="Arial"/>
          <w:sz w:val="20"/>
          <w:szCs w:val="20"/>
          <w:lang w:val="en"/>
        </w:rPr>
        <w:t>SIPM</w:t>
      </w:r>
      <w:r w:rsidR="00D22E90">
        <w:rPr>
          <w:rFonts w:ascii="Arial" w:hAnsi="Arial" w:cs="Arial"/>
          <w:sz w:val="20"/>
          <w:szCs w:val="20"/>
          <w:lang w:val="en"/>
        </w:rPr>
        <w:t xml:space="preserve"> content</w:t>
      </w:r>
      <w:r w:rsidRPr="00525901">
        <w:rPr>
          <w:rFonts w:ascii="Arial" w:hAnsi="Arial" w:cs="Arial"/>
          <w:sz w:val="20"/>
          <w:szCs w:val="20"/>
          <w:lang w:val="en"/>
        </w:rPr>
        <w:t>. Each of the criteria is scored by an expert in the form of a scale of compliance level and</w:t>
      </w:r>
      <w:r w:rsidR="00D22E90">
        <w:rPr>
          <w:rFonts w:ascii="Arial" w:hAnsi="Arial" w:cs="Arial"/>
          <w:sz w:val="20"/>
          <w:szCs w:val="20"/>
          <w:lang w:val="en"/>
        </w:rPr>
        <w:t xml:space="preserve"> an explanation of advantage/disadvantage, comments, and</w:t>
      </w:r>
      <w:r w:rsidRPr="00525901">
        <w:rPr>
          <w:rFonts w:ascii="Arial" w:hAnsi="Arial" w:cs="Arial"/>
          <w:sz w:val="20"/>
          <w:szCs w:val="20"/>
          <w:lang w:val="en"/>
        </w:rPr>
        <w:t>/or suggestions.</w:t>
      </w:r>
    </w:p>
    <w:p w:rsidR="00DF6189" w:rsidRPr="00307386" w:rsidRDefault="00307386" w:rsidP="00D15123">
      <w:pPr>
        <w:pStyle w:val="Heading1"/>
        <w:spacing w:before="120" w:after="120"/>
        <w:rPr>
          <w:rFonts w:ascii="Arial" w:hAnsi="Arial" w:cs="Arial"/>
          <w:b/>
          <w:color w:val="auto"/>
          <w:sz w:val="24"/>
          <w:szCs w:val="24"/>
        </w:rPr>
      </w:pPr>
      <w:r w:rsidRPr="00307386">
        <w:rPr>
          <w:rFonts w:ascii="Arial" w:hAnsi="Arial" w:cs="Arial"/>
          <w:b/>
          <w:color w:val="auto"/>
          <w:sz w:val="24"/>
          <w:szCs w:val="24"/>
        </w:rPr>
        <w:t>METHODOLOGY</w:t>
      </w:r>
    </w:p>
    <w:p w:rsidR="009E0425" w:rsidRDefault="00E02CEB" w:rsidP="00D15123">
      <w:pPr>
        <w:spacing w:after="0" w:line="240" w:lineRule="auto"/>
        <w:jc w:val="both"/>
        <w:rPr>
          <w:rFonts w:ascii="Arial" w:hAnsi="Arial" w:cs="Arial"/>
          <w:sz w:val="20"/>
          <w:szCs w:val="20"/>
          <w:lang w:val="en"/>
        </w:rPr>
      </w:pPr>
      <w:r>
        <w:rPr>
          <w:rFonts w:ascii="Arial" w:hAnsi="Arial" w:cs="Arial"/>
          <w:sz w:val="20"/>
          <w:szCs w:val="20"/>
          <w:lang w:val="en"/>
        </w:rPr>
        <w:t>SIPM</w:t>
      </w:r>
      <w:r w:rsidR="009731EA" w:rsidRPr="00D15123">
        <w:rPr>
          <w:rFonts w:ascii="Arial" w:hAnsi="Arial" w:cs="Arial"/>
          <w:sz w:val="20"/>
          <w:szCs w:val="20"/>
          <w:lang w:val="en"/>
        </w:rPr>
        <w:t xml:space="preserve"> </w:t>
      </w:r>
      <w:r w:rsidR="00DB27AF">
        <w:rPr>
          <w:rFonts w:ascii="Arial" w:hAnsi="Arial" w:cs="Arial"/>
          <w:sz w:val="20"/>
          <w:szCs w:val="20"/>
          <w:lang w:val="en"/>
        </w:rPr>
        <w:t>content eligibility</w:t>
      </w:r>
      <w:r w:rsidR="009731EA" w:rsidRPr="00D15123">
        <w:rPr>
          <w:rFonts w:ascii="Arial" w:hAnsi="Arial" w:cs="Arial"/>
          <w:sz w:val="20"/>
          <w:szCs w:val="20"/>
          <w:lang w:val="en"/>
        </w:rPr>
        <w:t xml:space="preserve"> assessment is conducted </w:t>
      </w:r>
      <w:r w:rsidR="00D15123" w:rsidRPr="00D15123">
        <w:rPr>
          <w:rFonts w:ascii="Arial" w:hAnsi="Arial" w:cs="Arial"/>
          <w:sz w:val="20"/>
          <w:szCs w:val="20"/>
          <w:lang w:val="en"/>
        </w:rPr>
        <w:t xml:space="preserve">in statistics study program </w:t>
      </w:r>
      <w:r w:rsidR="009731EA" w:rsidRPr="00D15123">
        <w:rPr>
          <w:rFonts w:ascii="Arial" w:hAnsi="Arial" w:cs="Arial"/>
          <w:sz w:val="20"/>
          <w:szCs w:val="20"/>
          <w:lang w:val="en"/>
        </w:rPr>
        <w:t xml:space="preserve">by a </w:t>
      </w:r>
      <w:r w:rsidR="00D15123" w:rsidRPr="00D15123">
        <w:rPr>
          <w:rFonts w:ascii="Arial" w:hAnsi="Arial" w:cs="Arial"/>
          <w:sz w:val="20"/>
          <w:szCs w:val="20"/>
          <w:lang w:val="en"/>
        </w:rPr>
        <w:t xml:space="preserve">content </w:t>
      </w:r>
      <w:r w:rsidR="009731EA" w:rsidRPr="00D15123">
        <w:rPr>
          <w:rFonts w:ascii="Arial" w:hAnsi="Arial" w:cs="Arial"/>
          <w:sz w:val="20"/>
          <w:szCs w:val="20"/>
          <w:lang w:val="en"/>
        </w:rPr>
        <w:t xml:space="preserve">expert using the </w:t>
      </w:r>
      <w:r>
        <w:rPr>
          <w:rFonts w:ascii="Arial" w:hAnsi="Arial" w:cs="Arial"/>
          <w:sz w:val="20"/>
          <w:szCs w:val="20"/>
          <w:lang w:val="en"/>
        </w:rPr>
        <w:t>SIPM</w:t>
      </w:r>
      <w:r w:rsidR="009731EA" w:rsidRPr="00D15123">
        <w:rPr>
          <w:rFonts w:ascii="Arial" w:hAnsi="Arial" w:cs="Arial"/>
          <w:sz w:val="20"/>
          <w:szCs w:val="20"/>
          <w:lang w:val="en"/>
        </w:rPr>
        <w:t xml:space="preserve"> Assessment Questionnaire (AJ10-RK02-R01). During the year 2008 -2012 has generated expert assessment for 21 </w:t>
      </w:r>
      <w:r>
        <w:rPr>
          <w:rFonts w:ascii="Arial" w:hAnsi="Arial" w:cs="Arial"/>
          <w:sz w:val="20"/>
          <w:szCs w:val="20"/>
          <w:lang w:val="en"/>
        </w:rPr>
        <w:t>SIPM</w:t>
      </w:r>
      <w:r w:rsidR="009731EA" w:rsidRPr="00D15123">
        <w:rPr>
          <w:rFonts w:ascii="Arial" w:hAnsi="Arial" w:cs="Arial"/>
          <w:sz w:val="20"/>
          <w:szCs w:val="20"/>
          <w:lang w:val="en"/>
        </w:rPr>
        <w:t xml:space="preserve"> courses, each expert assesses one </w:t>
      </w:r>
      <w:r>
        <w:rPr>
          <w:rFonts w:ascii="Arial" w:hAnsi="Arial" w:cs="Arial"/>
          <w:sz w:val="20"/>
          <w:szCs w:val="20"/>
          <w:lang w:val="en"/>
        </w:rPr>
        <w:t>SIPM</w:t>
      </w:r>
      <w:r w:rsidR="009731EA" w:rsidRPr="00D15123">
        <w:rPr>
          <w:rFonts w:ascii="Arial" w:hAnsi="Arial" w:cs="Arial"/>
          <w:sz w:val="20"/>
          <w:szCs w:val="20"/>
          <w:lang w:val="en"/>
        </w:rPr>
        <w:t xml:space="preserve">. All </w:t>
      </w:r>
      <w:r>
        <w:rPr>
          <w:rFonts w:ascii="Arial" w:hAnsi="Arial" w:cs="Arial"/>
          <w:sz w:val="20"/>
          <w:szCs w:val="20"/>
          <w:lang w:val="en"/>
        </w:rPr>
        <w:t>SIPM</w:t>
      </w:r>
      <w:r w:rsidR="009731EA" w:rsidRPr="00D15123">
        <w:rPr>
          <w:rFonts w:ascii="Arial" w:hAnsi="Arial" w:cs="Arial"/>
          <w:sz w:val="20"/>
          <w:szCs w:val="20"/>
          <w:lang w:val="en"/>
        </w:rPr>
        <w:t xml:space="preserve"> consists of nine chapter</w:t>
      </w:r>
      <w:r w:rsidR="00916497">
        <w:rPr>
          <w:rFonts w:ascii="Arial" w:hAnsi="Arial" w:cs="Arial"/>
          <w:sz w:val="20"/>
          <w:szCs w:val="20"/>
          <w:lang w:val="en"/>
        </w:rPr>
        <w:t>s</w:t>
      </w:r>
      <w:r w:rsidR="009731EA" w:rsidRPr="00D15123">
        <w:rPr>
          <w:rFonts w:ascii="Arial" w:hAnsi="Arial" w:cs="Arial"/>
          <w:sz w:val="20"/>
          <w:szCs w:val="20"/>
          <w:lang w:val="en"/>
        </w:rPr>
        <w:t xml:space="preserve">. Each chapter is given a score of compliance level for each criterion, the higher the score indicates the higher the criterion fulfillment level. The score and the criterion level fulfillment interval are as follows: score 1 if the </w:t>
      </w:r>
      <w:r w:rsidR="00916497">
        <w:rPr>
          <w:rFonts w:ascii="Arial" w:hAnsi="Arial" w:cs="Arial"/>
          <w:sz w:val="20"/>
          <w:szCs w:val="20"/>
          <w:lang w:val="en"/>
        </w:rPr>
        <w:t xml:space="preserve">learning </w:t>
      </w:r>
      <w:r w:rsidR="009731EA" w:rsidRPr="00D15123">
        <w:rPr>
          <w:rFonts w:ascii="Arial" w:hAnsi="Arial" w:cs="Arial"/>
          <w:sz w:val="20"/>
          <w:szCs w:val="20"/>
          <w:lang w:val="en"/>
        </w:rPr>
        <w:t>material o</w:t>
      </w:r>
      <w:r w:rsidR="00916497">
        <w:rPr>
          <w:rFonts w:ascii="Arial" w:hAnsi="Arial" w:cs="Arial"/>
          <w:sz w:val="20"/>
          <w:szCs w:val="20"/>
          <w:lang w:val="en"/>
        </w:rPr>
        <w:t>nly meets less than 50% criteria;</w:t>
      </w:r>
      <w:r w:rsidR="009731EA" w:rsidRPr="00D15123">
        <w:rPr>
          <w:rFonts w:ascii="Arial" w:hAnsi="Arial" w:cs="Arial"/>
          <w:sz w:val="20"/>
          <w:szCs w:val="20"/>
          <w:lang w:val="en"/>
        </w:rPr>
        <w:t xml:space="preserve"> score 2 if the </w:t>
      </w:r>
      <w:r w:rsidR="00916497">
        <w:rPr>
          <w:rFonts w:ascii="Arial" w:hAnsi="Arial" w:cs="Arial"/>
          <w:sz w:val="20"/>
          <w:szCs w:val="20"/>
          <w:lang w:val="en"/>
        </w:rPr>
        <w:t>learning</w:t>
      </w:r>
      <w:r w:rsidR="009731EA" w:rsidRPr="00D15123">
        <w:rPr>
          <w:rFonts w:ascii="Arial" w:hAnsi="Arial" w:cs="Arial"/>
          <w:sz w:val="20"/>
          <w:szCs w:val="20"/>
          <w:lang w:val="en"/>
        </w:rPr>
        <w:t xml:space="preserve"> material meets less than 65% criteri</w:t>
      </w:r>
      <w:r w:rsidR="00916497">
        <w:rPr>
          <w:rFonts w:ascii="Arial" w:hAnsi="Arial" w:cs="Arial"/>
          <w:sz w:val="20"/>
          <w:szCs w:val="20"/>
          <w:lang w:val="en"/>
        </w:rPr>
        <w:t>a</w:t>
      </w:r>
      <w:r w:rsidR="009731EA" w:rsidRPr="00D15123">
        <w:rPr>
          <w:rFonts w:ascii="Arial" w:hAnsi="Arial" w:cs="Arial"/>
          <w:sz w:val="20"/>
          <w:szCs w:val="20"/>
          <w:lang w:val="en"/>
        </w:rPr>
        <w:t xml:space="preserve">, score 3 if the </w:t>
      </w:r>
      <w:r w:rsidR="00916497">
        <w:rPr>
          <w:rFonts w:ascii="Arial" w:hAnsi="Arial" w:cs="Arial"/>
          <w:sz w:val="20"/>
          <w:szCs w:val="20"/>
          <w:lang w:val="en"/>
        </w:rPr>
        <w:t xml:space="preserve">learning </w:t>
      </w:r>
      <w:r w:rsidR="009731EA" w:rsidRPr="00D15123">
        <w:rPr>
          <w:rFonts w:ascii="Arial" w:hAnsi="Arial" w:cs="Arial"/>
          <w:sz w:val="20"/>
          <w:szCs w:val="20"/>
          <w:lang w:val="en"/>
        </w:rPr>
        <w:t>material meets less than 80% criteria, and highest score of 4 if chapter material meets 80% or more criteria.</w:t>
      </w:r>
    </w:p>
    <w:p w:rsidR="002B2841" w:rsidRDefault="009731EA" w:rsidP="00D15123">
      <w:pPr>
        <w:spacing w:after="0" w:line="240" w:lineRule="auto"/>
        <w:jc w:val="both"/>
        <w:rPr>
          <w:rFonts w:ascii="Arial" w:hAnsi="Arial" w:cs="Arial"/>
          <w:sz w:val="20"/>
          <w:szCs w:val="20"/>
          <w:lang w:val="en"/>
        </w:rPr>
      </w:pPr>
      <w:r w:rsidRPr="00D15123">
        <w:rPr>
          <w:rFonts w:ascii="Arial" w:hAnsi="Arial" w:cs="Arial"/>
          <w:sz w:val="20"/>
          <w:szCs w:val="20"/>
          <w:lang w:val="en"/>
        </w:rPr>
        <w:br/>
        <w:t>The list of seven criteria is as follows: (K1) Material in accordance with the development of science, praxis in sc</w:t>
      </w:r>
      <w:r w:rsidR="002B2841">
        <w:rPr>
          <w:rFonts w:ascii="Arial" w:hAnsi="Arial" w:cs="Arial"/>
          <w:sz w:val="20"/>
          <w:szCs w:val="20"/>
          <w:lang w:val="en"/>
        </w:rPr>
        <w:t>ience</w:t>
      </w:r>
      <w:r w:rsidRPr="00D15123">
        <w:rPr>
          <w:rFonts w:ascii="Arial" w:hAnsi="Arial" w:cs="Arial"/>
          <w:sz w:val="20"/>
          <w:szCs w:val="20"/>
          <w:lang w:val="en"/>
        </w:rPr>
        <w:t>/technology, (K2) Material explains a concept/principle thoroughly</w:t>
      </w:r>
      <w:r w:rsidR="002B2841">
        <w:rPr>
          <w:rFonts w:ascii="Arial" w:hAnsi="Arial" w:cs="Arial"/>
          <w:sz w:val="20"/>
          <w:szCs w:val="20"/>
          <w:lang w:val="en"/>
        </w:rPr>
        <w:t>,</w:t>
      </w:r>
      <w:r w:rsidRPr="00D15123">
        <w:rPr>
          <w:rFonts w:ascii="Arial" w:hAnsi="Arial" w:cs="Arial"/>
          <w:sz w:val="20"/>
          <w:szCs w:val="20"/>
          <w:lang w:val="en"/>
        </w:rPr>
        <w:t xml:space="preserve"> (K3) Material presents a consistent and balanced method of thinking or paradigm</w:t>
      </w:r>
      <w:r w:rsidR="002B2841">
        <w:rPr>
          <w:rFonts w:ascii="Arial" w:hAnsi="Arial" w:cs="Arial"/>
          <w:sz w:val="20"/>
          <w:szCs w:val="20"/>
          <w:lang w:val="en"/>
        </w:rPr>
        <w:t>,</w:t>
      </w:r>
      <w:r w:rsidRPr="00D15123">
        <w:rPr>
          <w:rFonts w:ascii="Arial" w:hAnsi="Arial" w:cs="Arial"/>
          <w:sz w:val="20"/>
          <w:szCs w:val="20"/>
          <w:lang w:val="en"/>
        </w:rPr>
        <w:t xml:space="preserve"> (K4) Materials are arranged logically, regularly and cohere</w:t>
      </w:r>
      <w:r w:rsidR="002B2841">
        <w:rPr>
          <w:rFonts w:ascii="Arial" w:hAnsi="Arial" w:cs="Arial"/>
          <w:sz w:val="20"/>
          <w:szCs w:val="20"/>
          <w:lang w:val="en"/>
        </w:rPr>
        <w:t>ntly, (K5) Degree of difficulty/</w:t>
      </w:r>
      <w:r w:rsidRPr="00D15123">
        <w:rPr>
          <w:rFonts w:ascii="Arial" w:hAnsi="Arial" w:cs="Arial"/>
          <w:sz w:val="20"/>
          <w:szCs w:val="20"/>
          <w:lang w:val="en"/>
        </w:rPr>
        <w:t xml:space="preserve">depth of material according to program (S1) level, (K6) Material helps analyze the interrelationship between reality </w:t>
      </w:r>
      <w:r w:rsidR="009220CC">
        <w:rPr>
          <w:rFonts w:ascii="Arial" w:hAnsi="Arial" w:cs="Arial"/>
          <w:sz w:val="20"/>
          <w:szCs w:val="20"/>
          <w:lang w:val="id-ID"/>
        </w:rPr>
        <w:t>and</w:t>
      </w:r>
      <w:r w:rsidRPr="00D15123">
        <w:rPr>
          <w:rFonts w:ascii="Arial" w:hAnsi="Arial" w:cs="Arial"/>
          <w:sz w:val="20"/>
          <w:szCs w:val="20"/>
          <w:lang w:val="en"/>
        </w:rPr>
        <w:t xml:space="preserve"> theory or between theory</w:t>
      </w:r>
      <w:r w:rsidR="009220CC">
        <w:rPr>
          <w:rFonts w:ascii="Arial" w:hAnsi="Arial" w:cs="Arial"/>
          <w:sz w:val="20"/>
          <w:szCs w:val="20"/>
          <w:lang w:val="id-ID"/>
        </w:rPr>
        <w:t xml:space="preserve"> and</w:t>
      </w:r>
      <w:r w:rsidRPr="00D15123">
        <w:rPr>
          <w:rFonts w:ascii="Arial" w:hAnsi="Arial" w:cs="Arial"/>
          <w:sz w:val="20"/>
          <w:szCs w:val="20"/>
          <w:lang w:val="en"/>
        </w:rPr>
        <w:t xml:space="preserve"> discussed, and (K7) tests relevant to the material.</w:t>
      </w:r>
    </w:p>
    <w:p w:rsidR="009E0425" w:rsidRPr="00600262" w:rsidRDefault="009731EA" w:rsidP="00600262">
      <w:pPr>
        <w:spacing w:before="120" w:after="120" w:line="240" w:lineRule="auto"/>
        <w:jc w:val="both"/>
        <w:rPr>
          <w:rFonts w:ascii="Arial" w:hAnsi="Arial" w:cs="Arial"/>
          <w:sz w:val="20"/>
          <w:szCs w:val="20"/>
          <w:lang w:val="en"/>
        </w:rPr>
      </w:pPr>
      <w:r w:rsidRPr="00600262">
        <w:rPr>
          <w:rFonts w:ascii="Arial" w:hAnsi="Arial" w:cs="Arial"/>
          <w:sz w:val="20"/>
          <w:szCs w:val="20"/>
          <w:lang w:val="en"/>
        </w:rPr>
        <w:t xml:space="preserve">Each </w:t>
      </w:r>
      <w:r w:rsidR="00E02CEB">
        <w:rPr>
          <w:rFonts w:ascii="Arial" w:hAnsi="Arial" w:cs="Arial"/>
          <w:sz w:val="20"/>
          <w:szCs w:val="20"/>
          <w:lang w:val="en"/>
        </w:rPr>
        <w:t>SIPM</w:t>
      </w:r>
      <w:r w:rsidRPr="00600262">
        <w:rPr>
          <w:rFonts w:ascii="Arial" w:hAnsi="Arial" w:cs="Arial"/>
          <w:sz w:val="20"/>
          <w:szCs w:val="20"/>
          <w:lang w:val="en"/>
        </w:rPr>
        <w:t xml:space="preserve"> has 63 criteria scores in each chapter. The score variables are coded according to chapter names and criteria. For example, M1K1 is the first-chapter appraisal variable on K1 criteria, and so on, up to 63 combined variables of nine chapters with seven criteria. </w:t>
      </w:r>
    </w:p>
    <w:p w:rsidR="00EC05E7" w:rsidRDefault="00600262" w:rsidP="00600262">
      <w:pPr>
        <w:spacing w:before="120" w:after="120" w:line="240" w:lineRule="auto"/>
        <w:jc w:val="both"/>
        <w:rPr>
          <w:rFonts w:ascii="Arial" w:hAnsi="Arial" w:cs="Arial"/>
          <w:sz w:val="20"/>
          <w:szCs w:val="20"/>
          <w:lang w:val="id-ID"/>
        </w:rPr>
      </w:pPr>
      <w:r w:rsidRPr="00600262">
        <w:rPr>
          <w:rFonts w:ascii="Arial" w:hAnsi="Arial" w:cs="Arial"/>
          <w:sz w:val="20"/>
          <w:szCs w:val="20"/>
          <w:lang w:val="en"/>
        </w:rPr>
        <w:t xml:space="preserve">This data has the same one observational structure and is evaluated repeatedly nine times (chapters) for seven criteria. It is therefore necessary to evaluate how the </w:t>
      </w:r>
      <w:r w:rsidR="009220CC">
        <w:rPr>
          <w:rFonts w:ascii="Arial" w:hAnsi="Arial" w:cs="Arial"/>
          <w:sz w:val="20"/>
          <w:szCs w:val="20"/>
          <w:lang w:val="id-ID"/>
        </w:rPr>
        <w:t>level</w:t>
      </w:r>
      <w:r w:rsidRPr="00600262">
        <w:rPr>
          <w:rFonts w:ascii="Arial" w:hAnsi="Arial" w:cs="Arial"/>
          <w:sz w:val="20"/>
          <w:szCs w:val="20"/>
          <w:lang w:val="en"/>
        </w:rPr>
        <w:t xml:space="preserve"> of the </w:t>
      </w:r>
      <w:r w:rsidR="00E02CEB">
        <w:rPr>
          <w:rFonts w:ascii="Arial" w:hAnsi="Arial" w:cs="Arial"/>
          <w:sz w:val="20"/>
          <w:szCs w:val="20"/>
          <w:lang w:val="en"/>
        </w:rPr>
        <w:t>SIPM</w:t>
      </w:r>
      <w:r w:rsidRPr="00600262">
        <w:rPr>
          <w:rFonts w:ascii="Arial" w:hAnsi="Arial" w:cs="Arial"/>
          <w:sz w:val="20"/>
          <w:szCs w:val="20"/>
          <w:lang w:val="en"/>
        </w:rPr>
        <w:t xml:space="preserve"> </w:t>
      </w:r>
      <w:r w:rsidR="009220CC">
        <w:rPr>
          <w:rFonts w:ascii="Arial" w:hAnsi="Arial" w:cs="Arial"/>
          <w:sz w:val="20"/>
          <w:szCs w:val="20"/>
          <w:lang w:val="id-ID"/>
        </w:rPr>
        <w:t>quality</w:t>
      </w:r>
      <w:r w:rsidRPr="00600262">
        <w:rPr>
          <w:rFonts w:ascii="Arial" w:hAnsi="Arial" w:cs="Arial"/>
          <w:sz w:val="20"/>
          <w:szCs w:val="20"/>
          <w:lang w:val="en"/>
        </w:rPr>
        <w:t xml:space="preserve"> changes or remains </w:t>
      </w:r>
      <w:r w:rsidR="00CA15FE">
        <w:rPr>
          <w:rFonts w:ascii="Arial" w:hAnsi="Arial" w:cs="Arial"/>
          <w:sz w:val="20"/>
          <w:szCs w:val="20"/>
          <w:lang w:val="id-ID"/>
        </w:rPr>
        <w:t>on</w:t>
      </w:r>
      <w:r w:rsidRPr="00600262">
        <w:rPr>
          <w:rFonts w:ascii="Arial" w:hAnsi="Arial" w:cs="Arial"/>
          <w:sz w:val="20"/>
          <w:szCs w:val="20"/>
          <w:lang w:val="en"/>
        </w:rPr>
        <w:t xml:space="preserve"> chapter to chapter. This data analysis uses </w:t>
      </w:r>
      <w:r w:rsidR="00EC05E7">
        <w:rPr>
          <w:rFonts w:ascii="Arial" w:hAnsi="Arial" w:cs="Arial"/>
          <w:sz w:val="20"/>
          <w:szCs w:val="20"/>
          <w:lang w:val="id-ID"/>
        </w:rPr>
        <w:t>Multiple Factor Analysis</w:t>
      </w:r>
      <w:r w:rsidRPr="00600262">
        <w:rPr>
          <w:rFonts w:ascii="Arial" w:hAnsi="Arial" w:cs="Arial"/>
          <w:sz w:val="20"/>
          <w:szCs w:val="20"/>
          <w:lang w:val="en"/>
        </w:rPr>
        <w:t xml:space="preserve"> (</w:t>
      </w:r>
      <w:r w:rsidR="00EC05E7">
        <w:rPr>
          <w:rFonts w:ascii="Arial" w:hAnsi="Arial" w:cs="Arial"/>
          <w:sz w:val="20"/>
          <w:szCs w:val="20"/>
          <w:lang w:val="id-ID"/>
        </w:rPr>
        <w:t>MF</w:t>
      </w:r>
      <w:r w:rsidRPr="00600262">
        <w:rPr>
          <w:rFonts w:ascii="Arial" w:hAnsi="Arial" w:cs="Arial"/>
          <w:sz w:val="20"/>
          <w:szCs w:val="20"/>
          <w:lang w:val="en"/>
        </w:rPr>
        <w:t xml:space="preserve">A) technique </w:t>
      </w:r>
      <w:r w:rsidR="001A1BCC">
        <w:rPr>
          <w:rFonts w:ascii="Arial" w:hAnsi="Arial" w:cs="Arial"/>
          <w:sz w:val="20"/>
          <w:szCs w:val="20"/>
          <w:lang w:val="en"/>
        </w:rPr>
        <w:fldChar w:fldCharType="begin">
          <w:fldData xml:space="preserve">PEVuZE5vdGU+PENpdGU+PEF1dGhvcj5BYmRpPC9BdXRob3I+PFllYXI+MjAxMzwvWWVhcj48UmVj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</w:fldData>
        </w:fldChar>
      </w:r>
      <w:r w:rsidR="00C868F8">
        <w:rPr>
          <w:rFonts w:ascii="Arial" w:hAnsi="Arial" w:cs="Arial"/>
          <w:sz w:val="20"/>
          <w:szCs w:val="20"/>
          <w:lang w:val="en"/>
        </w:rPr>
        <w:instrText xml:space="preserve"> ADDIN EN.CITE </w:instrText>
      </w:r>
      <w:r w:rsidR="00C868F8">
        <w:rPr>
          <w:rFonts w:ascii="Arial" w:hAnsi="Arial" w:cs="Arial"/>
          <w:sz w:val="20"/>
          <w:szCs w:val="20"/>
          <w:lang w:val="en"/>
        </w:rPr>
        <w:fldChar w:fldCharType="begin">
          <w:fldData xml:space="preserve">PEVuZE5vdGU+PENpdGU+PEF1dGhvcj5BYmRpPC9BdXRob3I+PFllYXI+MjAxMzwvWWVhcj48UmVj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</w:fldData>
        </w:fldChar>
      </w:r>
      <w:r w:rsidR="00C868F8">
        <w:rPr>
          <w:rFonts w:ascii="Arial" w:hAnsi="Arial" w:cs="Arial"/>
          <w:sz w:val="20"/>
          <w:szCs w:val="20"/>
          <w:lang w:val="en"/>
        </w:rPr>
        <w:instrText xml:space="preserve"> ADDIN EN.CITE.DATA </w:instrText>
      </w:r>
      <w:r w:rsidR="00C868F8">
        <w:rPr>
          <w:rFonts w:ascii="Arial" w:hAnsi="Arial" w:cs="Arial"/>
          <w:sz w:val="20"/>
          <w:szCs w:val="20"/>
          <w:lang w:val="en"/>
        </w:rPr>
      </w:r>
      <w:r w:rsidR="00C868F8">
        <w:rPr>
          <w:rFonts w:ascii="Arial" w:hAnsi="Arial" w:cs="Arial"/>
          <w:sz w:val="20"/>
          <w:szCs w:val="20"/>
          <w:lang w:val="en"/>
        </w:rPr>
        <w:fldChar w:fldCharType="end"/>
      </w:r>
      <w:r w:rsidR="001A1BCC">
        <w:rPr>
          <w:rFonts w:ascii="Arial" w:hAnsi="Arial" w:cs="Arial"/>
          <w:sz w:val="20"/>
          <w:szCs w:val="20"/>
          <w:lang w:val="en"/>
        </w:rPr>
      </w:r>
      <w:r w:rsidR="001A1BCC">
        <w:rPr>
          <w:rFonts w:ascii="Arial" w:hAnsi="Arial" w:cs="Arial"/>
          <w:sz w:val="20"/>
          <w:szCs w:val="20"/>
          <w:lang w:val="en"/>
        </w:rPr>
        <w:fldChar w:fldCharType="separate"/>
      </w:r>
      <w:r w:rsidR="00C868F8">
        <w:rPr>
          <w:rFonts w:ascii="Arial" w:hAnsi="Arial" w:cs="Arial"/>
          <w:noProof/>
          <w:sz w:val="20"/>
          <w:szCs w:val="20"/>
          <w:lang w:val="en"/>
        </w:rPr>
        <w:t>(Abdi, Williams, &amp; Valentin, 2013; Pagès, 2014)</w:t>
      </w:r>
      <w:r w:rsidR="001A1BCC">
        <w:rPr>
          <w:rFonts w:ascii="Arial" w:hAnsi="Arial" w:cs="Arial"/>
          <w:sz w:val="20"/>
          <w:szCs w:val="20"/>
          <w:lang w:val="en"/>
        </w:rPr>
        <w:fldChar w:fldCharType="end"/>
      </w:r>
      <w:r w:rsidRPr="00600262">
        <w:rPr>
          <w:rFonts w:ascii="Arial" w:hAnsi="Arial" w:cs="Arial"/>
          <w:sz w:val="20"/>
          <w:szCs w:val="20"/>
          <w:lang w:val="en"/>
        </w:rPr>
        <w:t>.</w:t>
      </w:r>
      <w:r w:rsidR="004E65B5">
        <w:rPr>
          <w:rFonts w:ascii="Arial" w:hAnsi="Arial" w:cs="Arial"/>
          <w:sz w:val="20"/>
          <w:szCs w:val="20"/>
          <w:lang w:val="id-ID"/>
        </w:rPr>
        <w:t xml:space="preserve"> </w:t>
      </w:r>
      <w:r w:rsidR="009731EA" w:rsidRPr="00600262">
        <w:rPr>
          <w:rFonts w:ascii="Arial" w:hAnsi="Arial" w:cs="Arial"/>
          <w:sz w:val="20"/>
          <w:szCs w:val="20"/>
          <w:lang w:val="en"/>
        </w:rPr>
        <w:t xml:space="preserve">The process of data analysis using </w:t>
      </w:r>
      <w:r w:rsidR="000F4414" w:rsidRPr="000F4414">
        <w:rPr>
          <w:rFonts w:ascii="Arial" w:hAnsi="Arial" w:cs="Arial"/>
          <w:i/>
          <w:sz w:val="20"/>
          <w:szCs w:val="20"/>
          <w:lang w:val="id-ID"/>
        </w:rPr>
        <w:t>R</w:t>
      </w:r>
      <w:r w:rsidR="004E65B5">
        <w:rPr>
          <w:rFonts w:ascii="Arial" w:hAnsi="Arial" w:cs="Arial"/>
          <w:sz w:val="20"/>
          <w:szCs w:val="20"/>
          <w:lang w:val="id-ID"/>
        </w:rPr>
        <w:t xml:space="preserve"> version 3.3.3</w:t>
      </w:r>
      <w:r w:rsidR="009731EA" w:rsidRPr="00600262">
        <w:rPr>
          <w:rFonts w:ascii="Arial" w:hAnsi="Arial" w:cs="Arial"/>
          <w:sz w:val="20"/>
          <w:szCs w:val="20"/>
          <w:lang w:val="en"/>
        </w:rPr>
        <w:t xml:space="preserve"> </w:t>
      </w:r>
      <w:r w:rsidR="004E65B5" w:rsidRPr="00EC05E7">
        <w:rPr>
          <w:rFonts w:ascii="Arial" w:hAnsi="Arial" w:cs="Arial"/>
          <w:sz w:val="20"/>
          <w:szCs w:val="20"/>
          <w:lang w:val="en"/>
        </w:rPr>
        <w:t xml:space="preserve">with </w:t>
      </w:r>
      <w:r w:rsidR="004E65B5" w:rsidRPr="004E65B5">
        <w:rPr>
          <w:rFonts w:ascii="Arial" w:hAnsi="Arial" w:cs="Arial"/>
          <w:i/>
          <w:sz w:val="20"/>
          <w:szCs w:val="20"/>
          <w:lang w:val="en"/>
        </w:rPr>
        <w:t>FactoMineR</w:t>
      </w:r>
      <w:r w:rsidR="004E65B5">
        <w:rPr>
          <w:rFonts w:ascii="Arial" w:hAnsi="Arial" w:cs="Arial"/>
          <w:sz w:val="20"/>
          <w:szCs w:val="20"/>
          <w:lang w:val="id-ID"/>
        </w:rPr>
        <w:t xml:space="preserve"> packages.</w:t>
      </w:r>
    </w:p>
    <w:p w:rsidR="00EC05E7" w:rsidRDefault="00EC05E7" w:rsidP="00600262">
      <w:pPr>
        <w:spacing w:before="120" w:after="120" w:line="240" w:lineRule="auto"/>
        <w:jc w:val="both"/>
        <w:rPr>
          <w:rFonts w:ascii="Arial" w:hAnsi="Arial" w:cs="Arial"/>
          <w:sz w:val="20"/>
          <w:szCs w:val="20"/>
          <w:lang w:val="en"/>
        </w:rPr>
      </w:pPr>
      <w:r w:rsidRPr="00EC05E7">
        <w:rPr>
          <w:rFonts w:ascii="Arial" w:hAnsi="Arial" w:cs="Arial"/>
          <w:sz w:val="20"/>
          <w:szCs w:val="20"/>
          <w:lang w:val="en"/>
        </w:rPr>
        <w:t>MFA is a popular method t</w:t>
      </w:r>
      <w:r w:rsidR="004E65B5">
        <w:rPr>
          <w:rFonts w:ascii="Arial" w:hAnsi="Arial" w:cs="Arial"/>
          <w:sz w:val="20"/>
          <w:szCs w:val="20"/>
          <w:lang w:val="en"/>
        </w:rPr>
        <w:t>o analyze multi-</w:t>
      </w:r>
      <w:r w:rsidRPr="00EC05E7">
        <w:rPr>
          <w:rFonts w:ascii="Arial" w:hAnsi="Arial" w:cs="Arial"/>
          <w:sz w:val="20"/>
          <w:szCs w:val="20"/>
          <w:lang w:val="en"/>
        </w:rPr>
        <w:t xml:space="preserve">block variable which is measured in the same observation. This technique is broadly and deeply peeled by the developer. It is also accompanied by the example and the program to analyze the process that uses </w:t>
      </w:r>
      <w:r w:rsidRPr="00EC05E7">
        <w:rPr>
          <w:rFonts w:ascii="Arial" w:hAnsi="Arial" w:cs="Arial"/>
          <w:i/>
          <w:sz w:val="20"/>
          <w:szCs w:val="20"/>
          <w:lang w:val="en"/>
        </w:rPr>
        <w:t>R</w:t>
      </w:r>
      <w:r w:rsidRPr="00EC05E7">
        <w:rPr>
          <w:rFonts w:ascii="Arial" w:hAnsi="Arial" w:cs="Arial"/>
          <w:sz w:val="20"/>
          <w:szCs w:val="20"/>
          <w:lang w:val="en"/>
        </w:rPr>
        <w:t xml:space="preserve"> Program </w:t>
      </w:r>
      <w:r w:rsidR="00C868F8">
        <w:rPr>
          <w:rFonts w:ascii="Arial" w:hAnsi="Arial" w:cs="Arial"/>
          <w:sz w:val="20"/>
          <w:szCs w:val="20"/>
          <w:lang w:val="en"/>
        </w:rPr>
        <w:fldChar w:fldCharType="begin"/>
      </w:r>
      <w:r w:rsidR="00C868F8">
        <w:rPr>
          <w:rFonts w:ascii="Arial" w:hAnsi="Arial" w:cs="Arial"/>
          <w:sz w:val="20"/>
          <w:szCs w:val="20"/>
          <w:lang w:val="en"/>
        </w:rPr>
        <w:instrText xml:space="preserve"> ADDIN EN.CITE &lt;EndNote&gt;&lt;Cite&gt;&lt;Author&gt;Pagès&lt;/Author&gt;&lt;Year&gt;2014&lt;/Year&gt;&lt;RecNum&gt;4411&lt;/RecNum&gt;&lt;DisplayText&gt;(Pagès, 2014)&lt;/DisplayText&gt;&lt;record&gt;&lt;rec-number&gt;4411&lt;/rec-number&gt;&lt;foreign-keys&gt;&lt;key app="EN" db-id="2r2z0vwarztrtxe5daz50sfcd9wz00v2f0vf" timestamp="1501831254"&gt;4411&lt;/key&gt;&lt;/foreign-keys&gt;&lt;ref-type name="Book"&gt;6&lt;/ref-type&gt;&lt;contributors&gt;&lt;authors&gt;&lt;author&gt;Pagès, J. &lt;/author&gt;&lt;/authors&gt;&lt;/contributors&gt;&lt;titles&gt;&lt;title&gt;Multiple factor analysis by example using R&lt;/title&gt;&lt;/titles&gt;&lt;dates&gt;&lt;year&gt;2014&lt;/year&gt;&lt;/dates&gt;&lt;publisher&gt;Boca Raton, IL: CRC Press&lt;/publisher&gt;&lt;urls&gt;&lt;/urls&gt;&lt;/record&gt;&lt;/Cite&gt;&lt;/EndNote&gt;</w:instrText>
      </w:r>
      <w:r w:rsidR="00C868F8">
        <w:rPr>
          <w:rFonts w:ascii="Arial" w:hAnsi="Arial" w:cs="Arial"/>
          <w:sz w:val="20"/>
          <w:szCs w:val="20"/>
          <w:lang w:val="en"/>
        </w:rPr>
        <w:fldChar w:fldCharType="separate"/>
      </w:r>
      <w:r w:rsidR="00C868F8">
        <w:rPr>
          <w:rFonts w:ascii="Arial" w:hAnsi="Arial" w:cs="Arial"/>
          <w:noProof/>
          <w:sz w:val="20"/>
          <w:szCs w:val="20"/>
          <w:lang w:val="en"/>
        </w:rPr>
        <w:t>(Pagès, 2014)</w:t>
      </w:r>
      <w:r w:rsidR="00C868F8">
        <w:rPr>
          <w:rFonts w:ascii="Arial" w:hAnsi="Arial" w:cs="Arial"/>
          <w:sz w:val="20"/>
          <w:szCs w:val="20"/>
          <w:lang w:val="en"/>
        </w:rPr>
        <w:fldChar w:fldCharType="end"/>
      </w:r>
      <w:r w:rsidRPr="00EC05E7">
        <w:rPr>
          <w:rFonts w:ascii="Arial" w:hAnsi="Arial" w:cs="Arial"/>
          <w:sz w:val="20"/>
          <w:szCs w:val="20"/>
          <w:lang w:val="en"/>
        </w:rPr>
        <w:t xml:space="preserve">. This analyses application is broadly accepted and performed by previous authors in some fields, such as quality control </w:t>
      </w:r>
      <w:r w:rsidR="00C868F8">
        <w:rPr>
          <w:rFonts w:ascii="Arial" w:hAnsi="Arial" w:cs="Arial"/>
          <w:sz w:val="20"/>
          <w:szCs w:val="20"/>
          <w:lang w:val="en"/>
        </w:rPr>
        <w:fldChar w:fldCharType="begin"/>
      </w:r>
      <w:r w:rsidR="00C868F8">
        <w:rPr>
          <w:rFonts w:ascii="Arial" w:hAnsi="Arial" w:cs="Arial"/>
          <w:sz w:val="20"/>
          <w:szCs w:val="20"/>
          <w:lang w:val="en"/>
        </w:rPr>
        <w:instrText xml:space="preserve"> ADDIN EN.CITE &lt;EndNote&gt;&lt;Cite&gt;&lt;Author&gt;Zarraga&lt;/Author&gt;&lt;Year&gt;2009&lt;/Year&gt;&lt;RecNum&gt;4412&lt;/RecNum&gt;&lt;DisplayText&gt;(Zarraga &amp;amp; Goitisolo, 2009)&lt;/DisplayText&gt;&lt;record&gt;&lt;rec-number&gt;4412&lt;/rec-number&gt;&lt;foreign-keys&gt;&lt;key app="EN" db-id="2r2z0vwarztrtxe5daz50sfcd9wz00v2f0vf" timestamp="1501831512"&gt;4412&lt;/key&gt;&lt;/foreign-keys&gt;&lt;ref-type name="Journal Article"&gt;17&lt;/ref-type&gt;&lt;contributors&gt;&lt;authors&gt;&lt;author&gt;Zarraga, A.&lt;/author&gt;&lt;author&gt;B. Goitisolo&lt;/author&gt;&lt;/authors&gt;&lt;/contributors&gt;&lt;titles&gt;&lt;title&gt;Simultaneous analysis and multiple factor analysis for contingency tables: Two methods for the joint study of contingency tables&lt;/title&gt;&lt;secondary-title&gt;Comput. Stat. Data Anal.&lt;/secondary-title&gt;&lt;/titles&gt;&lt;periodical&gt;&lt;full-title&gt;Comput. Stat. Data Anal.&lt;/full-title&gt;&lt;/periodical&gt;&lt;pages&gt;3171-3182&lt;/pages&gt;&lt;volume&gt;53&lt;/volume&gt;&lt;number&gt;8&lt;/number&gt;&lt;dates&gt;&lt;year&gt;2009&lt;/year&gt;&lt;/dates&gt;&lt;isbn&gt;0167-9473&lt;/isbn&gt;&lt;urls&gt;&lt;/urls&gt;&lt;custom1&gt;1519943&lt;/custom1&gt;&lt;electronic-resource-num&gt;10.1016/j.csda.2008.04.020&lt;/electronic-resource-num&gt;&lt;/record&gt;&lt;/Cite&gt;&lt;/EndNote&gt;</w:instrText>
      </w:r>
      <w:r w:rsidR="00C868F8">
        <w:rPr>
          <w:rFonts w:ascii="Arial" w:hAnsi="Arial" w:cs="Arial"/>
          <w:sz w:val="20"/>
          <w:szCs w:val="20"/>
          <w:lang w:val="en"/>
        </w:rPr>
        <w:fldChar w:fldCharType="separate"/>
      </w:r>
      <w:r w:rsidR="00C868F8">
        <w:rPr>
          <w:rFonts w:ascii="Arial" w:hAnsi="Arial" w:cs="Arial"/>
          <w:noProof/>
          <w:sz w:val="20"/>
          <w:szCs w:val="20"/>
          <w:lang w:val="en"/>
        </w:rPr>
        <w:t>(Zarraga &amp; Goitisolo, 2009)</w:t>
      </w:r>
      <w:r w:rsidR="00C868F8">
        <w:rPr>
          <w:rFonts w:ascii="Arial" w:hAnsi="Arial" w:cs="Arial"/>
          <w:sz w:val="20"/>
          <w:szCs w:val="20"/>
          <w:lang w:val="en"/>
        </w:rPr>
        <w:fldChar w:fldCharType="end"/>
      </w:r>
      <w:r w:rsidRPr="00EC05E7">
        <w:rPr>
          <w:rFonts w:ascii="Arial" w:hAnsi="Arial" w:cs="Arial"/>
          <w:sz w:val="20"/>
          <w:szCs w:val="20"/>
          <w:lang w:val="en"/>
        </w:rPr>
        <w:t xml:space="preserve"> and economy </w:t>
      </w:r>
      <w:r w:rsidR="00C868F8">
        <w:rPr>
          <w:rFonts w:ascii="Arial" w:hAnsi="Arial" w:cs="Arial"/>
          <w:sz w:val="20"/>
          <w:szCs w:val="20"/>
          <w:lang w:val="en"/>
        </w:rPr>
        <w:fldChar w:fldCharType="begin"/>
      </w:r>
      <w:r w:rsidR="00C868F8">
        <w:rPr>
          <w:rFonts w:ascii="Arial" w:hAnsi="Arial" w:cs="Arial"/>
          <w:sz w:val="20"/>
          <w:szCs w:val="20"/>
          <w:lang w:val="en"/>
        </w:rPr>
        <w:instrText xml:space="preserve"> ADDIN EN.CITE &lt;EndNote&gt;&lt;Cite&gt;&lt;Author&gt;Garcı́a Lautre&lt;/Author&gt;&lt;Year&gt;2004&lt;/Year&gt;&lt;RecNum&gt;4410&lt;/RecNum&gt;&lt;DisplayText&gt;(Garcı́a Lautre &amp;amp; Abascal Fernández, 2004)&lt;/DisplayText&gt;&lt;record&gt;&lt;rec-number&gt;4410&lt;/rec-number&gt;&lt;foreign-keys&gt;&lt;key app="EN" db-id="2r2z0vwarztrtxe5daz50sfcd9wz00v2f0vf" timestamp="1501830940"&gt;4410&lt;/key&gt;&lt;/foreign-keys&gt;&lt;ref-type name="Journal Article"&gt;17&lt;/ref-type&gt;&lt;contributors&gt;&lt;authors&gt;&lt;author&gt;Garcı́a Lautre, Ignacio&lt;/author&gt;&lt;author&gt;Abascal Fernández, Elena&lt;/author&gt;&lt;/authors&gt;&lt;/contributors&gt;&lt;titles&gt;&lt;title&gt;A methodology for measuring latent variables based on multiple factor analysis&lt;/title&gt;&lt;secondary-title&gt;Computational Statistics &amp;amp; Data Analysis&lt;/secondary-title&gt;&lt;/titles&gt;&lt;periodical&gt;&lt;full-title&gt;Computational Statistics &amp;amp; Data Analysis&lt;/full-title&gt;&lt;/periodical&gt;&lt;pages&gt;505-517&lt;/pages&gt;&lt;volume&gt;45&lt;/volume&gt;&lt;number&gt;3&lt;/number&gt;&lt;keywords&gt;&lt;keyword&gt;Multiple factorial analysis&lt;/keyword&gt;&lt;keyword&gt;Latent variables&lt;/keyword&gt;&lt;keyword&gt;Indicators&lt;/keyword&gt;&lt;keyword&gt;Infrastructures&lt;/keyword&gt;&lt;keyword&gt;Component principal analysis&lt;/keyword&gt;&lt;/keywords&gt;&lt;dates&gt;&lt;year&gt;2004&lt;/year&gt;&lt;pub-dates&gt;&lt;date&gt;2004/04/10/&lt;/date&gt;&lt;/pub-dates&gt;&lt;/dates&gt;&lt;isbn&gt;0167-9473&lt;/isbn&gt;&lt;urls&gt;&lt;related-urls&gt;&lt;url&gt;http://www.sciencedirect.com/science/article/pii/S0167947303000379&lt;/url&gt;&lt;/related-urls&gt;&lt;/urls&gt;&lt;electronic-resource-num&gt;http://dx.doi.org/10.1016/S0167-9473(03)00037-9&lt;/electronic-resource-num&gt;&lt;/record&gt;&lt;/Cite&gt;&lt;/EndNote&gt;</w:instrText>
      </w:r>
      <w:r w:rsidR="00C868F8">
        <w:rPr>
          <w:rFonts w:ascii="Arial" w:hAnsi="Arial" w:cs="Arial"/>
          <w:sz w:val="20"/>
          <w:szCs w:val="20"/>
          <w:lang w:val="en"/>
        </w:rPr>
        <w:fldChar w:fldCharType="separate"/>
      </w:r>
      <w:r w:rsidR="00C868F8">
        <w:rPr>
          <w:rFonts w:ascii="Arial" w:hAnsi="Arial" w:cs="Arial"/>
          <w:noProof/>
          <w:sz w:val="20"/>
          <w:szCs w:val="20"/>
          <w:lang w:val="en"/>
        </w:rPr>
        <w:t>(Garcı́a Lautre &amp; Abascal Fernández, 2004)</w:t>
      </w:r>
      <w:r w:rsidR="00C868F8">
        <w:rPr>
          <w:rFonts w:ascii="Arial" w:hAnsi="Arial" w:cs="Arial"/>
          <w:sz w:val="20"/>
          <w:szCs w:val="20"/>
          <w:lang w:val="en"/>
        </w:rPr>
        <w:fldChar w:fldCharType="end"/>
      </w:r>
      <w:r w:rsidRPr="00EC05E7">
        <w:rPr>
          <w:rFonts w:ascii="Arial" w:hAnsi="Arial" w:cs="Arial"/>
          <w:sz w:val="20"/>
          <w:szCs w:val="20"/>
          <w:lang w:val="en"/>
        </w:rPr>
        <w:t>.</w:t>
      </w:r>
    </w:p>
    <w:p w:rsidR="009731EA" w:rsidRDefault="009731EA" w:rsidP="009731EA">
      <w:pPr>
        <w:spacing w:after="0" w:line="240" w:lineRule="auto"/>
      </w:pPr>
      <w:r>
        <w:t xml:space="preserve"> </w:t>
      </w:r>
    </w:p>
    <w:p w:rsidR="00E74645" w:rsidRPr="004A087B" w:rsidRDefault="00284B7E" w:rsidP="004A087B">
      <w:pPr>
        <w:pStyle w:val="Heading1"/>
        <w:spacing w:before="120" w:after="120" w:line="240" w:lineRule="auto"/>
        <w:rPr>
          <w:rFonts w:ascii="Arial" w:hAnsi="Arial" w:cs="Arial"/>
          <w:b/>
          <w:color w:val="auto"/>
          <w:sz w:val="24"/>
          <w:szCs w:val="24"/>
          <w:lang w:val="id-ID"/>
        </w:rPr>
      </w:pPr>
      <w:r w:rsidRPr="004A087B">
        <w:rPr>
          <w:rFonts w:ascii="Arial" w:hAnsi="Arial" w:cs="Arial"/>
          <w:b/>
          <w:color w:val="auto"/>
          <w:sz w:val="24"/>
          <w:szCs w:val="24"/>
        </w:rPr>
        <w:t>DISCUSSION AND RESULT</w:t>
      </w:r>
    </w:p>
    <w:p w:rsidR="002C0620" w:rsidRPr="004A087B" w:rsidRDefault="00E6663C" w:rsidP="004A087B">
      <w:pPr>
        <w:pStyle w:val="Heading2"/>
        <w:spacing w:before="120" w:after="120" w:line="240" w:lineRule="auto"/>
        <w:rPr>
          <w:rFonts w:ascii="Arial" w:hAnsi="Arial" w:cs="Arial"/>
          <w:b/>
          <w:color w:val="auto"/>
          <w:sz w:val="24"/>
          <w:szCs w:val="24"/>
          <w:lang w:val="id-ID"/>
        </w:rPr>
      </w:pPr>
      <w:r w:rsidRPr="004A087B">
        <w:rPr>
          <w:rFonts w:ascii="Arial" w:hAnsi="Arial" w:cs="Arial"/>
          <w:b/>
          <w:color w:val="auto"/>
          <w:sz w:val="24"/>
          <w:szCs w:val="24"/>
        </w:rPr>
        <w:t xml:space="preserve">The </w:t>
      </w:r>
      <w:r w:rsidR="00A77887">
        <w:rPr>
          <w:rFonts w:ascii="Arial" w:hAnsi="Arial" w:cs="Arial"/>
          <w:b/>
          <w:color w:val="auto"/>
          <w:sz w:val="24"/>
          <w:szCs w:val="24"/>
        </w:rPr>
        <w:t>r</w:t>
      </w:r>
      <w:r w:rsidRPr="004A087B">
        <w:rPr>
          <w:rFonts w:ascii="Arial" w:hAnsi="Arial" w:cs="Arial"/>
          <w:b/>
          <w:color w:val="auto"/>
          <w:sz w:val="24"/>
          <w:szCs w:val="24"/>
        </w:rPr>
        <w:t xml:space="preserve">ole of </w:t>
      </w:r>
      <w:r w:rsidR="00A77887">
        <w:rPr>
          <w:rFonts w:ascii="Arial" w:hAnsi="Arial" w:cs="Arial"/>
          <w:b/>
          <w:color w:val="auto"/>
          <w:sz w:val="24"/>
          <w:szCs w:val="24"/>
        </w:rPr>
        <w:t>c</w:t>
      </w:r>
      <w:r w:rsidRPr="004A087B">
        <w:rPr>
          <w:rFonts w:ascii="Arial" w:hAnsi="Arial" w:cs="Arial"/>
          <w:b/>
          <w:color w:val="auto"/>
          <w:sz w:val="24"/>
          <w:szCs w:val="24"/>
        </w:rPr>
        <w:t xml:space="preserve">hapter and </w:t>
      </w:r>
      <w:r w:rsidR="00A77887">
        <w:rPr>
          <w:rFonts w:ascii="Arial" w:hAnsi="Arial" w:cs="Arial"/>
          <w:b/>
          <w:color w:val="auto"/>
          <w:sz w:val="24"/>
          <w:szCs w:val="24"/>
        </w:rPr>
        <w:t>c</w:t>
      </w:r>
      <w:r w:rsidRPr="004A087B">
        <w:rPr>
          <w:rFonts w:ascii="Arial" w:hAnsi="Arial" w:cs="Arial"/>
          <w:b/>
          <w:color w:val="auto"/>
          <w:sz w:val="24"/>
          <w:szCs w:val="24"/>
        </w:rPr>
        <w:t xml:space="preserve">riteria </w:t>
      </w:r>
    </w:p>
    <w:p w:rsidR="00B71004" w:rsidRDefault="004A087B" w:rsidP="004A087B">
      <w:pPr>
        <w:spacing w:before="120" w:after="120" w:line="240" w:lineRule="auto"/>
        <w:rPr>
          <w:rFonts w:ascii="Arial" w:hAnsi="Arial" w:cs="Arial"/>
          <w:sz w:val="20"/>
          <w:szCs w:val="20"/>
          <w:lang w:val="en"/>
        </w:rPr>
      </w:pPr>
      <w:r w:rsidRPr="004A087B">
        <w:rPr>
          <w:rFonts w:ascii="Arial" w:hAnsi="Arial" w:cs="Arial"/>
          <w:sz w:val="20"/>
          <w:szCs w:val="20"/>
          <w:lang w:val="en"/>
        </w:rPr>
        <w:t>MFA provides the first three components that achieve 74.0%</w:t>
      </w:r>
      <w:r w:rsidR="00C47D49">
        <w:rPr>
          <w:rFonts w:ascii="Arial" w:hAnsi="Arial" w:cs="Arial"/>
          <w:sz w:val="20"/>
          <w:szCs w:val="20"/>
          <w:lang w:val="id-ID"/>
        </w:rPr>
        <w:t xml:space="preserve"> </w:t>
      </w:r>
      <w:r w:rsidR="005130B1">
        <w:rPr>
          <w:rFonts w:ascii="Arial" w:hAnsi="Arial" w:cs="Arial"/>
          <w:sz w:val="20"/>
          <w:szCs w:val="20"/>
          <w:lang w:val="id-ID"/>
        </w:rPr>
        <w:t xml:space="preserve">total </w:t>
      </w:r>
      <w:r w:rsidR="00C47D49">
        <w:rPr>
          <w:rFonts w:ascii="Arial" w:hAnsi="Arial" w:cs="Arial"/>
          <w:sz w:val="20"/>
          <w:szCs w:val="20"/>
          <w:lang w:val="id-ID"/>
        </w:rPr>
        <w:t>of inertia</w:t>
      </w:r>
      <w:r w:rsidRPr="004A087B">
        <w:rPr>
          <w:rFonts w:ascii="Arial" w:hAnsi="Arial" w:cs="Arial"/>
          <w:sz w:val="20"/>
          <w:szCs w:val="20"/>
          <w:lang w:val="en"/>
        </w:rPr>
        <w:t xml:space="preserve">, respectively for each component (dimension) are 60.4%, 7.4%, and 6.2% </w:t>
      </w:r>
      <w:r w:rsidR="00C47D49">
        <w:rPr>
          <w:rFonts w:ascii="Arial" w:hAnsi="Arial" w:cs="Arial"/>
          <w:sz w:val="20"/>
          <w:szCs w:val="20"/>
          <w:lang w:val="id-ID"/>
        </w:rPr>
        <w:t xml:space="preserve">of </w:t>
      </w:r>
      <w:r w:rsidRPr="004A087B">
        <w:rPr>
          <w:rFonts w:ascii="Arial" w:hAnsi="Arial" w:cs="Arial"/>
          <w:sz w:val="20"/>
          <w:szCs w:val="20"/>
          <w:lang w:val="en"/>
        </w:rPr>
        <w:t xml:space="preserve">inertia. The MFA also produces component loading to explain the role of the criterion variable in the components of material </w:t>
      </w:r>
      <w:r w:rsidR="00DB27AF">
        <w:rPr>
          <w:rFonts w:ascii="Arial" w:hAnsi="Arial" w:cs="Arial"/>
          <w:sz w:val="20"/>
          <w:szCs w:val="20"/>
          <w:lang w:val="en"/>
        </w:rPr>
        <w:t>quality</w:t>
      </w:r>
      <w:r w:rsidRPr="004A087B">
        <w:rPr>
          <w:rFonts w:ascii="Arial" w:hAnsi="Arial" w:cs="Arial"/>
          <w:sz w:val="20"/>
          <w:szCs w:val="20"/>
          <w:lang w:val="en"/>
        </w:rPr>
        <w:t>. Loading each variable shows the effect of variables on the component. The role of the variable to the component is measured by its contribution. These contribution can be summed to measure the total contribution of both criteria and chapters. The total number of contributions for all variables is equal to one for each component.</w:t>
      </w:r>
      <w:r w:rsidR="00C47D49">
        <w:rPr>
          <w:rFonts w:ascii="Arial" w:hAnsi="Arial" w:cs="Arial"/>
          <w:sz w:val="20"/>
          <w:szCs w:val="20"/>
          <w:lang w:val="id-ID"/>
        </w:rPr>
        <w:t xml:space="preserve"> </w:t>
      </w:r>
      <w:r w:rsidR="00C47D49" w:rsidRPr="00E1127F">
        <w:rPr>
          <w:rFonts w:ascii="Arial" w:hAnsi="Arial" w:cs="Arial"/>
          <w:sz w:val="20"/>
          <w:szCs w:val="20"/>
          <w:lang w:val="en"/>
        </w:rPr>
        <w:t xml:space="preserve">The total contribution of each criterion and the total contribution of all criteria in each chapter </w:t>
      </w:r>
      <w:r w:rsidR="00C47D49">
        <w:rPr>
          <w:rFonts w:ascii="Arial" w:hAnsi="Arial" w:cs="Arial"/>
          <w:sz w:val="20"/>
          <w:szCs w:val="20"/>
          <w:lang w:val="id-ID"/>
        </w:rPr>
        <w:t xml:space="preserve">toward dimensions </w:t>
      </w:r>
      <w:r w:rsidR="00C47D49" w:rsidRPr="00E1127F">
        <w:rPr>
          <w:rFonts w:ascii="Arial" w:hAnsi="Arial" w:cs="Arial"/>
          <w:sz w:val="20"/>
          <w:szCs w:val="20"/>
          <w:lang w:val="en"/>
        </w:rPr>
        <w:t>is presented in Table 1.</w:t>
      </w:r>
    </w:p>
    <w:p w:rsidR="002324EC" w:rsidRPr="00C47D49" w:rsidRDefault="002324EC" w:rsidP="004A087B">
      <w:pPr>
        <w:spacing w:before="120" w:after="120" w:line="240" w:lineRule="auto"/>
        <w:rPr>
          <w:rFonts w:ascii="Arial" w:hAnsi="Arial" w:cs="Arial"/>
          <w:sz w:val="20"/>
          <w:szCs w:val="20"/>
          <w:lang w:val="id-ID"/>
        </w:rPr>
      </w:pPr>
    </w:p>
    <w:p w:rsidR="006E1DAB" w:rsidRPr="004A087B" w:rsidRDefault="006E1DAB" w:rsidP="004A087B">
      <w:pPr>
        <w:spacing w:before="120" w:after="120" w:line="240" w:lineRule="auto"/>
        <w:rPr>
          <w:rFonts w:ascii="Arial" w:hAnsi="Arial" w:cs="Arial"/>
          <w:sz w:val="20"/>
          <w:szCs w:val="20"/>
          <w:lang w:val="id-ID"/>
        </w:rPr>
      </w:pPr>
    </w:p>
    <w:p w:rsidR="00D64A62" w:rsidRPr="00662EB0" w:rsidRDefault="00D64A62" w:rsidP="00D64A62">
      <w:pPr>
        <w:spacing w:after="0" w:line="360" w:lineRule="auto"/>
        <w:jc w:val="center"/>
        <w:rPr>
          <w:rFonts w:ascii="Arial" w:hAnsi="Arial" w:cs="Arial"/>
          <w:sz w:val="20"/>
          <w:szCs w:val="20"/>
          <w:lang w:val="id-ID"/>
        </w:rPr>
      </w:pPr>
      <w:r w:rsidRPr="00662EB0">
        <w:rPr>
          <w:rFonts w:ascii="Arial" w:hAnsi="Arial" w:cs="Arial"/>
          <w:sz w:val="20"/>
          <w:szCs w:val="20"/>
          <w:lang w:val="id-ID"/>
        </w:rPr>
        <w:lastRenderedPageBreak/>
        <w:t>Tabl</w:t>
      </w:r>
      <w:r w:rsidR="0077646F" w:rsidRPr="00662EB0">
        <w:rPr>
          <w:rFonts w:ascii="Arial" w:hAnsi="Arial" w:cs="Arial"/>
          <w:sz w:val="20"/>
          <w:szCs w:val="20"/>
        </w:rPr>
        <w:t>e</w:t>
      </w:r>
      <w:r w:rsidRPr="00662EB0">
        <w:rPr>
          <w:rFonts w:ascii="Arial" w:hAnsi="Arial" w:cs="Arial"/>
          <w:sz w:val="20"/>
          <w:szCs w:val="20"/>
          <w:lang w:val="id-ID"/>
        </w:rPr>
        <w:t xml:space="preserve"> </w:t>
      </w:r>
      <w:r w:rsidR="00B71004" w:rsidRPr="00662EB0">
        <w:rPr>
          <w:rFonts w:ascii="Arial" w:hAnsi="Arial" w:cs="Arial"/>
          <w:sz w:val="20"/>
          <w:szCs w:val="20"/>
          <w:lang w:val="id-ID"/>
        </w:rPr>
        <w:t>1</w:t>
      </w:r>
      <w:r w:rsidRPr="00662EB0">
        <w:rPr>
          <w:rFonts w:ascii="Arial" w:hAnsi="Arial" w:cs="Arial"/>
          <w:sz w:val="20"/>
          <w:szCs w:val="20"/>
          <w:lang w:val="id-ID"/>
        </w:rPr>
        <w:t xml:space="preserve">. </w:t>
      </w:r>
      <w:r w:rsidR="0077646F" w:rsidRPr="00662EB0">
        <w:rPr>
          <w:rFonts w:ascii="Arial" w:hAnsi="Arial" w:cs="Arial"/>
          <w:sz w:val="20"/>
          <w:szCs w:val="20"/>
        </w:rPr>
        <w:t xml:space="preserve">Total </w:t>
      </w:r>
      <w:r w:rsidR="00662EB0" w:rsidRPr="00662EB0">
        <w:rPr>
          <w:rFonts w:ascii="Arial" w:hAnsi="Arial" w:cs="Arial"/>
          <w:sz w:val="20"/>
          <w:szCs w:val="20"/>
        </w:rPr>
        <w:t xml:space="preserve">Contribution of Chapter and Criteria </w:t>
      </w:r>
      <w:r w:rsidRPr="00662EB0">
        <w:rPr>
          <w:rFonts w:ascii="Arial" w:hAnsi="Arial" w:cs="Arial"/>
          <w:sz w:val="20"/>
          <w:szCs w:val="20"/>
          <w:lang w:val="id-ID"/>
        </w:rPr>
        <w:t>(%)</w:t>
      </w:r>
    </w:p>
    <w:tbl>
      <w:tblPr>
        <w:tblW w:w="7797" w:type="dxa"/>
        <w:jc w:val="center"/>
        <w:tblLook w:val="04A0" w:firstRow="1" w:lastRow="0" w:firstColumn="1" w:lastColumn="0" w:noHBand="0" w:noVBand="1"/>
      </w:tblPr>
      <w:tblGrid>
        <w:gridCol w:w="5245"/>
        <w:gridCol w:w="851"/>
        <w:gridCol w:w="850"/>
        <w:gridCol w:w="851"/>
      </w:tblGrid>
      <w:tr w:rsidR="0078643B" w:rsidRPr="00662EB0" w:rsidTr="0078643B">
        <w:trPr>
          <w:trHeight w:val="300"/>
          <w:jc w:val="center"/>
        </w:trPr>
        <w:tc>
          <w:tcPr>
            <w:tcW w:w="5245" w:type="dxa"/>
            <w:tcBorders>
              <w:top w:val="single" w:sz="4" w:space="0" w:color="auto"/>
              <w:left w:val="nil"/>
              <w:bottom w:val="single" w:sz="4" w:space="0" w:color="auto"/>
              <w:right w:val="nil"/>
            </w:tcBorders>
            <w:shd w:val="clear" w:color="auto" w:fill="auto"/>
            <w:noWrap/>
            <w:vAlign w:val="bottom"/>
            <w:hideMark/>
          </w:tcPr>
          <w:p w:rsidR="0078643B" w:rsidRPr="00662EB0" w:rsidRDefault="0078643B" w:rsidP="00E002FE">
            <w:pPr>
              <w:spacing w:after="0" w:line="240" w:lineRule="auto"/>
              <w:rPr>
                <w:rFonts w:ascii="Arial" w:eastAsia="Times New Roman" w:hAnsi="Arial" w:cs="Arial"/>
                <w:color w:val="000000"/>
                <w:sz w:val="20"/>
                <w:szCs w:val="20"/>
                <w:lang w:val="id-ID" w:eastAsia="id-ID"/>
              </w:rPr>
            </w:pPr>
            <w:r w:rsidRPr="00662EB0">
              <w:rPr>
                <w:rFonts w:ascii="Arial" w:eastAsia="Times New Roman" w:hAnsi="Arial" w:cs="Arial"/>
                <w:color w:val="000000"/>
                <w:sz w:val="20"/>
                <w:szCs w:val="20"/>
                <w:lang w:val="id-ID" w:eastAsia="id-ID"/>
              </w:rPr>
              <w:t xml:space="preserve">(a) </w:t>
            </w:r>
            <w:r>
              <w:rPr>
                <w:rFonts w:ascii="Arial" w:eastAsia="Times New Roman" w:hAnsi="Arial" w:cs="Arial"/>
                <w:color w:val="000000"/>
                <w:sz w:val="20"/>
                <w:szCs w:val="20"/>
                <w:lang w:eastAsia="id-ID"/>
              </w:rPr>
              <w:t>Chapter contribution</w:t>
            </w:r>
            <w:r w:rsidRPr="00662EB0">
              <w:rPr>
                <w:rFonts w:ascii="Arial" w:eastAsia="Times New Roman" w:hAnsi="Arial" w:cs="Arial"/>
                <w:color w:val="000000"/>
                <w:sz w:val="20"/>
                <w:szCs w:val="20"/>
                <w:lang w:val="id-ID" w:eastAsia="id-ID"/>
              </w:rPr>
              <w:t>* </w:t>
            </w:r>
          </w:p>
        </w:tc>
        <w:tc>
          <w:tcPr>
            <w:tcW w:w="851" w:type="dxa"/>
            <w:tcBorders>
              <w:top w:val="single" w:sz="4" w:space="0" w:color="auto"/>
              <w:left w:val="nil"/>
              <w:bottom w:val="single" w:sz="4" w:space="0" w:color="auto"/>
              <w:right w:val="nil"/>
            </w:tcBorders>
            <w:shd w:val="clear" w:color="auto" w:fill="auto"/>
            <w:noWrap/>
            <w:vAlign w:val="bottom"/>
            <w:hideMark/>
          </w:tcPr>
          <w:p w:rsidR="0078643B" w:rsidRPr="00662EB0" w:rsidRDefault="0078643B" w:rsidP="00E002FE">
            <w:pPr>
              <w:spacing w:after="0" w:line="240" w:lineRule="auto"/>
              <w:jc w:val="center"/>
              <w:rPr>
                <w:rFonts w:ascii="Arial" w:eastAsia="Times New Roman" w:hAnsi="Arial" w:cs="Arial"/>
                <w:color w:val="000000"/>
                <w:sz w:val="20"/>
                <w:szCs w:val="20"/>
                <w:lang w:val="id-ID" w:eastAsia="id-ID"/>
              </w:rPr>
            </w:pPr>
            <w:r>
              <w:rPr>
                <w:rFonts w:ascii="Arial" w:eastAsia="Times New Roman" w:hAnsi="Arial" w:cs="Arial"/>
                <w:color w:val="000000"/>
                <w:sz w:val="20"/>
                <w:szCs w:val="20"/>
                <w:lang w:eastAsia="id-ID"/>
              </w:rPr>
              <w:t>Dim</w:t>
            </w:r>
            <w:r>
              <w:rPr>
                <w:rFonts w:ascii="Arial" w:eastAsia="Times New Roman" w:hAnsi="Arial" w:cs="Arial"/>
                <w:color w:val="000000"/>
                <w:sz w:val="20"/>
                <w:szCs w:val="20"/>
                <w:lang w:val="id-ID" w:eastAsia="id-ID"/>
              </w:rPr>
              <w:t xml:space="preserve"> </w:t>
            </w:r>
            <w:r w:rsidRPr="00662EB0">
              <w:rPr>
                <w:rFonts w:ascii="Arial" w:eastAsia="Times New Roman" w:hAnsi="Arial" w:cs="Arial"/>
                <w:color w:val="000000"/>
                <w:sz w:val="20"/>
                <w:szCs w:val="20"/>
                <w:lang w:val="id-ID" w:eastAsia="id-ID"/>
              </w:rPr>
              <w:t>1</w:t>
            </w:r>
          </w:p>
        </w:tc>
        <w:tc>
          <w:tcPr>
            <w:tcW w:w="850" w:type="dxa"/>
            <w:tcBorders>
              <w:top w:val="single" w:sz="4" w:space="0" w:color="auto"/>
              <w:left w:val="nil"/>
              <w:bottom w:val="single" w:sz="4" w:space="0" w:color="auto"/>
              <w:right w:val="nil"/>
            </w:tcBorders>
            <w:shd w:val="clear" w:color="auto" w:fill="auto"/>
            <w:noWrap/>
            <w:vAlign w:val="bottom"/>
            <w:hideMark/>
          </w:tcPr>
          <w:p w:rsidR="0078643B" w:rsidRPr="00662EB0" w:rsidRDefault="0078643B" w:rsidP="00E002FE">
            <w:pPr>
              <w:spacing w:after="0" w:line="240" w:lineRule="auto"/>
              <w:jc w:val="center"/>
              <w:rPr>
                <w:rFonts w:ascii="Arial" w:eastAsia="Times New Roman" w:hAnsi="Arial" w:cs="Arial"/>
                <w:color w:val="000000"/>
                <w:sz w:val="20"/>
                <w:szCs w:val="20"/>
                <w:lang w:val="id-ID" w:eastAsia="id-ID"/>
              </w:rPr>
            </w:pPr>
            <w:r>
              <w:rPr>
                <w:rFonts w:ascii="Arial" w:eastAsia="Times New Roman" w:hAnsi="Arial" w:cs="Arial"/>
                <w:color w:val="000000"/>
                <w:sz w:val="20"/>
                <w:szCs w:val="20"/>
                <w:lang w:eastAsia="id-ID"/>
              </w:rPr>
              <w:t>Dim</w:t>
            </w:r>
            <w:r>
              <w:rPr>
                <w:rFonts w:ascii="Arial" w:eastAsia="Times New Roman" w:hAnsi="Arial" w:cs="Arial"/>
                <w:color w:val="000000"/>
                <w:sz w:val="20"/>
                <w:szCs w:val="20"/>
                <w:lang w:val="id-ID" w:eastAsia="id-ID"/>
              </w:rPr>
              <w:t xml:space="preserve"> </w:t>
            </w:r>
            <w:r w:rsidRPr="00662EB0">
              <w:rPr>
                <w:rFonts w:ascii="Arial" w:eastAsia="Times New Roman" w:hAnsi="Arial" w:cs="Arial"/>
                <w:color w:val="000000"/>
                <w:sz w:val="20"/>
                <w:szCs w:val="20"/>
                <w:lang w:val="id-ID" w:eastAsia="id-ID"/>
              </w:rPr>
              <w:t>2</w:t>
            </w:r>
          </w:p>
        </w:tc>
        <w:tc>
          <w:tcPr>
            <w:tcW w:w="851" w:type="dxa"/>
            <w:tcBorders>
              <w:top w:val="single" w:sz="4" w:space="0" w:color="auto"/>
              <w:left w:val="nil"/>
              <w:bottom w:val="single" w:sz="4" w:space="0" w:color="auto"/>
              <w:right w:val="nil"/>
            </w:tcBorders>
            <w:shd w:val="clear" w:color="auto" w:fill="auto"/>
            <w:noWrap/>
            <w:vAlign w:val="bottom"/>
            <w:hideMark/>
          </w:tcPr>
          <w:p w:rsidR="0078643B" w:rsidRPr="00662EB0" w:rsidRDefault="0078643B" w:rsidP="00E002FE">
            <w:pPr>
              <w:spacing w:after="0" w:line="240" w:lineRule="auto"/>
              <w:jc w:val="center"/>
              <w:rPr>
                <w:rFonts w:ascii="Arial" w:eastAsia="Times New Roman" w:hAnsi="Arial" w:cs="Arial"/>
                <w:color w:val="000000"/>
                <w:sz w:val="20"/>
                <w:szCs w:val="20"/>
                <w:lang w:val="id-ID" w:eastAsia="id-ID"/>
              </w:rPr>
            </w:pPr>
            <w:r>
              <w:rPr>
                <w:rFonts w:ascii="Arial" w:eastAsia="Times New Roman" w:hAnsi="Arial" w:cs="Arial"/>
                <w:color w:val="000000"/>
                <w:sz w:val="20"/>
                <w:szCs w:val="20"/>
                <w:lang w:eastAsia="id-ID"/>
              </w:rPr>
              <w:t>Dim</w:t>
            </w:r>
            <w:r>
              <w:rPr>
                <w:rFonts w:ascii="Arial" w:eastAsia="Times New Roman" w:hAnsi="Arial" w:cs="Arial"/>
                <w:color w:val="000000"/>
                <w:sz w:val="20"/>
                <w:szCs w:val="20"/>
                <w:lang w:val="id-ID" w:eastAsia="id-ID"/>
              </w:rPr>
              <w:t xml:space="preserve"> </w:t>
            </w:r>
            <w:r w:rsidRPr="00662EB0">
              <w:rPr>
                <w:rFonts w:ascii="Arial" w:eastAsia="Times New Roman" w:hAnsi="Arial" w:cs="Arial"/>
                <w:color w:val="000000"/>
                <w:sz w:val="20"/>
                <w:szCs w:val="20"/>
                <w:lang w:val="id-ID" w:eastAsia="id-ID"/>
              </w:rPr>
              <w:t>3</w:t>
            </w:r>
          </w:p>
        </w:tc>
      </w:tr>
      <w:tr w:rsidR="0078643B" w:rsidRPr="00662EB0" w:rsidTr="0078643B">
        <w:trPr>
          <w:trHeight w:val="300"/>
          <w:jc w:val="center"/>
        </w:trPr>
        <w:tc>
          <w:tcPr>
            <w:tcW w:w="5245" w:type="dxa"/>
            <w:tcBorders>
              <w:top w:val="nil"/>
              <w:left w:val="nil"/>
              <w:bottom w:val="nil"/>
              <w:right w:val="nil"/>
            </w:tcBorders>
            <w:shd w:val="clear" w:color="auto" w:fill="auto"/>
            <w:noWrap/>
            <w:vAlign w:val="bottom"/>
            <w:hideMark/>
          </w:tcPr>
          <w:p w:rsidR="0078643B" w:rsidRPr="006E1DAB" w:rsidRDefault="0078643B" w:rsidP="00E002FE">
            <w:pPr>
              <w:spacing w:after="0" w:line="240" w:lineRule="auto"/>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M1</w:t>
            </w:r>
            <w:r>
              <w:rPr>
                <w:rFonts w:ascii="Arial" w:eastAsia="Times New Roman" w:hAnsi="Arial" w:cs="Arial"/>
                <w:color w:val="000000"/>
                <w:sz w:val="18"/>
                <w:szCs w:val="18"/>
                <w:lang w:val="id-ID" w:eastAsia="id-ID"/>
              </w:rPr>
              <w:t xml:space="preserve"> </w:t>
            </w:r>
            <w:r w:rsidRPr="006E1DAB">
              <w:rPr>
                <w:rFonts w:ascii="Arial" w:eastAsia="Times New Roman" w:hAnsi="Arial" w:cs="Arial"/>
                <w:color w:val="000000"/>
                <w:sz w:val="18"/>
                <w:szCs w:val="18"/>
                <w:lang w:val="id-ID" w:eastAsia="id-ID"/>
              </w:rPr>
              <w:t>-</w:t>
            </w:r>
            <w:r>
              <w:rPr>
                <w:rFonts w:ascii="Arial" w:eastAsia="Times New Roman" w:hAnsi="Arial" w:cs="Arial"/>
                <w:color w:val="000000"/>
                <w:sz w:val="18"/>
                <w:szCs w:val="18"/>
                <w:lang w:val="id-ID" w:eastAsia="id-ID"/>
              </w:rPr>
              <w:t xml:space="preserve"> </w:t>
            </w:r>
            <w:r w:rsidRPr="006E1DAB">
              <w:rPr>
                <w:rFonts w:ascii="Arial" w:eastAsia="Times New Roman" w:hAnsi="Arial" w:cs="Arial"/>
                <w:color w:val="000000"/>
                <w:sz w:val="18"/>
                <w:szCs w:val="18"/>
                <w:lang w:val="id-ID" w:eastAsia="id-ID"/>
              </w:rPr>
              <w:t>Chapter 1</w:t>
            </w:r>
          </w:p>
        </w:tc>
        <w:tc>
          <w:tcPr>
            <w:tcW w:w="851" w:type="dxa"/>
            <w:tcBorders>
              <w:top w:val="nil"/>
              <w:left w:val="nil"/>
              <w:bottom w:val="nil"/>
              <w:right w:val="nil"/>
            </w:tcBorders>
            <w:shd w:val="clear" w:color="auto" w:fill="auto"/>
            <w:noWrap/>
            <w:vAlign w:val="bottom"/>
            <w:hideMark/>
          </w:tcPr>
          <w:p w:rsidR="0078643B" w:rsidRPr="006E1DAB" w:rsidRDefault="0078643B" w:rsidP="00E002FE">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10</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5</w:t>
            </w:r>
          </w:p>
        </w:tc>
        <w:tc>
          <w:tcPr>
            <w:tcW w:w="850" w:type="dxa"/>
            <w:tcBorders>
              <w:top w:val="nil"/>
              <w:left w:val="nil"/>
              <w:bottom w:val="nil"/>
              <w:right w:val="nil"/>
            </w:tcBorders>
            <w:shd w:val="clear" w:color="auto" w:fill="auto"/>
            <w:noWrap/>
            <w:vAlign w:val="bottom"/>
            <w:hideMark/>
          </w:tcPr>
          <w:p w:rsidR="0078643B" w:rsidRPr="006E1DAB" w:rsidRDefault="0078643B" w:rsidP="00E002FE">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8</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8</w:t>
            </w:r>
          </w:p>
        </w:tc>
        <w:tc>
          <w:tcPr>
            <w:tcW w:w="851" w:type="dxa"/>
            <w:tcBorders>
              <w:top w:val="nil"/>
              <w:left w:val="nil"/>
              <w:bottom w:val="nil"/>
              <w:right w:val="nil"/>
            </w:tcBorders>
            <w:shd w:val="clear" w:color="auto" w:fill="auto"/>
            <w:noWrap/>
            <w:vAlign w:val="bottom"/>
            <w:hideMark/>
          </w:tcPr>
          <w:p w:rsidR="0078643B" w:rsidRPr="00DA34B8" w:rsidRDefault="0078643B" w:rsidP="00E002FE">
            <w:pPr>
              <w:spacing w:after="0" w:line="240" w:lineRule="auto"/>
              <w:jc w:val="center"/>
              <w:rPr>
                <w:rFonts w:ascii="Arial" w:eastAsia="Times New Roman" w:hAnsi="Arial" w:cs="Arial"/>
                <w:b/>
                <w:color w:val="000000"/>
                <w:sz w:val="18"/>
                <w:szCs w:val="18"/>
                <w:lang w:val="id-ID" w:eastAsia="id-ID"/>
              </w:rPr>
            </w:pPr>
            <w:r w:rsidRPr="00DA34B8">
              <w:rPr>
                <w:rFonts w:ascii="Arial" w:eastAsia="Times New Roman" w:hAnsi="Arial" w:cs="Arial"/>
                <w:b/>
                <w:color w:val="000000"/>
                <w:sz w:val="18"/>
                <w:szCs w:val="18"/>
                <w:lang w:val="id-ID" w:eastAsia="id-ID"/>
              </w:rPr>
              <w:t>18</w:t>
            </w:r>
            <w:r w:rsidRPr="00DA34B8">
              <w:rPr>
                <w:rFonts w:ascii="Arial" w:eastAsia="Times New Roman" w:hAnsi="Arial" w:cs="Arial"/>
                <w:b/>
                <w:color w:val="000000"/>
                <w:sz w:val="18"/>
                <w:szCs w:val="18"/>
                <w:lang w:eastAsia="id-ID"/>
              </w:rPr>
              <w:t>,</w:t>
            </w:r>
            <w:r w:rsidRPr="00DA34B8">
              <w:rPr>
                <w:rFonts w:ascii="Arial" w:eastAsia="Times New Roman" w:hAnsi="Arial" w:cs="Arial"/>
                <w:b/>
                <w:color w:val="000000"/>
                <w:sz w:val="18"/>
                <w:szCs w:val="18"/>
                <w:lang w:val="id-ID" w:eastAsia="id-ID"/>
              </w:rPr>
              <w:t>6</w:t>
            </w:r>
          </w:p>
        </w:tc>
      </w:tr>
      <w:tr w:rsidR="0078643B" w:rsidRPr="00662EB0" w:rsidTr="0078643B">
        <w:trPr>
          <w:trHeight w:val="300"/>
          <w:jc w:val="center"/>
        </w:trPr>
        <w:tc>
          <w:tcPr>
            <w:tcW w:w="5245" w:type="dxa"/>
            <w:tcBorders>
              <w:top w:val="nil"/>
              <w:left w:val="nil"/>
              <w:bottom w:val="nil"/>
              <w:right w:val="nil"/>
            </w:tcBorders>
            <w:shd w:val="clear" w:color="auto" w:fill="auto"/>
            <w:noWrap/>
            <w:vAlign w:val="bottom"/>
            <w:hideMark/>
          </w:tcPr>
          <w:p w:rsidR="0078643B" w:rsidRPr="006E1DAB" w:rsidRDefault="0078643B" w:rsidP="006E1DAB">
            <w:pPr>
              <w:spacing w:after="0" w:line="240" w:lineRule="auto"/>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M2</w:t>
            </w:r>
            <w:r>
              <w:rPr>
                <w:rFonts w:ascii="Arial" w:eastAsia="Times New Roman" w:hAnsi="Arial" w:cs="Arial"/>
                <w:color w:val="000000"/>
                <w:sz w:val="18"/>
                <w:szCs w:val="18"/>
                <w:lang w:val="id-ID" w:eastAsia="id-ID"/>
              </w:rPr>
              <w:t xml:space="preserve"> - </w:t>
            </w:r>
            <w:r w:rsidRPr="006E1DAB">
              <w:rPr>
                <w:rFonts w:ascii="Arial" w:eastAsia="Times New Roman" w:hAnsi="Arial" w:cs="Arial"/>
                <w:color w:val="000000"/>
                <w:sz w:val="18"/>
                <w:szCs w:val="18"/>
                <w:lang w:val="id-ID" w:eastAsia="id-ID"/>
              </w:rPr>
              <w:t xml:space="preserve">Chapter </w:t>
            </w:r>
            <w:r>
              <w:rPr>
                <w:rFonts w:ascii="Arial" w:eastAsia="Times New Roman" w:hAnsi="Arial" w:cs="Arial"/>
                <w:color w:val="000000"/>
                <w:sz w:val="18"/>
                <w:szCs w:val="18"/>
                <w:lang w:val="id-ID" w:eastAsia="id-ID"/>
              </w:rPr>
              <w:t>2</w:t>
            </w:r>
          </w:p>
        </w:tc>
        <w:tc>
          <w:tcPr>
            <w:tcW w:w="851" w:type="dxa"/>
            <w:tcBorders>
              <w:top w:val="nil"/>
              <w:left w:val="nil"/>
              <w:bottom w:val="nil"/>
              <w:right w:val="nil"/>
            </w:tcBorders>
            <w:shd w:val="clear" w:color="auto" w:fill="auto"/>
            <w:noWrap/>
            <w:vAlign w:val="bottom"/>
            <w:hideMark/>
          </w:tcPr>
          <w:p w:rsidR="0078643B" w:rsidRPr="006E1DAB" w:rsidRDefault="0078643B" w:rsidP="00E002FE">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11</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5</w:t>
            </w:r>
          </w:p>
        </w:tc>
        <w:tc>
          <w:tcPr>
            <w:tcW w:w="850" w:type="dxa"/>
            <w:tcBorders>
              <w:top w:val="nil"/>
              <w:left w:val="nil"/>
              <w:bottom w:val="nil"/>
              <w:right w:val="nil"/>
            </w:tcBorders>
            <w:shd w:val="clear" w:color="auto" w:fill="auto"/>
            <w:noWrap/>
            <w:vAlign w:val="bottom"/>
            <w:hideMark/>
          </w:tcPr>
          <w:p w:rsidR="0078643B" w:rsidRPr="006E1DAB" w:rsidRDefault="0078643B" w:rsidP="00E002FE">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10</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8</w:t>
            </w:r>
          </w:p>
        </w:tc>
        <w:tc>
          <w:tcPr>
            <w:tcW w:w="851" w:type="dxa"/>
            <w:tcBorders>
              <w:top w:val="nil"/>
              <w:left w:val="nil"/>
              <w:bottom w:val="nil"/>
              <w:right w:val="nil"/>
            </w:tcBorders>
            <w:shd w:val="clear" w:color="auto" w:fill="auto"/>
            <w:noWrap/>
            <w:vAlign w:val="bottom"/>
            <w:hideMark/>
          </w:tcPr>
          <w:p w:rsidR="0078643B" w:rsidRPr="006E1DAB" w:rsidRDefault="0078643B" w:rsidP="00E002FE">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7</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5</w:t>
            </w:r>
          </w:p>
        </w:tc>
      </w:tr>
      <w:tr w:rsidR="0078643B" w:rsidRPr="00662EB0" w:rsidTr="0078643B">
        <w:trPr>
          <w:trHeight w:val="300"/>
          <w:jc w:val="center"/>
        </w:trPr>
        <w:tc>
          <w:tcPr>
            <w:tcW w:w="5245" w:type="dxa"/>
            <w:tcBorders>
              <w:top w:val="nil"/>
              <w:left w:val="nil"/>
              <w:bottom w:val="nil"/>
              <w:right w:val="nil"/>
            </w:tcBorders>
            <w:shd w:val="clear" w:color="auto" w:fill="auto"/>
            <w:noWrap/>
            <w:vAlign w:val="bottom"/>
            <w:hideMark/>
          </w:tcPr>
          <w:p w:rsidR="0078643B" w:rsidRPr="006E1DAB" w:rsidRDefault="0078643B" w:rsidP="006E1DAB">
            <w:pPr>
              <w:spacing w:after="0" w:line="240" w:lineRule="auto"/>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M3</w:t>
            </w:r>
            <w:r>
              <w:rPr>
                <w:rFonts w:ascii="Arial" w:eastAsia="Times New Roman" w:hAnsi="Arial" w:cs="Arial"/>
                <w:color w:val="000000"/>
                <w:sz w:val="18"/>
                <w:szCs w:val="18"/>
                <w:lang w:val="id-ID" w:eastAsia="id-ID"/>
              </w:rPr>
              <w:t xml:space="preserve"> - </w:t>
            </w:r>
            <w:r w:rsidRPr="006E1DAB">
              <w:rPr>
                <w:rFonts w:ascii="Arial" w:eastAsia="Times New Roman" w:hAnsi="Arial" w:cs="Arial"/>
                <w:color w:val="000000"/>
                <w:sz w:val="18"/>
                <w:szCs w:val="18"/>
                <w:lang w:val="id-ID" w:eastAsia="id-ID"/>
              </w:rPr>
              <w:t xml:space="preserve">Chapter </w:t>
            </w:r>
            <w:r>
              <w:rPr>
                <w:rFonts w:ascii="Arial" w:eastAsia="Times New Roman" w:hAnsi="Arial" w:cs="Arial"/>
                <w:color w:val="000000"/>
                <w:sz w:val="18"/>
                <w:szCs w:val="18"/>
                <w:lang w:val="id-ID" w:eastAsia="id-ID"/>
              </w:rPr>
              <w:t>3</w:t>
            </w:r>
          </w:p>
        </w:tc>
        <w:tc>
          <w:tcPr>
            <w:tcW w:w="851" w:type="dxa"/>
            <w:tcBorders>
              <w:top w:val="nil"/>
              <w:left w:val="nil"/>
              <w:bottom w:val="nil"/>
              <w:right w:val="nil"/>
            </w:tcBorders>
            <w:shd w:val="clear" w:color="auto" w:fill="auto"/>
            <w:noWrap/>
            <w:vAlign w:val="bottom"/>
            <w:hideMark/>
          </w:tcPr>
          <w:p w:rsidR="0078643B" w:rsidRPr="006E1DAB" w:rsidRDefault="0078643B" w:rsidP="00E002FE">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11</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6</w:t>
            </w:r>
          </w:p>
        </w:tc>
        <w:tc>
          <w:tcPr>
            <w:tcW w:w="850" w:type="dxa"/>
            <w:tcBorders>
              <w:top w:val="nil"/>
              <w:left w:val="nil"/>
              <w:bottom w:val="nil"/>
              <w:right w:val="nil"/>
            </w:tcBorders>
            <w:shd w:val="clear" w:color="auto" w:fill="auto"/>
            <w:noWrap/>
            <w:vAlign w:val="bottom"/>
            <w:hideMark/>
          </w:tcPr>
          <w:p w:rsidR="0078643B" w:rsidRPr="006E1DAB" w:rsidRDefault="0078643B" w:rsidP="00E002FE">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10</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1</w:t>
            </w:r>
          </w:p>
        </w:tc>
        <w:tc>
          <w:tcPr>
            <w:tcW w:w="851" w:type="dxa"/>
            <w:tcBorders>
              <w:top w:val="nil"/>
              <w:left w:val="nil"/>
              <w:bottom w:val="nil"/>
              <w:right w:val="nil"/>
            </w:tcBorders>
            <w:shd w:val="clear" w:color="auto" w:fill="auto"/>
            <w:noWrap/>
            <w:vAlign w:val="bottom"/>
            <w:hideMark/>
          </w:tcPr>
          <w:p w:rsidR="0078643B" w:rsidRPr="006E1DAB" w:rsidRDefault="0078643B" w:rsidP="00E002FE">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6</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4</w:t>
            </w:r>
          </w:p>
        </w:tc>
      </w:tr>
      <w:tr w:rsidR="0078643B" w:rsidRPr="00662EB0" w:rsidTr="0078643B">
        <w:trPr>
          <w:trHeight w:val="300"/>
          <w:jc w:val="center"/>
        </w:trPr>
        <w:tc>
          <w:tcPr>
            <w:tcW w:w="5245" w:type="dxa"/>
            <w:tcBorders>
              <w:top w:val="nil"/>
              <w:left w:val="nil"/>
              <w:bottom w:val="nil"/>
              <w:right w:val="nil"/>
            </w:tcBorders>
            <w:shd w:val="clear" w:color="auto" w:fill="auto"/>
            <w:noWrap/>
            <w:vAlign w:val="bottom"/>
            <w:hideMark/>
          </w:tcPr>
          <w:p w:rsidR="0078643B" w:rsidRPr="006E1DAB" w:rsidRDefault="0078643B" w:rsidP="006E1DAB">
            <w:pPr>
              <w:spacing w:after="0" w:line="240" w:lineRule="auto"/>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M4</w:t>
            </w:r>
            <w:r>
              <w:rPr>
                <w:rFonts w:ascii="Arial" w:eastAsia="Times New Roman" w:hAnsi="Arial" w:cs="Arial"/>
                <w:color w:val="000000"/>
                <w:sz w:val="18"/>
                <w:szCs w:val="18"/>
                <w:lang w:val="id-ID" w:eastAsia="id-ID"/>
              </w:rPr>
              <w:t xml:space="preserve"> - </w:t>
            </w:r>
            <w:r w:rsidRPr="006E1DAB">
              <w:rPr>
                <w:rFonts w:ascii="Arial" w:eastAsia="Times New Roman" w:hAnsi="Arial" w:cs="Arial"/>
                <w:color w:val="000000"/>
                <w:sz w:val="18"/>
                <w:szCs w:val="18"/>
                <w:lang w:val="id-ID" w:eastAsia="id-ID"/>
              </w:rPr>
              <w:t xml:space="preserve">Chapter </w:t>
            </w:r>
            <w:r>
              <w:rPr>
                <w:rFonts w:ascii="Arial" w:eastAsia="Times New Roman" w:hAnsi="Arial" w:cs="Arial"/>
                <w:color w:val="000000"/>
                <w:sz w:val="18"/>
                <w:szCs w:val="18"/>
                <w:lang w:val="id-ID" w:eastAsia="id-ID"/>
              </w:rPr>
              <w:t>4</w:t>
            </w:r>
          </w:p>
        </w:tc>
        <w:tc>
          <w:tcPr>
            <w:tcW w:w="851" w:type="dxa"/>
            <w:tcBorders>
              <w:top w:val="nil"/>
              <w:left w:val="nil"/>
              <w:bottom w:val="nil"/>
              <w:right w:val="nil"/>
            </w:tcBorders>
            <w:shd w:val="clear" w:color="auto" w:fill="auto"/>
            <w:noWrap/>
            <w:vAlign w:val="bottom"/>
            <w:hideMark/>
          </w:tcPr>
          <w:p w:rsidR="0078643B" w:rsidRPr="006E1DAB" w:rsidRDefault="0078643B" w:rsidP="00E002FE">
            <w:pPr>
              <w:spacing w:after="0" w:line="240" w:lineRule="auto"/>
              <w:jc w:val="center"/>
              <w:rPr>
                <w:rFonts w:ascii="Arial" w:eastAsia="Times New Roman" w:hAnsi="Arial" w:cs="Arial"/>
                <w:bCs/>
                <w:color w:val="000000"/>
                <w:sz w:val="18"/>
                <w:szCs w:val="18"/>
                <w:lang w:val="id-ID" w:eastAsia="id-ID"/>
              </w:rPr>
            </w:pPr>
            <w:r w:rsidRPr="006E1DAB">
              <w:rPr>
                <w:rFonts w:ascii="Arial" w:eastAsia="Times New Roman" w:hAnsi="Arial" w:cs="Arial"/>
                <w:bCs/>
                <w:color w:val="000000"/>
                <w:sz w:val="18"/>
                <w:szCs w:val="18"/>
                <w:lang w:val="id-ID" w:eastAsia="id-ID"/>
              </w:rPr>
              <w:t>12</w:t>
            </w:r>
            <w:r w:rsidRPr="006E1DAB">
              <w:rPr>
                <w:rFonts w:ascii="Arial" w:eastAsia="Times New Roman" w:hAnsi="Arial" w:cs="Arial"/>
                <w:bCs/>
                <w:color w:val="000000"/>
                <w:sz w:val="18"/>
                <w:szCs w:val="18"/>
                <w:lang w:eastAsia="id-ID"/>
              </w:rPr>
              <w:t>,</w:t>
            </w:r>
            <w:r w:rsidRPr="006E1DAB">
              <w:rPr>
                <w:rFonts w:ascii="Arial" w:eastAsia="Times New Roman" w:hAnsi="Arial" w:cs="Arial"/>
                <w:bCs/>
                <w:color w:val="000000"/>
                <w:sz w:val="18"/>
                <w:szCs w:val="18"/>
                <w:lang w:val="id-ID" w:eastAsia="id-ID"/>
              </w:rPr>
              <w:t>2</w:t>
            </w:r>
          </w:p>
        </w:tc>
        <w:tc>
          <w:tcPr>
            <w:tcW w:w="850" w:type="dxa"/>
            <w:tcBorders>
              <w:top w:val="nil"/>
              <w:left w:val="nil"/>
              <w:bottom w:val="nil"/>
              <w:right w:val="nil"/>
            </w:tcBorders>
            <w:shd w:val="clear" w:color="auto" w:fill="auto"/>
            <w:noWrap/>
            <w:vAlign w:val="bottom"/>
            <w:hideMark/>
          </w:tcPr>
          <w:p w:rsidR="0078643B" w:rsidRPr="006E1DAB" w:rsidRDefault="0078643B" w:rsidP="00E002FE">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5</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2</w:t>
            </w:r>
          </w:p>
        </w:tc>
        <w:tc>
          <w:tcPr>
            <w:tcW w:w="851" w:type="dxa"/>
            <w:tcBorders>
              <w:top w:val="nil"/>
              <w:left w:val="nil"/>
              <w:bottom w:val="nil"/>
              <w:right w:val="nil"/>
            </w:tcBorders>
            <w:shd w:val="clear" w:color="auto" w:fill="auto"/>
            <w:noWrap/>
            <w:vAlign w:val="bottom"/>
            <w:hideMark/>
          </w:tcPr>
          <w:p w:rsidR="0078643B" w:rsidRPr="006E1DAB" w:rsidRDefault="0078643B" w:rsidP="00E002FE">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9</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8</w:t>
            </w:r>
          </w:p>
        </w:tc>
      </w:tr>
      <w:tr w:rsidR="0078643B" w:rsidRPr="00662EB0" w:rsidTr="0078643B">
        <w:trPr>
          <w:trHeight w:val="300"/>
          <w:jc w:val="center"/>
        </w:trPr>
        <w:tc>
          <w:tcPr>
            <w:tcW w:w="5245" w:type="dxa"/>
            <w:tcBorders>
              <w:top w:val="nil"/>
              <w:left w:val="nil"/>
              <w:bottom w:val="nil"/>
              <w:right w:val="nil"/>
            </w:tcBorders>
            <w:shd w:val="clear" w:color="auto" w:fill="auto"/>
            <w:noWrap/>
            <w:vAlign w:val="bottom"/>
            <w:hideMark/>
          </w:tcPr>
          <w:p w:rsidR="0078643B" w:rsidRPr="006E1DAB" w:rsidRDefault="0078643B" w:rsidP="006E1DAB">
            <w:pPr>
              <w:spacing w:after="0" w:line="240" w:lineRule="auto"/>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M5</w:t>
            </w:r>
            <w:r>
              <w:rPr>
                <w:rFonts w:ascii="Arial" w:eastAsia="Times New Roman" w:hAnsi="Arial" w:cs="Arial"/>
                <w:color w:val="000000"/>
                <w:sz w:val="18"/>
                <w:szCs w:val="18"/>
                <w:lang w:val="id-ID" w:eastAsia="id-ID"/>
              </w:rPr>
              <w:t xml:space="preserve"> - </w:t>
            </w:r>
            <w:r w:rsidRPr="006E1DAB">
              <w:rPr>
                <w:rFonts w:ascii="Arial" w:eastAsia="Times New Roman" w:hAnsi="Arial" w:cs="Arial"/>
                <w:color w:val="000000"/>
                <w:sz w:val="18"/>
                <w:szCs w:val="18"/>
                <w:lang w:val="id-ID" w:eastAsia="id-ID"/>
              </w:rPr>
              <w:t xml:space="preserve">Chapter </w:t>
            </w:r>
            <w:r>
              <w:rPr>
                <w:rFonts w:ascii="Arial" w:eastAsia="Times New Roman" w:hAnsi="Arial" w:cs="Arial"/>
                <w:color w:val="000000"/>
                <w:sz w:val="18"/>
                <w:szCs w:val="18"/>
                <w:lang w:val="id-ID" w:eastAsia="id-ID"/>
              </w:rPr>
              <w:t>5</w:t>
            </w:r>
          </w:p>
        </w:tc>
        <w:tc>
          <w:tcPr>
            <w:tcW w:w="851" w:type="dxa"/>
            <w:tcBorders>
              <w:top w:val="nil"/>
              <w:left w:val="nil"/>
              <w:bottom w:val="nil"/>
              <w:right w:val="nil"/>
            </w:tcBorders>
            <w:shd w:val="clear" w:color="auto" w:fill="auto"/>
            <w:noWrap/>
            <w:vAlign w:val="bottom"/>
            <w:hideMark/>
          </w:tcPr>
          <w:p w:rsidR="0078643B" w:rsidRPr="006E1DAB" w:rsidRDefault="0078643B" w:rsidP="00E002FE">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10</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0</w:t>
            </w:r>
          </w:p>
        </w:tc>
        <w:tc>
          <w:tcPr>
            <w:tcW w:w="850" w:type="dxa"/>
            <w:tcBorders>
              <w:top w:val="nil"/>
              <w:left w:val="nil"/>
              <w:bottom w:val="nil"/>
              <w:right w:val="nil"/>
            </w:tcBorders>
            <w:shd w:val="clear" w:color="auto" w:fill="auto"/>
            <w:noWrap/>
            <w:vAlign w:val="bottom"/>
            <w:hideMark/>
          </w:tcPr>
          <w:p w:rsidR="0078643B" w:rsidRPr="006E1DAB" w:rsidRDefault="0078643B" w:rsidP="00E002FE">
            <w:pPr>
              <w:spacing w:after="0" w:line="240" w:lineRule="auto"/>
              <w:jc w:val="center"/>
              <w:rPr>
                <w:rFonts w:ascii="Arial" w:eastAsia="Times New Roman" w:hAnsi="Arial" w:cs="Arial"/>
                <w:b/>
                <w:bCs/>
                <w:color w:val="000000"/>
                <w:sz w:val="18"/>
                <w:szCs w:val="18"/>
                <w:lang w:val="id-ID" w:eastAsia="id-ID"/>
              </w:rPr>
            </w:pPr>
            <w:r w:rsidRPr="006E1DAB">
              <w:rPr>
                <w:rFonts w:ascii="Arial" w:eastAsia="Times New Roman" w:hAnsi="Arial" w:cs="Arial"/>
                <w:b/>
                <w:bCs/>
                <w:color w:val="000000"/>
                <w:sz w:val="18"/>
                <w:szCs w:val="18"/>
                <w:lang w:val="id-ID" w:eastAsia="id-ID"/>
              </w:rPr>
              <w:t>24</w:t>
            </w:r>
            <w:r w:rsidRPr="006E1DAB">
              <w:rPr>
                <w:rFonts w:ascii="Arial" w:eastAsia="Times New Roman" w:hAnsi="Arial" w:cs="Arial"/>
                <w:b/>
                <w:bCs/>
                <w:color w:val="000000"/>
                <w:sz w:val="18"/>
                <w:szCs w:val="18"/>
                <w:lang w:eastAsia="id-ID"/>
              </w:rPr>
              <w:t>,</w:t>
            </w:r>
            <w:r w:rsidRPr="006E1DAB">
              <w:rPr>
                <w:rFonts w:ascii="Arial" w:eastAsia="Times New Roman" w:hAnsi="Arial" w:cs="Arial"/>
                <w:b/>
                <w:bCs/>
                <w:color w:val="000000"/>
                <w:sz w:val="18"/>
                <w:szCs w:val="18"/>
                <w:lang w:val="id-ID" w:eastAsia="id-ID"/>
              </w:rPr>
              <w:t>6</w:t>
            </w:r>
          </w:p>
        </w:tc>
        <w:tc>
          <w:tcPr>
            <w:tcW w:w="851" w:type="dxa"/>
            <w:tcBorders>
              <w:top w:val="nil"/>
              <w:left w:val="nil"/>
              <w:bottom w:val="nil"/>
              <w:right w:val="nil"/>
            </w:tcBorders>
            <w:shd w:val="clear" w:color="auto" w:fill="auto"/>
            <w:noWrap/>
            <w:vAlign w:val="bottom"/>
            <w:hideMark/>
          </w:tcPr>
          <w:p w:rsidR="0078643B" w:rsidRPr="006E1DAB" w:rsidRDefault="0078643B" w:rsidP="00E002FE">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12</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0</w:t>
            </w:r>
          </w:p>
        </w:tc>
      </w:tr>
      <w:tr w:rsidR="0078643B" w:rsidRPr="00662EB0" w:rsidTr="0078643B">
        <w:trPr>
          <w:trHeight w:val="300"/>
          <w:jc w:val="center"/>
        </w:trPr>
        <w:tc>
          <w:tcPr>
            <w:tcW w:w="5245" w:type="dxa"/>
            <w:tcBorders>
              <w:top w:val="nil"/>
              <w:left w:val="nil"/>
              <w:bottom w:val="nil"/>
              <w:right w:val="nil"/>
            </w:tcBorders>
            <w:shd w:val="clear" w:color="auto" w:fill="auto"/>
            <w:noWrap/>
            <w:vAlign w:val="bottom"/>
            <w:hideMark/>
          </w:tcPr>
          <w:p w:rsidR="0078643B" w:rsidRPr="006E1DAB" w:rsidRDefault="0078643B" w:rsidP="006E1DAB">
            <w:pPr>
              <w:spacing w:after="0" w:line="240" w:lineRule="auto"/>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M6</w:t>
            </w:r>
            <w:r>
              <w:rPr>
                <w:rFonts w:ascii="Arial" w:eastAsia="Times New Roman" w:hAnsi="Arial" w:cs="Arial"/>
                <w:color w:val="000000"/>
                <w:sz w:val="18"/>
                <w:szCs w:val="18"/>
                <w:lang w:val="id-ID" w:eastAsia="id-ID"/>
              </w:rPr>
              <w:t xml:space="preserve"> - </w:t>
            </w:r>
            <w:r w:rsidRPr="006E1DAB">
              <w:rPr>
                <w:rFonts w:ascii="Arial" w:eastAsia="Times New Roman" w:hAnsi="Arial" w:cs="Arial"/>
                <w:color w:val="000000"/>
                <w:sz w:val="18"/>
                <w:szCs w:val="18"/>
                <w:lang w:val="id-ID" w:eastAsia="id-ID"/>
              </w:rPr>
              <w:t xml:space="preserve">Chapter </w:t>
            </w:r>
            <w:r>
              <w:rPr>
                <w:rFonts w:ascii="Arial" w:eastAsia="Times New Roman" w:hAnsi="Arial" w:cs="Arial"/>
                <w:color w:val="000000"/>
                <w:sz w:val="18"/>
                <w:szCs w:val="18"/>
                <w:lang w:val="id-ID" w:eastAsia="id-ID"/>
              </w:rPr>
              <w:t>6</w:t>
            </w:r>
          </w:p>
        </w:tc>
        <w:tc>
          <w:tcPr>
            <w:tcW w:w="851" w:type="dxa"/>
            <w:tcBorders>
              <w:top w:val="nil"/>
              <w:left w:val="nil"/>
              <w:bottom w:val="nil"/>
              <w:right w:val="nil"/>
            </w:tcBorders>
            <w:shd w:val="clear" w:color="auto" w:fill="auto"/>
            <w:noWrap/>
            <w:vAlign w:val="bottom"/>
            <w:hideMark/>
          </w:tcPr>
          <w:p w:rsidR="0078643B" w:rsidRPr="006E1DAB" w:rsidRDefault="0078643B" w:rsidP="00E002FE">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11</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4</w:t>
            </w:r>
          </w:p>
        </w:tc>
        <w:tc>
          <w:tcPr>
            <w:tcW w:w="850" w:type="dxa"/>
            <w:tcBorders>
              <w:top w:val="nil"/>
              <w:left w:val="nil"/>
              <w:bottom w:val="nil"/>
              <w:right w:val="nil"/>
            </w:tcBorders>
            <w:shd w:val="clear" w:color="auto" w:fill="auto"/>
            <w:noWrap/>
            <w:vAlign w:val="bottom"/>
            <w:hideMark/>
          </w:tcPr>
          <w:p w:rsidR="0078643B" w:rsidRPr="006E1DAB" w:rsidRDefault="0078643B" w:rsidP="00E002FE">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3</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7</w:t>
            </w:r>
          </w:p>
        </w:tc>
        <w:tc>
          <w:tcPr>
            <w:tcW w:w="851" w:type="dxa"/>
            <w:tcBorders>
              <w:top w:val="nil"/>
              <w:left w:val="nil"/>
              <w:bottom w:val="nil"/>
              <w:right w:val="nil"/>
            </w:tcBorders>
            <w:shd w:val="clear" w:color="auto" w:fill="auto"/>
            <w:noWrap/>
            <w:vAlign w:val="bottom"/>
            <w:hideMark/>
          </w:tcPr>
          <w:p w:rsidR="0078643B" w:rsidRPr="006E1DAB" w:rsidRDefault="0078643B" w:rsidP="00E002FE">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10</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3</w:t>
            </w:r>
          </w:p>
        </w:tc>
      </w:tr>
      <w:tr w:rsidR="0078643B" w:rsidRPr="00662EB0" w:rsidTr="0078643B">
        <w:trPr>
          <w:trHeight w:val="300"/>
          <w:jc w:val="center"/>
        </w:trPr>
        <w:tc>
          <w:tcPr>
            <w:tcW w:w="5245" w:type="dxa"/>
            <w:tcBorders>
              <w:top w:val="nil"/>
              <w:left w:val="nil"/>
              <w:bottom w:val="nil"/>
              <w:right w:val="nil"/>
            </w:tcBorders>
            <w:shd w:val="clear" w:color="auto" w:fill="auto"/>
            <w:noWrap/>
            <w:vAlign w:val="bottom"/>
            <w:hideMark/>
          </w:tcPr>
          <w:p w:rsidR="0078643B" w:rsidRPr="006E1DAB" w:rsidRDefault="0078643B" w:rsidP="006E1DAB">
            <w:pPr>
              <w:spacing w:after="0" w:line="240" w:lineRule="auto"/>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M7</w:t>
            </w:r>
            <w:r>
              <w:rPr>
                <w:rFonts w:ascii="Arial" w:eastAsia="Times New Roman" w:hAnsi="Arial" w:cs="Arial"/>
                <w:color w:val="000000"/>
                <w:sz w:val="18"/>
                <w:szCs w:val="18"/>
                <w:lang w:val="id-ID" w:eastAsia="id-ID"/>
              </w:rPr>
              <w:t xml:space="preserve"> - </w:t>
            </w:r>
            <w:r w:rsidRPr="006E1DAB">
              <w:rPr>
                <w:rFonts w:ascii="Arial" w:eastAsia="Times New Roman" w:hAnsi="Arial" w:cs="Arial"/>
                <w:color w:val="000000"/>
                <w:sz w:val="18"/>
                <w:szCs w:val="18"/>
                <w:lang w:val="id-ID" w:eastAsia="id-ID"/>
              </w:rPr>
              <w:t xml:space="preserve">Chapter </w:t>
            </w:r>
            <w:r>
              <w:rPr>
                <w:rFonts w:ascii="Arial" w:eastAsia="Times New Roman" w:hAnsi="Arial" w:cs="Arial"/>
                <w:color w:val="000000"/>
                <w:sz w:val="18"/>
                <w:szCs w:val="18"/>
                <w:lang w:val="id-ID" w:eastAsia="id-ID"/>
              </w:rPr>
              <w:t>7</w:t>
            </w:r>
          </w:p>
        </w:tc>
        <w:tc>
          <w:tcPr>
            <w:tcW w:w="851" w:type="dxa"/>
            <w:tcBorders>
              <w:top w:val="nil"/>
              <w:left w:val="nil"/>
              <w:bottom w:val="nil"/>
              <w:right w:val="nil"/>
            </w:tcBorders>
            <w:shd w:val="clear" w:color="auto" w:fill="auto"/>
            <w:noWrap/>
            <w:vAlign w:val="bottom"/>
            <w:hideMark/>
          </w:tcPr>
          <w:p w:rsidR="0078643B" w:rsidRPr="006E1DAB" w:rsidRDefault="0078643B" w:rsidP="00E002FE">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12</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0</w:t>
            </w:r>
          </w:p>
        </w:tc>
        <w:tc>
          <w:tcPr>
            <w:tcW w:w="850" w:type="dxa"/>
            <w:tcBorders>
              <w:top w:val="nil"/>
              <w:left w:val="nil"/>
              <w:bottom w:val="nil"/>
              <w:right w:val="nil"/>
            </w:tcBorders>
            <w:shd w:val="clear" w:color="auto" w:fill="auto"/>
            <w:noWrap/>
            <w:vAlign w:val="bottom"/>
            <w:hideMark/>
          </w:tcPr>
          <w:p w:rsidR="0078643B" w:rsidRPr="006E1DAB" w:rsidRDefault="0078643B" w:rsidP="00E002FE">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5</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2</w:t>
            </w:r>
          </w:p>
        </w:tc>
        <w:tc>
          <w:tcPr>
            <w:tcW w:w="851" w:type="dxa"/>
            <w:tcBorders>
              <w:top w:val="nil"/>
              <w:left w:val="nil"/>
              <w:bottom w:val="nil"/>
              <w:right w:val="nil"/>
            </w:tcBorders>
            <w:shd w:val="clear" w:color="auto" w:fill="auto"/>
            <w:noWrap/>
            <w:vAlign w:val="bottom"/>
            <w:hideMark/>
          </w:tcPr>
          <w:p w:rsidR="0078643B" w:rsidRPr="006E1DAB" w:rsidRDefault="0078643B" w:rsidP="00E002FE">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8</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5</w:t>
            </w:r>
          </w:p>
        </w:tc>
      </w:tr>
      <w:tr w:rsidR="0078643B" w:rsidRPr="00662EB0" w:rsidTr="0078643B">
        <w:trPr>
          <w:trHeight w:val="300"/>
          <w:jc w:val="center"/>
        </w:trPr>
        <w:tc>
          <w:tcPr>
            <w:tcW w:w="5245" w:type="dxa"/>
            <w:tcBorders>
              <w:top w:val="nil"/>
              <w:left w:val="nil"/>
              <w:bottom w:val="nil"/>
              <w:right w:val="nil"/>
            </w:tcBorders>
            <w:shd w:val="clear" w:color="auto" w:fill="auto"/>
            <w:noWrap/>
            <w:vAlign w:val="bottom"/>
            <w:hideMark/>
          </w:tcPr>
          <w:p w:rsidR="0078643B" w:rsidRPr="006E1DAB" w:rsidRDefault="0078643B" w:rsidP="006E1DAB">
            <w:pPr>
              <w:spacing w:after="0" w:line="240" w:lineRule="auto"/>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M8</w:t>
            </w:r>
            <w:r>
              <w:rPr>
                <w:rFonts w:ascii="Arial" w:eastAsia="Times New Roman" w:hAnsi="Arial" w:cs="Arial"/>
                <w:color w:val="000000"/>
                <w:sz w:val="18"/>
                <w:szCs w:val="18"/>
                <w:lang w:val="id-ID" w:eastAsia="id-ID"/>
              </w:rPr>
              <w:t xml:space="preserve"> - </w:t>
            </w:r>
            <w:r w:rsidRPr="006E1DAB">
              <w:rPr>
                <w:rFonts w:ascii="Arial" w:eastAsia="Times New Roman" w:hAnsi="Arial" w:cs="Arial"/>
                <w:color w:val="000000"/>
                <w:sz w:val="18"/>
                <w:szCs w:val="18"/>
                <w:lang w:val="id-ID" w:eastAsia="id-ID"/>
              </w:rPr>
              <w:t xml:space="preserve">Chapter </w:t>
            </w:r>
            <w:r>
              <w:rPr>
                <w:rFonts w:ascii="Arial" w:eastAsia="Times New Roman" w:hAnsi="Arial" w:cs="Arial"/>
                <w:color w:val="000000"/>
                <w:sz w:val="18"/>
                <w:szCs w:val="18"/>
                <w:lang w:val="id-ID" w:eastAsia="id-ID"/>
              </w:rPr>
              <w:t>8</w:t>
            </w:r>
          </w:p>
        </w:tc>
        <w:tc>
          <w:tcPr>
            <w:tcW w:w="851" w:type="dxa"/>
            <w:tcBorders>
              <w:top w:val="nil"/>
              <w:left w:val="nil"/>
              <w:bottom w:val="nil"/>
              <w:right w:val="nil"/>
            </w:tcBorders>
            <w:shd w:val="clear" w:color="auto" w:fill="auto"/>
            <w:noWrap/>
            <w:vAlign w:val="bottom"/>
            <w:hideMark/>
          </w:tcPr>
          <w:p w:rsidR="0078643B" w:rsidRPr="006E1DAB" w:rsidRDefault="0078643B" w:rsidP="00692610">
            <w:pPr>
              <w:spacing w:after="0" w:line="240" w:lineRule="auto"/>
              <w:jc w:val="center"/>
              <w:rPr>
                <w:rFonts w:ascii="Arial" w:eastAsia="Times New Roman" w:hAnsi="Arial" w:cs="Arial"/>
                <w:color w:val="000000"/>
                <w:sz w:val="18"/>
                <w:szCs w:val="18"/>
                <w:lang w:eastAsia="id-ID"/>
              </w:rPr>
            </w:pPr>
            <w:r w:rsidRPr="006E1DAB">
              <w:rPr>
                <w:rFonts w:ascii="Arial" w:eastAsia="Times New Roman" w:hAnsi="Arial" w:cs="Arial"/>
                <w:color w:val="000000"/>
                <w:sz w:val="18"/>
                <w:szCs w:val="18"/>
                <w:lang w:val="id-ID" w:eastAsia="id-ID"/>
              </w:rPr>
              <w:t>9</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0</w:t>
            </w:r>
          </w:p>
        </w:tc>
        <w:tc>
          <w:tcPr>
            <w:tcW w:w="850" w:type="dxa"/>
            <w:tcBorders>
              <w:top w:val="nil"/>
              <w:left w:val="nil"/>
              <w:bottom w:val="nil"/>
              <w:right w:val="nil"/>
            </w:tcBorders>
            <w:shd w:val="clear" w:color="auto" w:fill="auto"/>
            <w:noWrap/>
            <w:vAlign w:val="bottom"/>
            <w:hideMark/>
          </w:tcPr>
          <w:p w:rsidR="0078643B" w:rsidRPr="00DA34B8" w:rsidRDefault="0078643B" w:rsidP="00E002FE">
            <w:pPr>
              <w:spacing w:after="0" w:line="240" w:lineRule="auto"/>
              <w:jc w:val="center"/>
              <w:rPr>
                <w:rFonts w:ascii="Arial" w:eastAsia="Times New Roman" w:hAnsi="Arial" w:cs="Arial"/>
                <w:b/>
                <w:color w:val="000000"/>
                <w:sz w:val="18"/>
                <w:szCs w:val="18"/>
                <w:lang w:val="id-ID" w:eastAsia="id-ID"/>
              </w:rPr>
            </w:pPr>
            <w:r w:rsidRPr="00DA34B8">
              <w:rPr>
                <w:rFonts w:ascii="Arial" w:eastAsia="Times New Roman" w:hAnsi="Arial" w:cs="Arial"/>
                <w:b/>
                <w:color w:val="000000"/>
                <w:sz w:val="18"/>
                <w:szCs w:val="18"/>
                <w:lang w:val="id-ID" w:eastAsia="id-ID"/>
              </w:rPr>
              <w:t>20</w:t>
            </w:r>
            <w:r w:rsidRPr="00DA34B8">
              <w:rPr>
                <w:rFonts w:ascii="Arial" w:eastAsia="Times New Roman" w:hAnsi="Arial" w:cs="Arial"/>
                <w:b/>
                <w:color w:val="000000"/>
                <w:sz w:val="18"/>
                <w:szCs w:val="18"/>
                <w:lang w:eastAsia="id-ID"/>
              </w:rPr>
              <w:t>,</w:t>
            </w:r>
            <w:r w:rsidRPr="00DA34B8">
              <w:rPr>
                <w:rFonts w:ascii="Arial" w:eastAsia="Times New Roman" w:hAnsi="Arial" w:cs="Arial"/>
                <w:b/>
                <w:color w:val="000000"/>
                <w:sz w:val="18"/>
                <w:szCs w:val="18"/>
                <w:lang w:val="id-ID" w:eastAsia="id-ID"/>
              </w:rPr>
              <w:t>6</w:t>
            </w:r>
          </w:p>
        </w:tc>
        <w:tc>
          <w:tcPr>
            <w:tcW w:w="851" w:type="dxa"/>
            <w:tcBorders>
              <w:top w:val="nil"/>
              <w:left w:val="nil"/>
              <w:bottom w:val="nil"/>
              <w:right w:val="nil"/>
            </w:tcBorders>
            <w:shd w:val="clear" w:color="auto" w:fill="auto"/>
            <w:noWrap/>
            <w:vAlign w:val="bottom"/>
            <w:hideMark/>
          </w:tcPr>
          <w:p w:rsidR="0078643B" w:rsidRPr="006E1DAB" w:rsidRDefault="0078643B" w:rsidP="00E002FE">
            <w:pPr>
              <w:spacing w:after="0" w:line="240" w:lineRule="auto"/>
              <w:jc w:val="center"/>
              <w:rPr>
                <w:rFonts w:ascii="Arial" w:eastAsia="Times New Roman" w:hAnsi="Arial" w:cs="Arial"/>
                <w:b/>
                <w:bCs/>
                <w:color w:val="000000"/>
                <w:sz w:val="18"/>
                <w:szCs w:val="18"/>
                <w:lang w:val="id-ID" w:eastAsia="id-ID"/>
              </w:rPr>
            </w:pPr>
            <w:r w:rsidRPr="006E1DAB">
              <w:rPr>
                <w:rFonts w:ascii="Arial" w:eastAsia="Times New Roman" w:hAnsi="Arial" w:cs="Arial"/>
                <w:b/>
                <w:bCs/>
                <w:color w:val="000000"/>
                <w:sz w:val="18"/>
                <w:szCs w:val="18"/>
                <w:lang w:val="id-ID" w:eastAsia="id-ID"/>
              </w:rPr>
              <w:t>18</w:t>
            </w:r>
            <w:r w:rsidRPr="006E1DAB">
              <w:rPr>
                <w:rFonts w:ascii="Arial" w:eastAsia="Times New Roman" w:hAnsi="Arial" w:cs="Arial"/>
                <w:b/>
                <w:bCs/>
                <w:color w:val="000000"/>
                <w:sz w:val="18"/>
                <w:szCs w:val="18"/>
                <w:lang w:eastAsia="id-ID"/>
              </w:rPr>
              <w:t>,</w:t>
            </w:r>
            <w:r w:rsidRPr="006E1DAB">
              <w:rPr>
                <w:rFonts w:ascii="Arial" w:eastAsia="Times New Roman" w:hAnsi="Arial" w:cs="Arial"/>
                <w:b/>
                <w:bCs/>
                <w:color w:val="000000"/>
                <w:sz w:val="18"/>
                <w:szCs w:val="18"/>
                <w:lang w:val="id-ID" w:eastAsia="id-ID"/>
              </w:rPr>
              <w:t>8</w:t>
            </w:r>
          </w:p>
        </w:tc>
      </w:tr>
      <w:tr w:rsidR="0078643B" w:rsidRPr="00662EB0" w:rsidTr="0078643B">
        <w:trPr>
          <w:trHeight w:val="300"/>
          <w:jc w:val="center"/>
        </w:trPr>
        <w:tc>
          <w:tcPr>
            <w:tcW w:w="5245" w:type="dxa"/>
            <w:tcBorders>
              <w:top w:val="nil"/>
              <w:left w:val="nil"/>
              <w:bottom w:val="single" w:sz="4" w:space="0" w:color="auto"/>
              <w:right w:val="nil"/>
            </w:tcBorders>
            <w:shd w:val="clear" w:color="auto" w:fill="auto"/>
            <w:noWrap/>
            <w:vAlign w:val="bottom"/>
            <w:hideMark/>
          </w:tcPr>
          <w:p w:rsidR="0078643B" w:rsidRPr="006E1DAB" w:rsidRDefault="0078643B" w:rsidP="006E1DAB">
            <w:pPr>
              <w:spacing w:after="0" w:line="240" w:lineRule="auto"/>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M9</w:t>
            </w:r>
            <w:r>
              <w:rPr>
                <w:rFonts w:ascii="Arial" w:eastAsia="Times New Roman" w:hAnsi="Arial" w:cs="Arial"/>
                <w:color w:val="000000"/>
                <w:sz w:val="18"/>
                <w:szCs w:val="18"/>
                <w:lang w:val="id-ID" w:eastAsia="id-ID"/>
              </w:rPr>
              <w:t xml:space="preserve"> - </w:t>
            </w:r>
            <w:r w:rsidRPr="006E1DAB">
              <w:rPr>
                <w:rFonts w:ascii="Arial" w:eastAsia="Times New Roman" w:hAnsi="Arial" w:cs="Arial"/>
                <w:color w:val="000000"/>
                <w:sz w:val="18"/>
                <w:szCs w:val="18"/>
                <w:lang w:val="id-ID" w:eastAsia="id-ID"/>
              </w:rPr>
              <w:t xml:space="preserve">Chapter </w:t>
            </w:r>
            <w:r>
              <w:rPr>
                <w:rFonts w:ascii="Arial" w:eastAsia="Times New Roman" w:hAnsi="Arial" w:cs="Arial"/>
                <w:color w:val="000000"/>
                <w:sz w:val="18"/>
                <w:szCs w:val="18"/>
                <w:lang w:val="id-ID" w:eastAsia="id-ID"/>
              </w:rPr>
              <w:t>9</w:t>
            </w:r>
          </w:p>
        </w:tc>
        <w:tc>
          <w:tcPr>
            <w:tcW w:w="851" w:type="dxa"/>
            <w:tcBorders>
              <w:top w:val="nil"/>
              <w:left w:val="nil"/>
              <w:bottom w:val="single" w:sz="4" w:space="0" w:color="auto"/>
              <w:right w:val="nil"/>
            </w:tcBorders>
            <w:shd w:val="clear" w:color="auto" w:fill="auto"/>
            <w:noWrap/>
            <w:vAlign w:val="bottom"/>
            <w:hideMark/>
          </w:tcPr>
          <w:p w:rsidR="0078643B" w:rsidRPr="006E1DAB" w:rsidRDefault="0078643B" w:rsidP="00E002FE">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11</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8</w:t>
            </w:r>
          </w:p>
        </w:tc>
        <w:tc>
          <w:tcPr>
            <w:tcW w:w="850" w:type="dxa"/>
            <w:tcBorders>
              <w:top w:val="nil"/>
              <w:left w:val="nil"/>
              <w:bottom w:val="single" w:sz="4" w:space="0" w:color="auto"/>
              <w:right w:val="nil"/>
            </w:tcBorders>
            <w:shd w:val="clear" w:color="auto" w:fill="auto"/>
            <w:noWrap/>
            <w:vAlign w:val="bottom"/>
            <w:hideMark/>
          </w:tcPr>
          <w:p w:rsidR="0078643B" w:rsidRPr="006E1DAB" w:rsidRDefault="0078643B" w:rsidP="00E002FE">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11</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0</w:t>
            </w:r>
          </w:p>
        </w:tc>
        <w:tc>
          <w:tcPr>
            <w:tcW w:w="851" w:type="dxa"/>
            <w:tcBorders>
              <w:top w:val="nil"/>
              <w:left w:val="nil"/>
              <w:bottom w:val="single" w:sz="4" w:space="0" w:color="auto"/>
              <w:right w:val="nil"/>
            </w:tcBorders>
            <w:shd w:val="clear" w:color="auto" w:fill="auto"/>
            <w:noWrap/>
            <w:vAlign w:val="bottom"/>
            <w:hideMark/>
          </w:tcPr>
          <w:p w:rsidR="0078643B" w:rsidRPr="006E1DAB" w:rsidRDefault="0078643B" w:rsidP="00E002FE">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8</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1</w:t>
            </w:r>
          </w:p>
        </w:tc>
      </w:tr>
      <w:tr w:rsidR="0078643B" w:rsidRPr="00662EB0" w:rsidTr="0078643B">
        <w:trPr>
          <w:trHeight w:val="66"/>
          <w:jc w:val="center"/>
        </w:trPr>
        <w:tc>
          <w:tcPr>
            <w:tcW w:w="5245" w:type="dxa"/>
            <w:tcBorders>
              <w:top w:val="nil"/>
              <w:left w:val="nil"/>
              <w:bottom w:val="single" w:sz="4" w:space="0" w:color="auto"/>
              <w:right w:val="nil"/>
            </w:tcBorders>
            <w:shd w:val="clear" w:color="auto" w:fill="auto"/>
            <w:noWrap/>
            <w:vAlign w:val="bottom"/>
            <w:hideMark/>
          </w:tcPr>
          <w:p w:rsidR="0078643B" w:rsidRPr="00662EB0" w:rsidRDefault="0078643B" w:rsidP="00906EF8">
            <w:pPr>
              <w:spacing w:after="0" w:line="240" w:lineRule="auto"/>
              <w:rPr>
                <w:rFonts w:ascii="Arial" w:eastAsia="Times New Roman" w:hAnsi="Arial" w:cs="Arial"/>
                <w:color w:val="000000"/>
                <w:sz w:val="20"/>
                <w:szCs w:val="20"/>
                <w:lang w:val="id-ID" w:eastAsia="id-ID"/>
              </w:rPr>
            </w:pPr>
            <w:r w:rsidRPr="00662EB0">
              <w:rPr>
                <w:rFonts w:ascii="Arial" w:eastAsia="Times New Roman" w:hAnsi="Arial" w:cs="Arial"/>
                <w:color w:val="000000"/>
                <w:sz w:val="20"/>
                <w:szCs w:val="20"/>
                <w:lang w:val="id-ID" w:eastAsia="id-ID"/>
              </w:rPr>
              <w:t xml:space="preserve">(b) </w:t>
            </w:r>
            <w:r>
              <w:rPr>
                <w:rFonts w:ascii="Arial" w:eastAsia="Times New Roman" w:hAnsi="Arial" w:cs="Arial"/>
                <w:color w:val="000000"/>
                <w:sz w:val="20"/>
                <w:szCs w:val="20"/>
                <w:lang w:eastAsia="id-ID"/>
              </w:rPr>
              <w:t>Criteria contribution</w:t>
            </w:r>
            <w:r w:rsidRPr="00662EB0">
              <w:rPr>
                <w:rFonts w:ascii="Arial" w:eastAsia="Times New Roman" w:hAnsi="Arial" w:cs="Arial"/>
                <w:color w:val="000000"/>
                <w:sz w:val="20"/>
                <w:szCs w:val="20"/>
                <w:lang w:val="id-ID" w:eastAsia="id-ID"/>
              </w:rPr>
              <w:t>**</w:t>
            </w:r>
          </w:p>
        </w:tc>
        <w:tc>
          <w:tcPr>
            <w:tcW w:w="851" w:type="dxa"/>
            <w:tcBorders>
              <w:top w:val="nil"/>
              <w:left w:val="nil"/>
              <w:bottom w:val="single" w:sz="4" w:space="0" w:color="auto"/>
              <w:right w:val="nil"/>
            </w:tcBorders>
            <w:shd w:val="clear" w:color="auto" w:fill="auto"/>
            <w:noWrap/>
            <w:vAlign w:val="bottom"/>
          </w:tcPr>
          <w:p w:rsidR="0078643B" w:rsidRPr="00662EB0" w:rsidRDefault="0078643B" w:rsidP="00906EF8">
            <w:pPr>
              <w:spacing w:after="0" w:line="240" w:lineRule="auto"/>
              <w:jc w:val="center"/>
              <w:rPr>
                <w:rFonts w:ascii="Arial" w:eastAsia="Times New Roman" w:hAnsi="Arial" w:cs="Arial"/>
                <w:color w:val="000000"/>
                <w:sz w:val="20"/>
                <w:szCs w:val="20"/>
                <w:lang w:val="id-ID" w:eastAsia="id-ID"/>
              </w:rPr>
            </w:pPr>
          </w:p>
        </w:tc>
        <w:tc>
          <w:tcPr>
            <w:tcW w:w="850" w:type="dxa"/>
            <w:tcBorders>
              <w:top w:val="nil"/>
              <w:left w:val="nil"/>
              <w:bottom w:val="single" w:sz="4" w:space="0" w:color="auto"/>
              <w:right w:val="nil"/>
            </w:tcBorders>
            <w:shd w:val="clear" w:color="auto" w:fill="auto"/>
            <w:noWrap/>
            <w:vAlign w:val="bottom"/>
          </w:tcPr>
          <w:p w:rsidR="0078643B" w:rsidRPr="00662EB0" w:rsidRDefault="0078643B" w:rsidP="00906EF8">
            <w:pPr>
              <w:spacing w:after="0" w:line="240" w:lineRule="auto"/>
              <w:jc w:val="center"/>
              <w:rPr>
                <w:rFonts w:ascii="Arial" w:eastAsia="Times New Roman" w:hAnsi="Arial" w:cs="Arial"/>
                <w:color w:val="000000"/>
                <w:sz w:val="20"/>
                <w:szCs w:val="20"/>
                <w:lang w:val="id-ID" w:eastAsia="id-ID"/>
              </w:rPr>
            </w:pPr>
          </w:p>
        </w:tc>
        <w:tc>
          <w:tcPr>
            <w:tcW w:w="851" w:type="dxa"/>
            <w:tcBorders>
              <w:top w:val="nil"/>
              <w:left w:val="nil"/>
              <w:bottom w:val="single" w:sz="4" w:space="0" w:color="auto"/>
              <w:right w:val="nil"/>
            </w:tcBorders>
            <w:shd w:val="clear" w:color="auto" w:fill="auto"/>
            <w:noWrap/>
            <w:vAlign w:val="bottom"/>
          </w:tcPr>
          <w:p w:rsidR="0078643B" w:rsidRPr="00662EB0" w:rsidRDefault="0078643B" w:rsidP="00906EF8">
            <w:pPr>
              <w:spacing w:after="0" w:line="240" w:lineRule="auto"/>
              <w:jc w:val="center"/>
              <w:rPr>
                <w:rFonts w:ascii="Arial" w:eastAsia="Times New Roman" w:hAnsi="Arial" w:cs="Arial"/>
                <w:color w:val="000000"/>
                <w:sz w:val="20"/>
                <w:szCs w:val="20"/>
                <w:lang w:val="id-ID" w:eastAsia="id-ID"/>
              </w:rPr>
            </w:pPr>
          </w:p>
        </w:tc>
      </w:tr>
      <w:tr w:rsidR="0078643B" w:rsidRPr="006E1DAB" w:rsidTr="0078643B">
        <w:trPr>
          <w:trHeight w:val="300"/>
          <w:jc w:val="center"/>
        </w:trPr>
        <w:tc>
          <w:tcPr>
            <w:tcW w:w="5245" w:type="dxa"/>
            <w:tcBorders>
              <w:top w:val="nil"/>
              <w:left w:val="nil"/>
              <w:bottom w:val="nil"/>
              <w:right w:val="nil"/>
            </w:tcBorders>
            <w:shd w:val="clear" w:color="auto" w:fill="auto"/>
            <w:noWrap/>
            <w:vAlign w:val="bottom"/>
            <w:hideMark/>
          </w:tcPr>
          <w:p w:rsidR="0078643B" w:rsidRDefault="0078643B" w:rsidP="00906EF8">
            <w:pPr>
              <w:spacing w:after="0" w:line="240" w:lineRule="auto"/>
              <w:rPr>
                <w:rFonts w:ascii="Arial" w:eastAsia="Times New Roman" w:hAnsi="Arial" w:cs="Arial"/>
                <w:color w:val="000000"/>
                <w:sz w:val="16"/>
                <w:szCs w:val="16"/>
                <w:lang w:val="id-ID" w:eastAsia="id-ID"/>
              </w:rPr>
            </w:pPr>
            <w:r w:rsidRPr="006E1DAB">
              <w:rPr>
                <w:rFonts w:ascii="Arial" w:eastAsia="Times New Roman" w:hAnsi="Arial" w:cs="Arial"/>
                <w:color w:val="000000"/>
                <w:sz w:val="18"/>
                <w:szCs w:val="18"/>
                <w:lang w:val="id-ID" w:eastAsia="id-ID"/>
              </w:rPr>
              <w:t>K1</w:t>
            </w:r>
            <w:r>
              <w:rPr>
                <w:rFonts w:ascii="Arial" w:eastAsia="Times New Roman" w:hAnsi="Arial" w:cs="Arial"/>
                <w:color w:val="000000"/>
                <w:sz w:val="18"/>
                <w:szCs w:val="18"/>
                <w:lang w:val="id-ID" w:eastAsia="id-ID"/>
              </w:rPr>
              <w:t xml:space="preserve"> -</w:t>
            </w:r>
            <w:r>
              <w:t xml:space="preserve"> </w:t>
            </w:r>
            <w:r w:rsidRPr="006E1DAB">
              <w:rPr>
                <w:rFonts w:ascii="Arial" w:eastAsia="Times New Roman" w:hAnsi="Arial" w:cs="Arial"/>
                <w:color w:val="000000"/>
                <w:sz w:val="16"/>
                <w:szCs w:val="16"/>
                <w:lang w:val="id-ID" w:eastAsia="id-ID"/>
              </w:rPr>
              <w:t xml:space="preserve">Material in accordance with the development of science, </w:t>
            </w:r>
          </w:p>
          <w:p w:rsidR="0078643B" w:rsidRPr="006E1DAB" w:rsidRDefault="0078643B" w:rsidP="00906EF8">
            <w:pPr>
              <w:spacing w:after="0" w:line="240" w:lineRule="auto"/>
              <w:rPr>
                <w:rFonts w:ascii="Arial" w:eastAsia="Times New Roman" w:hAnsi="Arial" w:cs="Arial"/>
                <w:color w:val="000000"/>
                <w:sz w:val="18"/>
                <w:szCs w:val="18"/>
                <w:lang w:val="id-ID" w:eastAsia="id-ID"/>
              </w:rPr>
            </w:pPr>
            <w:r>
              <w:rPr>
                <w:rFonts w:ascii="Arial" w:eastAsia="Times New Roman" w:hAnsi="Arial" w:cs="Arial"/>
                <w:color w:val="000000"/>
                <w:sz w:val="16"/>
                <w:szCs w:val="16"/>
                <w:lang w:val="id-ID" w:eastAsia="id-ID"/>
              </w:rPr>
              <w:t xml:space="preserve">         </w:t>
            </w:r>
            <w:r w:rsidRPr="006E1DAB">
              <w:rPr>
                <w:rFonts w:ascii="Arial" w:eastAsia="Times New Roman" w:hAnsi="Arial" w:cs="Arial"/>
                <w:color w:val="000000"/>
                <w:sz w:val="16"/>
                <w:szCs w:val="16"/>
                <w:lang w:val="id-ID" w:eastAsia="id-ID"/>
              </w:rPr>
              <w:t>praxis in science/technology</w:t>
            </w:r>
          </w:p>
        </w:tc>
        <w:tc>
          <w:tcPr>
            <w:tcW w:w="851" w:type="dxa"/>
            <w:tcBorders>
              <w:top w:val="nil"/>
              <w:left w:val="nil"/>
              <w:bottom w:val="nil"/>
              <w:right w:val="nil"/>
            </w:tcBorders>
            <w:shd w:val="clear" w:color="auto" w:fill="auto"/>
            <w:noWrap/>
            <w:vAlign w:val="center"/>
            <w:hideMark/>
          </w:tcPr>
          <w:p w:rsidR="0078643B" w:rsidRPr="006E1DAB" w:rsidRDefault="0078643B" w:rsidP="00906EF8">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10</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8</w:t>
            </w:r>
          </w:p>
        </w:tc>
        <w:tc>
          <w:tcPr>
            <w:tcW w:w="850" w:type="dxa"/>
            <w:tcBorders>
              <w:top w:val="nil"/>
              <w:left w:val="nil"/>
              <w:bottom w:val="nil"/>
              <w:right w:val="nil"/>
            </w:tcBorders>
            <w:shd w:val="clear" w:color="auto" w:fill="auto"/>
            <w:noWrap/>
            <w:vAlign w:val="center"/>
            <w:hideMark/>
          </w:tcPr>
          <w:p w:rsidR="0078643B" w:rsidRPr="006E1DAB" w:rsidRDefault="0078643B" w:rsidP="00906EF8">
            <w:pPr>
              <w:spacing w:after="0" w:line="240" w:lineRule="auto"/>
              <w:jc w:val="center"/>
              <w:rPr>
                <w:rFonts w:ascii="Arial" w:eastAsia="Times New Roman" w:hAnsi="Arial" w:cs="Arial"/>
                <w:b/>
                <w:bCs/>
                <w:color w:val="000000"/>
                <w:sz w:val="18"/>
                <w:szCs w:val="18"/>
                <w:lang w:val="id-ID" w:eastAsia="id-ID"/>
              </w:rPr>
            </w:pPr>
            <w:r w:rsidRPr="006E1DAB">
              <w:rPr>
                <w:rFonts w:ascii="Arial" w:eastAsia="Times New Roman" w:hAnsi="Arial" w:cs="Arial"/>
                <w:b/>
                <w:bCs/>
                <w:color w:val="000000"/>
                <w:sz w:val="18"/>
                <w:szCs w:val="18"/>
                <w:lang w:val="id-ID" w:eastAsia="id-ID"/>
              </w:rPr>
              <w:t>32</w:t>
            </w:r>
            <w:r w:rsidRPr="006E1DAB">
              <w:rPr>
                <w:rFonts w:ascii="Arial" w:eastAsia="Times New Roman" w:hAnsi="Arial" w:cs="Arial"/>
                <w:b/>
                <w:bCs/>
                <w:color w:val="000000"/>
                <w:sz w:val="18"/>
                <w:szCs w:val="18"/>
                <w:lang w:eastAsia="id-ID"/>
              </w:rPr>
              <w:t>,</w:t>
            </w:r>
            <w:r w:rsidRPr="006E1DAB">
              <w:rPr>
                <w:rFonts w:ascii="Arial" w:eastAsia="Times New Roman" w:hAnsi="Arial" w:cs="Arial"/>
                <w:b/>
                <w:bCs/>
                <w:color w:val="000000"/>
                <w:sz w:val="18"/>
                <w:szCs w:val="18"/>
                <w:lang w:val="id-ID" w:eastAsia="id-ID"/>
              </w:rPr>
              <w:t>6</w:t>
            </w:r>
          </w:p>
        </w:tc>
        <w:tc>
          <w:tcPr>
            <w:tcW w:w="851" w:type="dxa"/>
            <w:tcBorders>
              <w:top w:val="nil"/>
              <w:left w:val="nil"/>
              <w:bottom w:val="nil"/>
              <w:right w:val="nil"/>
            </w:tcBorders>
            <w:shd w:val="clear" w:color="auto" w:fill="auto"/>
            <w:noWrap/>
            <w:vAlign w:val="center"/>
            <w:hideMark/>
          </w:tcPr>
          <w:p w:rsidR="0078643B" w:rsidRPr="006E1DAB" w:rsidRDefault="0078643B" w:rsidP="00906EF8">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13</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3</w:t>
            </w:r>
          </w:p>
        </w:tc>
      </w:tr>
      <w:tr w:rsidR="0078643B" w:rsidRPr="006E1DAB" w:rsidTr="0078643B">
        <w:trPr>
          <w:trHeight w:val="241"/>
          <w:jc w:val="center"/>
        </w:trPr>
        <w:tc>
          <w:tcPr>
            <w:tcW w:w="5245" w:type="dxa"/>
            <w:tcBorders>
              <w:top w:val="nil"/>
              <w:left w:val="nil"/>
              <w:bottom w:val="nil"/>
              <w:right w:val="nil"/>
            </w:tcBorders>
            <w:shd w:val="clear" w:color="auto" w:fill="auto"/>
            <w:noWrap/>
            <w:vAlign w:val="bottom"/>
            <w:hideMark/>
          </w:tcPr>
          <w:p w:rsidR="0078643B" w:rsidRPr="006E1DAB" w:rsidRDefault="0078643B" w:rsidP="00906EF8">
            <w:pPr>
              <w:spacing w:after="0" w:line="240" w:lineRule="auto"/>
              <w:rPr>
                <w:rFonts w:ascii="Arial" w:eastAsia="Times New Roman" w:hAnsi="Arial" w:cs="Arial"/>
                <w:color w:val="000000"/>
                <w:sz w:val="16"/>
                <w:szCs w:val="16"/>
                <w:lang w:val="id-ID" w:eastAsia="id-ID"/>
              </w:rPr>
            </w:pPr>
            <w:r w:rsidRPr="006E1DAB">
              <w:rPr>
                <w:rFonts w:ascii="Arial" w:eastAsia="Times New Roman" w:hAnsi="Arial" w:cs="Arial"/>
                <w:color w:val="000000"/>
                <w:sz w:val="18"/>
                <w:szCs w:val="18"/>
                <w:lang w:val="id-ID" w:eastAsia="id-ID"/>
              </w:rPr>
              <w:t>K2</w:t>
            </w:r>
            <w:r>
              <w:rPr>
                <w:rFonts w:ascii="Arial" w:eastAsia="Times New Roman" w:hAnsi="Arial" w:cs="Arial"/>
                <w:color w:val="000000"/>
                <w:sz w:val="18"/>
                <w:szCs w:val="18"/>
                <w:lang w:val="id-ID" w:eastAsia="id-ID"/>
              </w:rPr>
              <w:t xml:space="preserve"> -</w:t>
            </w:r>
            <w:r>
              <w:t xml:space="preserve"> </w:t>
            </w:r>
            <w:r w:rsidRPr="006E1DAB">
              <w:rPr>
                <w:rFonts w:ascii="Arial" w:eastAsia="Times New Roman" w:hAnsi="Arial" w:cs="Arial"/>
                <w:color w:val="000000"/>
                <w:sz w:val="16"/>
                <w:szCs w:val="16"/>
                <w:lang w:val="id-ID" w:eastAsia="id-ID"/>
              </w:rPr>
              <w:t>Material explains a concept/principle thoroughly</w:t>
            </w:r>
          </w:p>
        </w:tc>
        <w:tc>
          <w:tcPr>
            <w:tcW w:w="851" w:type="dxa"/>
            <w:tcBorders>
              <w:top w:val="nil"/>
              <w:left w:val="nil"/>
              <w:bottom w:val="nil"/>
              <w:right w:val="nil"/>
            </w:tcBorders>
            <w:shd w:val="clear" w:color="auto" w:fill="auto"/>
            <w:noWrap/>
            <w:vAlign w:val="bottom"/>
            <w:hideMark/>
          </w:tcPr>
          <w:p w:rsidR="0078643B" w:rsidRPr="006E1DAB" w:rsidRDefault="0078643B" w:rsidP="00906EF8">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14</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1</w:t>
            </w:r>
          </w:p>
        </w:tc>
        <w:tc>
          <w:tcPr>
            <w:tcW w:w="850" w:type="dxa"/>
            <w:tcBorders>
              <w:top w:val="nil"/>
              <w:left w:val="nil"/>
              <w:bottom w:val="nil"/>
              <w:right w:val="nil"/>
            </w:tcBorders>
            <w:shd w:val="clear" w:color="auto" w:fill="auto"/>
            <w:noWrap/>
            <w:vAlign w:val="bottom"/>
            <w:hideMark/>
          </w:tcPr>
          <w:p w:rsidR="0078643B" w:rsidRPr="006E1DAB" w:rsidRDefault="0078643B" w:rsidP="00906EF8">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11</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2</w:t>
            </w:r>
          </w:p>
        </w:tc>
        <w:tc>
          <w:tcPr>
            <w:tcW w:w="851" w:type="dxa"/>
            <w:tcBorders>
              <w:top w:val="nil"/>
              <w:left w:val="nil"/>
              <w:bottom w:val="nil"/>
              <w:right w:val="nil"/>
            </w:tcBorders>
            <w:shd w:val="clear" w:color="auto" w:fill="auto"/>
            <w:noWrap/>
            <w:vAlign w:val="bottom"/>
            <w:hideMark/>
          </w:tcPr>
          <w:p w:rsidR="0078643B" w:rsidRPr="006E1DAB" w:rsidRDefault="0078643B" w:rsidP="00906EF8">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10</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1</w:t>
            </w:r>
          </w:p>
        </w:tc>
      </w:tr>
      <w:tr w:rsidR="0078643B" w:rsidRPr="006E1DAB" w:rsidTr="0078643B">
        <w:trPr>
          <w:trHeight w:val="300"/>
          <w:jc w:val="center"/>
        </w:trPr>
        <w:tc>
          <w:tcPr>
            <w:tcW w:w="5245" w:type="dxa"/>
            <w:tcBorders>
              <w:top w:val="nil"/>
              <w:left w:val="nil"/>
              <w:bottom w:val="nil"/>
              <w:right w:val="nil"/>
            </w:tcBorders>
            <w:shd w:val="clear" w:color="auto" w:fill="auto"/>
            <w:noWrap/>
            <w:vAlign w:val="bottom"/>
            <w:hideMark/>
          </w:tcPr>
          <w:p w:rsidR="0078643B" w:rsidRDefault="0078643B" w:rsidP="00906EF8">
            <w:pPr>
              <w:spacing w:after="0" w:line="240" w:lineRule="auto"/>
              <w:rPr>
                <w:rFonts w:ascii="Arial" w:eastAsia="Times New Roman" w:hAnsi="Arial" w:cs="Arial"/>
                <w:color w:val="000000"/>
                <w:sz w:val="16"/>
                <w:szCs w:val="16"/>
                <w:lang w:val="id-ID" w:eastAsia="id-ID"/>
              </w:rPr>
            </w:pPr>
            <w:r w:rsidRPr="006E1DAB">
              <w:rPr>
                <w:rFonts w:ascii="Arial" w:eastAsia="Times New Roman" w:hAnsi="Arial" w:cs="Arial"/>
                <w:color w:val="000000"/>
                <w:sz w:val="18"/>
                <w:szCs w:val="18"/>
                <w:lang w:val="id-ID" w:eastAsia="id-ID"/>
              </w:rPr>
              <w:t>K3</w:t>
            </w:r>
            <w:r>
              <w:rPr>
                <w:rFonts w:ascii="Arial" w:eastAsia="Times New Roman" w:hAnsi="Arial" w:cs="Arial"/>
                <w:color w:val="000000"/>
                <w:sz w:val="18"/>
                <w:szCs w:val="18"/>
                <w:lang w:val="id-ID" w:eastAsia="id-ID"/>
              </w:rPr>
              <w:t xml:space="preserve"> -</w:t>
            </w:r>
            <w:r>
              <w:t xml:space="preserve"> </w:t>
            </w:r>
            <w:r w:rsidRPr="006E1DAB">
              <w:rPr>
                <w:rFonts w:ascii="Arial" w:eastAsia="Times New Roman" w:hAnsi="Arial" w:cs="Arial"/>
                <w:color w:val="000000"/>
                <w:sz w:val="16"/>
                <w:szCs w:val="16"/>
                <w:lang w:val="id-ID" w:eastAsia="id-ID"/>
              </w:rPr>
              <w:t xml:space="preserve">Material presents a consistent and </w:t>
            </w:r>
          </w:p>
          <w:p w:rsidR="0078643B" w:rsidRPr="006E1DAB" w:rsidRDefault="0078643B" w:rsidP="00906EF8">
            <w:pPr>
              <w:spacing w:after="0" w:line="240" w:lineRule="auto"/>
              <w:rPr>
                <w:rFonts w:ascii="Arial" w:eastAsia="Times New Roman" w:hAnsi="Arial" w:cs="Arial"/>
                <w:color w:val="000000"/>
                <w:sz w:val="18"/>
                <w:szCs w:val="18"/>
                <w:lang w:val="id-ID" w:eastAsia="id-ID"/>
              </w:rPr>
            </w:pPr>
            <w:r>
              <w:rPr>
                <w:rFonts w:ascii="Arial" w:eastAsia="Times New Roman" w:hAnsi="Arial" w:cs="Arial"/>
                <w:color w:val="000000"/>
                <w:sz w:val="16"/>
                <w:szCs w:val="16"/>
                <w:lang w:val="id-ID" w:eastAsia="id-ID"/>
              </w:rPr>
              <w:t xml:space="preserve">         </w:t>
            </w:r>
            <w:r w:rsidRPr="006E1DAB">
              <w:rPr>
                <w:rFonts w:ascii="Arial" w:eastAsia="Times New Roman" w:hAnsi="Arial" w:cs="Arial"/>
                <w:color w:val="000000"/>
                <w:sz w:val="16"/>
                <w:szCs w:val="16"/>
                <w:lang w:val="id-ID" w:eastAsia="id-ID"/>
              </w:rPr>
              <w:t>balanced method of thinking or paradigm</w:t>
            </w:r>
          </w:p>
        </w:tc>
        <w:tc>
          <w:tcPr>
            <w:tcW w:w="851" w:type="dxa"/>
            <w:tcBorders>
              <w:top w:val="nil"/>
              <w:left w:val="nil"/>
              <w:bottom w:val="nil"/>
              <w:right w:val="nil"/>
            </w:tcBorders>
            <w:shd w:val="clear" w:color="auto" w:fill="auto"/>
            <w:noWrap/>
            <w:vAlign w:val="center"/>
            <w:hideMark/>
          </w:tcPr>
          <w:p w:rsidR="0078643B" w:rsidRPr="006E1DAB" w:rsidRDefault="0078643B" w:rsidP="00906EF8">
            <w:pPr>
              <w:spacing w:after="0" w:line="240" w:lineRule="auto"/>
              <w:jc w:val="center"/>
              <w:rPr>
                <w:rFonts w:ascii="Arial" w:eastAsia="Times New Roman" w:hAnsi="Arial" w:cs="Arial"/>
                <w:b/>
                <w:bCs/>
                <w:color w:val="000000"/>
                <w:sz w:val="18"/>
                <w:szCs w:val="18"/>
                <w:lang w:val="id-ID" w:eastAsia="id-ID"/>
              </w:rPr>
            </w:pPr>
            <w:r w:rsidRPr="006E1DAB">
              <w:rPr>
                <w:rFonts w:ascii="Arial" w:eastAsia="Times New Roman" w:hAnsi="Arial" w:cs="Arial"/>
                <w:b/>
                <w:bCs/>
                <w:color w:val="000000"/>
                <w:sz w:val="18"/>
                <w:szCs w:val="18"/>
                <w:lang w:val="id-ID" w:eastAsia="id-ID"/>
              </w:rPr>
              <w:t>17</w:t>
            </w:r>
            <w:r w:rsidRPr="006E1DAB">
              <w:rPr>
                <w:rFonts w:ascii="Arial" w:eastAsia="Times New Roman" w:hAnsi="Arial" w:cs="Arial"/>
                <w:b/>
                <w:bCs/>
                <w:color w:val="000000"/>
                <w:sz w:val="18"/>
                <w:szCs w:val="18"/>
                <w:lang w:eastAsia="id-ID"/>
              </w:rPr>
              <w:t>,</w:t>
            </w:r>
            <w:r w:rsidRPr="006E1DAB">
              <w:rPr>
                <w:rFonts w:ascii="Arial" w:eastAsia="Times New Roman" w:hAnsi="Arial" w:cs="Arial"/>
                <w:b/>
                <w:bCs/>
                <w:color w:val="000000"/>
                <w:sz w:val="18"/>
                <w:szCs w:val="18"/>
                <w:lang w:val="id-ID" w:eastAsia="id-ID"/>
              </w:rPr>
              <w:t>4</w:t>
            </w:r>
          </w:p>
        </w:tc>
        <w:tc>
          <w:tcPr>
            <w:tcW w:w="850" w:type="dxa"/>
            <w:tcBorders>
              <w:top w:val="nil"/>
              <w:left w:val="nil"/>
              <w:bottom w:val="nil"/>
              <w:right w:val="nil"/>
            </w:tcBorders>
            <w:shd w:val="clear" w:color="auto" w:fill="auto"/>
            <w:noWrap/>
            <w:vAlign w:val="center"/>
            <w:hideMark/>
          </w:tcPr>
          <w:p w:rsidR="0078643B" w:rsidRPr="006E1DAB" w:rsidRDefault="0078643B" w:rsidP="00906EF8">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8</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8</w:t>
            </w:r>
          </w:p>
        </w:tc>
        <w:tc>
          <w:tcPr>
            <w:tcW w:w="851" w:type="dxa"/>
            <w:tcBorders>
              <w:top w:val="nil"/>
              <w:left w:val="nil"/>
              <w:bottom w:val="nil"/>
              <w:right w:val="nil"/>
            </w:tcBorders>
            <w:shd w:val="clear" w:color="auto" w:fill="auto"/>
            <w:noWrap/>
            <w:vAlign w:val="center"/>
            <w:hideMark/>
          </w:tcPr>
          <w:p w:rsidR="0078643B" w:rsidRPr="006E1DAB" w:rsidRDefault="0078643B" w:rsidP="00906EF8">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12</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5</w:t>
            </w:r>
          </w:p>
        </w:tc>
      </w:tr>
      <w:tr w:rsidR="0078643B" w:rsidRPr="006E1DAB" w:rsidTr="0078643B">
        <w:trPr>
          <w:trHeight w:val="179"/>
          <w:jc w:val="center"/>
        </w:trPr>
        <w:tc>
          <w:tcPr>
            <w:tcW w:w="5245" w:type="dxa"/>
            <w:tcBorders>
              <w:top w:val="nil"/>
              <w:left w:val="nil"/>
              <w:bottom w:val="nil"/>
              <w:right w:val="nil"/>
            </w:tcBorders>
            <w:shd w:val="clear" w:color="auto" w:fill="auto"/>
            <w:noWrap/>
            <w:vAlign w:val="bottom"/>
            <w:hideMark/>
          </w:tcPr>
          <w:p w:rsidR="0078643B" w:rsidRPr="006E1DAB" w:rsidRDefault="0078643B" w:rsidP="00906EF8">
            <w:pPr>
              <w:spacing w:after="0" w:line="240" w:lineRule="auto"/>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K4</w:t>
            </w:r>
            <w:r>
              <w:rPr>
                <w:rFonts w:ascii="Arial" w:eastAsia="Times New Roman" w:hAnsi="Arial" w:cs="Arial"/>
                <w:color w:val="000000"/>
                <w:sz w:val="18"/>
                <w:szCs w:val="18"/>
                <w:lang w:val="id-ID" w:eastAsia="id-ID"/>
              </w:rPr>
              <w:t xml:space="preserve"> -</w:t>
            </w:r>
            <w:r>
              <w:t xml:space="preserve"> </w:t>
            </w:r>
            <w:r w:rsidRPr="006E1DAB">
              <w:rPr>
                <w:rFonts w:ascii="Arial" w:eastAsia="Times New Roman" w:hAnsi="Arial" w:cs="Arial"/>
                <w:color w:val="000000"/>
                <w:sz w:val="16"/>
                <w:szCs w:val="16"/>
                <w:lang w:val="id-ID" w:eastAsia="id-ID"/>
              </w:rPr>
              <w:t>Materials are arranged logically, regularly and coherently</w:t>
            </w:r>
          </w:p>
        </w:tc>
        <w:tc>
          <w:tcPr>
            <w:tcW w:w="851" w:type="dxa"/>
            <w:tcBorders>
              <w:top w:val="nil"/>
              <w:left w:val="nil"/>
              <w:bottom w:val="nil"/>
              <w:right w:val="nil"/>
            </w:tcBorders>
            <w:shd w:val="clear" w:color="auto" w:fill="auto"/>
            <w:noWrap/>
            <w:vAlign w:val="bottom"/>
            <w:hideMark/>
          </w:tcPr>
          <w:p w:rsidR="0078643B" w:rsidRPr="006E1DAB" w:rsidRDefault="0078643B" w:rsidP="00906EF8">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14</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8</w:t>
            </w:r>
          </w:p>
        </w:tc>
        <w:tc>
          <w:tcPr>
            <w:tcW w:w="850" w:type="dxa"/>
            <w:tcBorders>
              <w:top w:val="nil"/>
              <w:left w:val="nil"/>
              <w:bottom w:val="nil"/>
              <w:right w:val="nil"/>
            </w:tcBorders>
            <w:shd w:val="clear" w:color="auto" w:fill="auto"/>
            <w:noWrap/>
            <w:vAlign w:val="bottom"/>
            <w:hideMark/>
          </w:tcPr>
          <w:p w:rsidR="0078643B" w:rsidRPr="006E1DAB" w:rsidRDefault="0078643B" w:rsidP="00906EF8">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3</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8</w:t>
            </w:r>
          </w:p>
        </w:tc>
        <w:tc>
          <w:tcPr>
            <w:tcW w:w="851" w:type="dxa"/>
            <w:tcBorders>
              <w:top w:val="nil"/>
              <w:left w:val="nil"/>
              <w:bottom w:val="nil"/>
              <w:right w:val="nil"/>
            </w:tcBorders>
            <w:shd w:val="clear" w:color="auto" w:fill="auto"/>
            <w:noWrap/>
            <w:vAlign w:val="bottom"/>
            <w:hideMark/>
          </w:tcPr>
          <w:p w:rsidR="0078643B" w:rsidRPr="006E1DAB" w:rsidRDefault="0078643B" w:rsidP="00906EF8">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9</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4</w:t>
            </w:r>
          </w:p>
        </w:tc>
      </w:tr>
      <w:tr w:rsidR="0078643B" w:rsidRPr="006E1DAB" w:rsidTr="0078643B">
        <w:trPr>
          <w:trHeight w:val="254"/>
          <w:jc w:val="center"/>
        </w:trPr>
        <w:tc>
          <w:tcPr>
            <w:tcW w:w="5245" w:type="dxa"/>
            <w:tcBorders>
              <w:top w:val="nil"/>
              <w:left w:val="nil"/>
              <w:bottom w:val="nil"/>
              <w:right w:val="nil"/>
            </w:tcBorders>
            <w:shd w:val="clear" w:color="auto" w:fill="auto"/>
            <w:noWrap/>
            <w:vAlign w:val="bottom"/>
            <w:hideMark/>
          </w:tcPr>
          <w:p w:rsidR="0078643B" w:rsidRPr="006E1DAB" w:rsidRDefault="0078643B" w:rsidP="00906EF8">
            <w:pPr>
              <w:spacing w:after="0" w:line="240" w:lineRule="auto"/>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K5</w:t>
            </w:r>
            <w:r>
              <w:rPr>
                <w:rFonts w:ascii="Arial" w:eastAsia="Times New Roman" w:hAnsi="Arial" w:cs="Arial"/>
                <w:color w:val="000000"/>
                <w:sz w:val="18"/>
                <w:szCs w:val="18"/>
                <w:lang w:val="id-ID" w:eastAsia="id-ID"/>
              </w:rPr>
              <w:t xml:space="preserve"> - D</w:t>
            </w:r>
            <w:r w:rsidRPr="006E1DAB">
              <w:rPr>
                <w:rFonts w:ascii="Arial" w:eastAsia="Times New Roman" w:hAnsi="Arial" w:cs="Arial"/>
                <w:color w:val="000000"/>
                <w:sz w:val="16"/>
                <w:szCs w:val="16"/>
                <w:lang w:val="id-ID" w:eastAsia="id-ID"/>
              </w:rPr>
              <w:t xml:space="preserve">ifficulty/depth of material according to </w:t>
            </w:r>
            <w:r>
              <w:rPr>
                <w:rFonts w:ascii="Arial" w:eastAsia="Times New Roman" w:hAnsi="Arial" w:cs="Arial"/>
                <w:color w:val="000000"/>
                <w:sz w:val="16"/>
                <w:szCs w:val="16"/>
                <w:lang w:val="id-ID" w:eastAsia="id-ID"/>
              </w:rPr>
              <w:t>under graduate program</w:t>
            </w:r>
          </w:p>
        </w:tc>
        <w:tc>
          <w:tcPr>
            <w:tcW w:w="851" w:type="dxa"/>
            <w:tcBorders>
              <w:top w:val="nil"/>
              <w:left w:val="nil"/>
              <w:bottom w:val="nil"/>
              <w:right w:val="nil"/>
            </w:tcBorders>
            <w:shd w:val="clear" w:color="auto" w:fill="auto"/>
            <w:noWrap/>
            <w:vAlign w:val="bottom"/>
            <w:hideMark/>
          </w:tcPr>
          <w:p w:rsidR="0078643B" w:rsidRPr="006E1DAB" w:rsidRDefault="0078643B" w:rsidP="00906EF8">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14</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0</w:t>
            </w:r>
          </w:p>
        </w:tc>
        <w:tc>
          <w:tcPr>
            <w:tcW w:w="850" w:type="dxa"/>
            <w:tcBorders>
              <w:top w:val="nil"/>
              <w:left w:val="nil"/>
              <w:bottom w:val="nil"/>
              <w:right w:val="nil"/>
            </w:tcBorders>
            <w:shd w:val="clear" w:color="auto" w:fill="auto"/>
            <w:noWrap/>
            <w:vAlign w:val="bottom"/>
            <w:hideMark/>
          </w:tcPr>
          <w:p w:rsidR="0078643B" w:rsidRPr="006E1DAB" w:rsidRDefault="0078643B" w:rsidP="00906EF8">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14</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3</w:t>
            </w:r>
          </w:p>
        </w:tc>
        <w:tc>
          <w:tcPr>
            <w:tcW w:w="851" w:type="dxa"/>
            <w:tcBorders>
              <w:top w:val="nil"/>
              <w:left w:val="nil"/>
              <w:bottom w:val="nil"/>
              <w:right w:val="nil"/>
            </w:tcBorders>
            <w:shd w:val="clear" w:color="auto" w:fill="auto"/>
            <w:noWrap/>
            <w:vAlign w:val="bottom"/>
            <w:hideMark/>
          </w:tcPr>
          <w:p w:rsidR="0078643B" w:rsidRPr="006E1DAB" w:rsidRDefault="0078643B" w:rsidP="00906EF8">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14</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1</w:t>
            </w:r>
          </w:p>
        </w:tc>
      </w:tr>
      <w:tr w:rsidR="0078643B" w:rsidRPr="006E1DAB" w:rsidTr="0078643B">
        <w:trPr>
          <w:trHeight w:val="300"/>
          <w:jc w:val="center"/>
        </w:trPr>
        <w:tc>
          <w:tcPr>
            <w:tcW w:w="5245" w:type="dxa"/>
            <w:tcBorders>
              <w:top w:val="nil"/>
              <w:left w:val="nil"/>
              <w:bottom w:val="nil"/>
              <w:right w:val="nil"/>
            </w:tcBorders>
            <w:shd w:val="clear" w:color="auto" w:fill="auto"/>
            <w:noWrap/>
            <w:vAlign w:val="bottom"/>
            <w:hideMark/>
          </w:tcPr>
          <w:p w:rsidR="0078643B" w:rsidRDefault="0078643B" w:rsidP="00906EF8">
            <w:pPr>
              <w:spacing w:after="0" w:line="240" w:lineRule="auto"/>
              <w:rPr>
                <w:rFonts w:ascii="Arial" w:eastAsia="Times New Roman" w:hAnsi="Arial" w:cs="Arial"/>
                <w:color w:val="000000"/>
                <w:sz w:val="16"/>
                <w:szCs w:val="16"/>
                <w:lang w:val="id-ID" w:eastAsia="id-ID"/>
              </w:rPr>
            </w:pPr>
            <w:r w:rsidRPr="006E1DAB">
              <w:rPr>
                <w:rFonts w:ascii="Arial" w:eastAsia="Times New Roman" w:hAnsi="Arial" w:cs="Arial"/>
                <w:color w:val="000000"/>
                <w:sz w:val="18"/>
                <w:szCs w:val="18"/>
                <w:lang w:val="id-ID" w:eastAsia="id-ID"/>
              </w:rPr>
              <w:t>K6</w:t>
            </w:r>
            <w:r>
              <w:rPr>
                <w:rFonts w:ascii="Arial" w:eastAsia="Times New Roman" w:hAnsi="Arial" w:cs="Arial"/>
                <w:color w:val="000000"/>
                <w:sz w:val="18"/>
                <w:szCs w:val="18"/>
                <w:lang w:val="id-ID" w:eastAsia="id-ID"/>
              </w:rPr>
              <w:t xml:space="preserve"> -</w:t>
            </w:r>
            <w:r>
              <w:t xml:space="preserve"> </w:t>
            </w:r>
            <w:r w:rsidRPr="006E1DAB">
              <w:rPr>
                <w:rFonts w:ascii="Arial" w:eastAsia="Times New Roman" w:hAnsi="Arial" w:cs="Arial"/>
                <w:color w:val="000000"/>
                <w:sz w:val="16"/>
                <w:szCs w:val="16"/>
                <w:lang w:val="id-ID" w:eastAsia="id-ID"/>
              </w:rPr>
              <w:t xml:space="preserve">Material helps analyze the interrelationship between reality and </w:t>
            </w:r>
            <w:r>
              <w:rPr>
                <w:rFonts w:ascii="Arial" w:eastAsia="Times New Roman" w:hAnsi="Arial" w:cs="Arial"/>
                <w:color w:val="000000"/>
                <w:sz w:val="16"/>
                <w:szCs w:val="16"/>
                <w:lang w:val="id-ID" w:eastAsia="id-ID"/>
              </w:rPr>
              <w:t xml:space="preserve">        </w:t>
            </w:r>
          </w:p>
          <w:p w:rsidR="0078643B" w:rsidRPr="006E1DAB" w:rsidRDefault="0078643B" w:rsidP="00906EF8">
            <w:pPr>
              <w:spacing w:after="0" w:line="240" w:lineRule="auto"/>
              <w:rPr>
                <w:rFonts w:ascii="Arial" w:eastAsia="Times New Roman" w:hAnsi="Arial" w:cs="Arial"/>
                <w:color w:val="000000"/>
                <w:sz w:val="18"/>
                <w:szCs w:val="18"/>
                <w:lang w:val="id-ID" w:eastAsia="id-ID"/>
              </w:rPr>
            </w:pPr>
            <w:r>
              <w:rPr>
                <w:rFonts w:ascii="Arial" w:eastAsia="Times New Roman" w:hAnsi="Arial" w:cs="Arial"/>
                <w:color w:val="000000"/>
                <w:sz w:val="16"/>
                <w:szCs w:val="16"/>
                <w:lang w:val="id-ID" w:eastAsia="id-ID"/>
              </w:rPr>
              <w:t xml:space="preserve">         </w:t>
            </w:r>
            <w:r w:rsidRPr="006E1DAB">
              <w:rPr>
                <w:rFonts w:ascii="Arial" w:eastAsia="Times New Roman" w:hAnsi="Arial" w:cs="Arial"/>
                <w:color w:val="000000"/>
                <w:sz w:val="16"/>
                <w:szCs w:val="16"/>
                <w:lang w:val="id-ID" w:eastAsia="id-ID"/>
              </w:rPr>
              <w:t>theory or between theory and discussed</w:t>
            </w:r>
          </w:p>
        </w:tc>
        <w:tc>
          <w:tcPr>
            <w:tcW w:w="851" w:type="dxa"/>
            <w:tcBorders>
              <w:top w:val="nil"/>
              <w:left w:val="nil"/>
              <w:bottom w:val="nil"/>
              <w:right w:val="nil"/>
            </w:tcBorders>
            <w:shd w:val="clear" w:color="auto" w:fill="auto"/>
            <w:noWrap/>
            <w:vAlign w:val="center"/>
            <w:hideMark/>
          </w:tcPr>
          <w:p w:rsidR="0078643B" w:rsidRPr="006E1DAB" w:rsidRDefault="0078643B" w:rsidP="00906EF8">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15</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0</w:t>
            </w:r>
          </w:p>
        </w:tc>
        <w:tc>
          <w:tcPr>
            <w:tcW w:w="850" w:type="dxa"/>
            <w:tcBorders>
              <w:top w:val="nil"/>
              <w:left w:val="nil"/>
              <w:bottom w:val="nil"/>
              <w:right w:val="nil"/>
            </w:tcBorders>
            <w:shd w:val="clear" w:color="auto" w:fill="auto"/>
            <w:noWrap/>
            <w:vAlign w:val="center"/>
            <w:hideMark/>
          </w:tcPr>
          <w:p w:rsidR="0078643B" w:rsidRPr="006E1DAB" w:rsidRDefault="0078643B" w:rsidP="00906EF8">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6</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6</w:t>
            </w:r>
          </w:p>
        </w:tc>
        <w:tc>
          <w:tcPr>
            <w:tcW w:w="851" w:type="dxa"/>
            <w:tcBorders>
              <w:top w:val="nil"/>
              <w:left w:val="nil"/>
              <w:bottom w:val="nil"/>
              <w:right w:val="nil"/>
            </w:tcBorders>
            <w:shd w:val="clear" w:color="auto" w:fill="auto"/>
            <w:noWrap/>
            <w:vAlign w:val="center"/>
            <w:hideMark/>
          </w:tcPr>
          <w:p w:rsidR="0078643B" w:rsidRPr="006E1DAB" w:rsidRDefault="0078643B" w:rsidP="00906EF8">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15</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4</w:t>
            </w:r>
          </w:p>
        </w:tc>
      </w:tr>
      <w:tr w:rsidR="0078643B" w:rsidRPr="006E1DAB" w:rsidTr="0078643B">
        <w:trPr>
          <w:trHeight w:val="123"/>
          <w:jc w:val="center"/>
        </w:trPr>
        <w:tc>
          <w:tcPr>
            <w:tcW w:w="5245" w:type="dxa"/>
            <w:tcBorders>
              <w:top w:val="nil"/>
              <w:left w:val="nil"/>
              <w:bottom w:val="single" w:sz="4" w:space="0" w:color="auto"/>
              <w:right w:val="nil"/>
            </w:tcBorders>
            <w:shd w:val="clear" w:color="auto" w:fill="auto"/>
            <w:noWrap/>
            <w:vAlign w:val="bottom"/>
            <w:hideMark/>
          </w:tcPr>
          <w:p w:rsidR="0078643B" w:rsidRPr="006E1DAB" w:rsidRDefault="0078643B" w:rsidP="00906EF8">
            <w:pPr>
              <w:spacing w:after="0" w:line="240" w:lineRule="auto"/>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K7</w:t>
            </w:r>
            <w:r>
              <w:rPr>
                <w:rFonts w:ascii="Arial" w:eastAsia="Times New Roman" w:hAnsi="Arial" w:cs="Arial"/>
                <w:color w:val="000000"/>
                <w:sz w:val="18"/>
                <w:szCs w:val="18"/>
                <w:lang w:val="id-ID" w:eastAsia="id-ID"/>
              </w:rPr>
              <w:t xml:space="preserve"> -</w:t>
            </w:r>
            <w:r>
              <w:t xml:space="preserve"> </w:t>
            </w:r>
            <w:r>
              <w:rPr>
                <w:rFonts w:ascii="Arial" w:eastAsia="Times New Roman" w:hAnsi="Arial" w:cs="Arial"/>
                <w:color w:val="000000"/>
                <w:sz w:val="16"/>
                <w:szCs w:val="16"/>
                <w:lang w:val="id-ID" w:eastAsia="id-ID"/>
              </w:rPr>
              <w:t>T</w:t>
            </w:r>
            <w:r w:rsidRPr="006E1DAB">
              <w:rPr>
                <w:rFonts w:ascii="Arial" w:eastAsia="Times New Roman" w:hAnsi="Arial" w:cs="Arial"/>
                <w:color w:val="000000"/>
                <w:sz w:val="16"/>
                <w:szCs w:val="16"/>
                <w:lang w:val="id-ID" w:eastAsia="id-ID"/>
              </w:rPr>
              <w:t>ests relevant to the material</w:t>
            </w:r>
          </w:p>
        </w:tc>
        <w:tc>
          <w:tcPr>
            <w:tcW w:w="851" w:type="dxa"/>
            <w:tcBorders>
              <w:top w:val="nil"/>
              <w:left w:val="nil"/>
              <w:bottom w:val="single" w:sz="4" w:space="0" w:color="auto"/>
              <w:right w:val="nil"/>
            </w:tcBorders>
            <w:shd w:val="clear" w:color="auto" w:fill="auto"/>
            <w:noWrap/>
            <w:vAlign w:val="bottom"/>
            <w:hideMark/>
          </w:tcPr>
          <w:p w:rsidR="0078643B" w:rsidRPr="006E1DAB" w:rsidRDefault="0078643B" w:rsidP="00906EF8">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13</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9</w:t>
            </w:r>
          </w:p>
        </w:tc>
        <w:tc>
          <w:tcPr>
            <w:tcW w:w="850" w:type="dxa"/>
            <w:tcBorders>
              <w:top w:val="nil"/>
              <w:left w:val="nil"/>
              <w:bottom w:val="single" w:sz="4" w:space="0" w:color="auto"/>
              <w:right w:val="nil"/>
            </w:tcBorders>
            <w:shd w:val="clear" w:color="auto" w:fill="auto"/>
            <w:noWrap/>
            <w:vAlign w:val="bottom"/>
            <w:hideMark/>
          </w:tcPr>
          <w:p w:rsidR="0078643B" w:rsidRPr="006E1DAB" w:rsidRDefault="0078643B" w:rsidP="00906EF8">
            <w:pPr>
              <w:spacing w:after="0" w:line="240" w:lineRule="auto"/>
              <w:jc w:val="center"/>
              <w:rPr>
                <w:rFonts w:ascii="Arial" w:eastAsia="Times New Roman" w:hAnsi="Arial" w:cs="Arial"/>
                <w:color w:val="000000"/>
                <w:sz w:val="18"/>
                <w:szCs w:val="18"/>
                <w:lang w:val="id-ID" w:eastAsia="id-ID"/>
              </w:rPr>
            </w:pPr>
            <w:r w:rsidRPr="006E1DAB">
              <w:rPr>
                <w:rFonts w:ascii="Arial" w:eastAsia="Times New Roman" w:hAnsi="Arial" w:cs="Arial"/>
                <w:color w:val="000000"/>
                <w:sz w:val="18"/>
                <w:szCs w:val="18"/>
                <w:lang w:val="id-ID" w:eastAsia="id-ID"/>
              </w:rPr>
              <w:t>22</w:t>
            </w:r>
            <w:r w:rsidRPr="006E1DAB">
              <w:rPr>
                <w:rFonts w:ascii="Arial" w:eastAsia="Times New Roman" w:hAnsi="Arial" w:cs="Arial"/>
                <w:color w:val="000000"/>
                <w:sz w:val="18"/>
                <w:szCs w:val="18"/>
                <w:lang w:eastAsia="id-ID"/>
              </w:rPr>
              <w:t>,</w:t>
            </w:r>
            <w:r w:rsidRPr="006E1DAB">
              <w:rPr>
                <w:rFonts w:ascii="Arial" w:eastAsia="Times New Roman" w:hAnsi="Arial" w:cs="Arial"/>
                <w:color w:val="000000"/>
                <w:sz w:val="18"/>
                <w:szCs w:val="18"/>
                <w:lang w:val="id-ID" w:eastAsia="id-ID"/>
              </w:rPr>
              <w:t>7</w:t>
            </w:r>
          </w:p>
        </w:tc>
        <w:tc>
          <w:tcPr>
            <w:tcW w:w="851" w:type="dxa"/>
            <w:tcBorders>
              <w:top w:val="nil"/>
              <w:left w:val="nil"/>
              <w:bottom w:val="single" w:sz="4" w:space="0" w:color="auto"/>
              <w:right w:val="nil"/>
            </w:tcBorders>
            <w:shd w:val="clear" w:color="auto" w:fill="auto"/>
            <w:noWrap/>
            <w:vAlign w:val="bottom"/>
            <w:hideMark/>
          </w:tcPr>
          <w:p w:rsidR="0078643B" w:rsidRPr="006E1DAB" w:rsidRDefault="0078643B" w:rsidP="00906EF8">
            <w:pPr>
              <w:spacing w:after="0" w:line="240" w:lineRule="auto"/>
              <w:jc w:val="center"/>
              <w:rPr>
                <w:rFonts w:ascii="Arial" w:eastAsia="Times New Roman" w:hAnsi="Arial" w:cs="Arial"/>
                <w:b/>
                <w:bCs/>
                <w:color w:val="000000"/>
                <w:sz w:val="18"/>
                <w:szCs w:val="18"/>
                <w:lang w:val="id-ID" w:eastAsia="id-ID"/>
              </w:rPr>
            </w:pPr>
            <w:r w:rsidRPr="006E1DAB">
              <w:rPr>
                <w:rFonts w:ascii="Arial" w:eastAsia="Times New Roman" w:hAnsi="Arial" w:cs="Arial"/>
                <w:b/>
                <w:bCs/>
                <w:color w:val="000000"/>
                <w:sz w:val="18"/>
                <w:szCs w:val="18"/>
                <w:lang w:val="id-ID" w:eastAsia="id-ID"/>
              </w:rPr>
              <w:t>25</w:t>
            </w:r>
            <w:r w:rsidRPr="006E1DAB">
              <w:rPr>
                <w:rFonts w:ascii="Arial" w:eastAsia="Times New Roman" w:hAnsi="Arial" w:cs="Arial"/>
                <w:b/>
                <w:bCs/>
                <w:color w:val="000000"/>
                <w:sz w:val="18"/>
                <w:szCs w:val="18"/>
                <w:lang w:eastAsia="id-ID"/>
              </w:rPr>
              <w:t>,</w:t>
            </w:r>
            <w:r w:rsidRPr="006E1DAB">
              <w:rPr>
                <w:rFonts w:ascii="Arial" w:eastAsia="Times New Roman" w:hAnsi="Arial" w:cs="Arial"/>
                <w:b/>
                <w:bCs/>
                <w:color w:val="000000"/>
                <w:sz w:val="18"/>
                <w:szCs w:val="18"/>
                <w:lang w:val="id-ID" w:eastAsia="id-ID"/>
              </w:rPr>
              <w:t>1</w:t>
            </w:r>
          </w:p>
        </w:tc>
      </w:tr>
    </w:tbl>
    <w:p w:rsidR="0078643B" w:rsidRDefault="0078643B" w:rsidP="0078643B">
      <w:pPr>
        <w:spacing w:after="0" w:line="240" w:lineRule="auto"/>
        <w:jc w:val="center"/>
        <w:rPr>
          <w:rFonts w:ascii="Arial" w:hAnsi="Arial" w:cs="Arial"/>
          <w:sz w:val="18"/>
          <w:szCs w:val="18"/>
          <w:lang w:val="id-ID"/>
        </w:rPr>
      </w:pPr>
      <w:r w:rsidRPr="006E1DAB">
        <w:rPr>
          <w:rFonts w:ascii="Arial" w:hAnsi="Arial" w:cs="Arial"/>
          <w:sz w:val="18"/>
          <w:szCs w:val="18"/>
          <w:lang w:val="id-ID"/>
        </w:rPr>
        <w:t xml:space="preserve">*) Total criteria contribution in a chapter </w:t>
      </w:r>
      <w:r>
        <w:rPr>
          <w:rFonts w:ascii="Arial" w:hAnsi="Arial" w:cs="Arial"/>
          <w:sz w:val="18"/>
          <w:szCs w:val="18"/>
          <w:lang w:val="id-ID"/>
        </w:rPr>
        <w:t xml:space="preserve">; </w:t>
      </w:r>
      <w:r w:rsidRPr="006E1DAB">
        <w:rPr>
          <w:rFonts w:ascii="Arial" w:hAnsi="Arial" w:cs="Arial"/>
          <w:sz w:val="18"/>
          <w:szCs w:val="18"/>
          <w:lang w:val="id-ID"/>
        </w:rPr>
        <w:t>**) Total contribution of a criterion</w:t>
      </w:r>
    </w:p>
    <w:p w:rsidR="0078643B" w:rsidRDefault="0078643B" w:rsidP="00E002FE">
      <w:pPr>
        <w:spacing w:after="0" w:line="240" w:lineRule="auto"/>
        <w:jc w:val="center"/>
        <w:rPr>
          <w:rFonts w:ascii="Arial" w:hAnsi="Arial" w:cs="Arial"/>
          <w:sz w:val="18"/>
          <w:szCs w:val="18"/>
          <w:lang w:val="id-ID"/>
        </w:rPr>
      </w:pPr>
    </w:p>
    <w:p w:rsidR="009407F0" w:rsidRPr="00E1127F" w:rsidRDefault="00E1127F" w:rsidP="00E1127F">
      <w:pPr>
        <w:spacing w:before="120" w:after="120" w:line="240" w:lineRule="auto"/>
        <w:jc w:val="both"/>
        <w:rPr>
          <w:rFonts w:ascii="Arial" w:hAnsi="Arial" w:cs="Arial"/>
          <w:sz w:val="20"/>
          <w:szCs w:val="20"/>
          <w:lang w:val="id-ID"/>
        </w:rPr>
      </w:pPr>
      <w:r w:rsidRPr="00E1127F">
        <w:rPr>
          <w:rFonts w:ascii="Arial" w:hAnsi="Arial" w:cs="Arial"/>
          <w:sz w:val="20"/>
          <w:szCs w:val="20"/>
          <w:lang w:val="en"/>
        </w:rPr>
        <w:t xml:space="preserve">The criteria of a consistent and balanced method of thinking or paradigm contributed 17.4% to the first component, then the criteria of interconnection between theory or theory with practical (15.0%), </w:t>
      </w:r>
      <w:r w:rsidR="005130B1">
        <w:rPr>
          <w:rFonts w:ascii="Arial" w:hAnsi="Arial" w:cs="Arial"/>
          <w:sz w:val="20"/>
          <w:szCs w:val="20"/>
          <w:lang w:val="id-ID"/>
        </w:rPr>
        <w:t>f</w:t>
      </w:r>
      <w:r w:rsidRPr="00E1127F">
        <w:rPr>
          <w:rFonts w:ascii="Arial" w:hAnsi="Arial" w:cs="Arial"/>
          <w:sz w:val="20"/>
          <w:szCs w:val="20"/>
          <w:lang w:val="en"/>
        </w:rPr>
        <w:t>our other criteria (contributing an average of 14%), and the smallest contribution of developmental suitability criteria (10.8%). The criteria of conformity with the development of science contribute the largest (32.6%) to the second component, then the task/test criteria (22.7%), the depth of competence (14</w:t>
      </w:r>
      <w:r>
        <w:rPr>
          <w:rFonts w:ascii="Arial" w:hAnsi="Arial" w:cs="Arial"/>
          <w:sz w:val="20"/>
          <w:szCs w:val="20"/>
          <w:lang w:val="en"/>
        </w:rPr>
        <w:t>.3%), the whole concept (11.2%)</w:t>
      </w:r>
      <w:r w:rsidRPr="00E1127F">
        <w:rPr>
          <w:rFonts w:ascii="Arial" w:hAnsi="Arial" w:cs="Arial"/>
          <w:sz w:val="20"/>
          <w:szCs w:val="20"/>
          <w:lang w:val="en"/>
        </w:rPr>
        <w:t xml:space="preserve">. Criteria of task relevance/test contribute the largest (25.1%) to third dimension, four criteria (K1, K3, K5, </w:t>
      </w:r>
      <w:r w:rsidR="009838BE">
        <w:rPr>
          <w:rFonts w:ascii="Arial" w:hAnsi="Arial" w:cs="Arial"/>
          <w:sz w:val="20"/>
          <w:szCs w:val="20"/>
          <w:lang w:val="en"/>
        </w:rPr>
        <w:t xml:space="preserve">and </w:t>
      </w:r>
      <w:r w:rsidRPr="00E1127F">
        <w:rPr>
          <w:rFonts w:ascii="Arial" w:hAnsi="Arial" w:cs="Arial"/>
          <w:sz w:val="20"/>
          <w:szCs w:val="20"/>
          <w:lang w:val="en"/>
        </w:rPr>
        <w:t xml:space="preserve">K6) contribute </w:t>
      </w:r>
      <w:r w:rsidR="009838BE">
        <w:rPr>
          <w:rFonts w:ascii="Arial" w:hAnsi="Arial" w:cs="Arial"/>
          <w:sz w:val="20"/>
          <w:szCs w:val="20"/>
          <w:lang w:val="en"/>
        </w:rPr>
        <w:t xml:space="preserve">to </w:t>
      </w:r>
      <w:r w:rsidRPr="00E1127F">
        <w:rPr>
          <w:rFonts w:ascii="Arial" w:hAnsi="Arial" w:cs="Arial"/>
          <w:sz w:val="20"/>
          <w:szCs w:val="20"/>
          <w:lang w:val="en"/>
        </w:rPr>
        <w:t xml:space="preserve">an average of 14%, and two other criteria (K2 and K4) contribute </w:t>
      </w:r>
      <w:r w:rsidR="009838BE">
        <w:rPr>
          <w:rFonts w:ascii="Arial" w:hAnsi="Arial" w:cs="Arial"/>
          <w:sz w:val="20"/>
          <w:szCs w:val="20"/>
          <w:lang w:val="en"/>
        </w:rPr>
        <w:t xml:space="preserve">to </w:t>
      </w:r>
      <w:r w:rsidRPr="00E1127F">
        <w:rPr>
          <w:rFonts w:ascii="Arial" w:hAnsi="Arial" w:cs="Arial"/>
          <w:sz w:val="20"/>
          <w:szCs w:val="20"/>
          <w:lang w:val="en"/>
        </w:rPr>
        <w:t>an average of nearly 10%.</w:t>
      </w:r>
    </w:p>
    <w:p w:rsidR="00D64A62" w:rsidRDefault="00E527BC" w:rsidP="00D64A62">
      <w:pPr>
        <w:spacing w:after="0" w:line="240" w:lineRule="auto"/>
        <w:jc w:val="center"/>
        <w:rPr>
          <w:rFonts w:ascii="Times New Roman" w:hAnsi="Times New Roman"/>
          <w:lang w:val="id-ID"/>
        </w:rPr>
      </w:pPr>
      <w:r>
        <w:rPr>
          <w:rFonts w:ascii="Times New Roman" w:hAnsi="Times New Roman"/>
          <w:noProof/>
        </w:rPr>
        <w:drawing>
          <wp:inline distT="0" distB="0" distL="0" distR="0" wp14:anchorId="329D706A">
            <wp:extent cx="4584700" cy="285940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859405"/>
                    </a:xfrm>
                    <a:prstGeom prst="rect">
                      <a:avLst/>
                    </a:prstGeom>
                    <a:noFill/>
                  </pic:spPr>
                </pic:pic>
              </a:graphicData>
            </a:graphic>
          </wp:inline>
        </w:drawing>
      </w:r>
    </w:p>
    <w:p w:rsidR="00D64A62" w:rsidRDefault="00D64A62" w:rsidP="00D64A62">
      <w:pPr>
        <w:spacing w:after="0" w:line="240" w:lineRule="auto"/>
        <w:jc w:val="center"/>
        <w:rPr>
          <w:rFonts w:ascii="Times New Roman" w:hAnsi="Times New Roman"/>
          <w:lang w:val="id-ID"/>
        </w:rPr>
      </w:pPr>
    </w:p>
    <w:p w:rsidR="00D64A62" w:rsidRPr="00FC340E" w:rsidRDefault="00FC340E" w:rsidP="00D64A62">
      <w:pPr>
        <w:spacing w:after="0" w:line="240" w:lineRule="auto"/>
        <w:jc w:val="center"/>
        <w:rPr>
          <w:rFonts w:ascii="Arial" w:hAnsi="Arial" w:cs="Arial"/>
          <w:sz w:val="20"/>
          <w:szCs w:val="20"/>
          <w:lang w:val="id-ID"/>
        </w:rPr>
      </w:pPr>
      <w:r w:rsidRPr="00FC340E">
        <w:rPr>
          <w:rFonts w:ascii="Arial" w:hAnsi="Arial" w:cs="Arial"/>
          <w:sz w:val="20"/>
          <w:szCs w:val="20"/>
        </w:rPr>
        <w:t xml:space="preserve">Figure </w:t>
      </w:r>
      <w:r w:rsidR="00B71004" w:rsidRPr="00FC340E">
        <w:rPr>
          <w:rFonts w:ascii="Arial" w:hAnsi="Arial" w:cs="Arial"/>
          <w:sz w:val="20"/>
          <w:szCs w:val="20"/>
          <w:lang w:val="id-ID"/>
        </w:rPr>
        <w:t>1</w:t>
      </w:r>
      <w:r w:rsidR="00D64A62" w:rsidRPr="00FC340E">
        <w:rPr>
          <w:rFonts w:ascii="Arial" w:hAnsi="Arial" w:cs="Arial"/>
          <w:sz w:val="20"/>
          <w:szCs w:val="20"/>
          <w:lang w:val="id-ID"/>
        </w:rPr>
        <w:t xml:space="preserve">. </w:t>
      </w:r>
      <w:r>
        <w:rPr>
          <w:rFonts w:ascii="Arial" w:hAnsi="Arial" w:cs="Arial"/>
          <w:sz w:val="20"/>
          <w:szCs w:val="20"/>
        </w:rPr>
        <w:t xml:space="preserve">Contribution Plot of Chapters toward Dimension </w:t>
      </w:r>
    </w:p>
    <w:p w:rsidR="00E82178" w:rsidRDefault="00E82178" w:rsidP="00101582">
      <w:pPr>
        <w:spacing w:after="0" w:line="360" w:lineRule="auto"/>
        <w:ind w:firstLine="720"/>
        <w:rPr>
          <w:rFonts w:ascii="Times New Roman" w:hAnsi="Times New Roman"/>
          <w:sz w:val="24"/>
          <w:szCs w:val="24"/>
          <w:lang w:val="id-ID"/>
        </w:rPr>
      </w:pPr>
    </w:p>
    <w:p w:rsidR="0027790B" w:rsidRDefault="00E65A97" w:rsidP="00E65A97">
      <w:pPr>
        <w:spacing w:before="120" w:after="120" w:line="240" w:lineRule="auto"/>
        <w:jc w:val="both"/>
        <w:rPr>
          <w:rFonts w:ascii="Arial" w:hAnsi="Arial" w:cs="Arial"/>
          <w:sz w:val="20"/>
          <w:szCs w:val="20"/>
          <w:lang w:val="en"/>
        </w:rPr>
      </w:pPr>
      <w:r w:rsidRPr="00E65A97">
        <w:rPr>
          <w:rFonts w:ascii="Arial" w:hAnsi="Arial" w:cs="Arial"/>
          <w:sz w:val="20"/>
          <w:szCs w:val="20"/>
          <w:lang w:val="en"/>
        </w:rPr>
        <w:lastRenderedPageBreak/>
        <w:t xml:space="preserve">Comparison of the role of the chapters (Table 1) to the </w:t>
      </w:r>
      <w:r w:rsidR="00C47D49">
        <w:rPr>
          <w:rFonts w:ascii="Arial" w:hAnsi="Arial" w:cs="Arial"/>
          <w:sz w:val="20"/>
          <w:szCs w:val="20"/>
          <w:lang w:val="id-ID"/>
        </w:rPr>
        <w:t>dimension</w:t>
      </w:r>
      <w:r w:rsidRPr="00E65A97">
        <w:rPr>
          <w:rFonts w:ascii="Arial" w:hAnsi="Arial" w:cs="Arial"/>
          <w:sz w:val="20"/>
          <w:szCs w:val="20"/>
          <w:lang w:val="en"/>
        </w:rPr>
        <w:t xml:space="preserve"> is </w:t>
      </w:r>
      <w:r>
        <w:rPr>
          <w:rFonts w:ascii="Arial" w:hAnsi="Arial" w:cs="Arial"/>
          <w:sz w:val="20"/>
          <w:szCs w:val="20"/>
          <w:lang w:val="en"/>
        </w:rPr>
        <w:t xml:space="preserve">represented by </w:t>
      </w:r>
      <w:r w:rsidRPr="00E65A97">
        <w:rPr>
          <w:rFonts w:ascii="Arial" w:hAnsi="Arial" w:cs="Arial"/>
          <w:sz w:val="20"/>
          <w:szCs w:val="20"/>
          <w:lang w:val="en"/>
        </w:rPr>
        <w:t xml:space="preserve">plot contribution in Figure 2. Each chapter contributes relatively equal to the first </w:t>
      </w:r>
      <w:r w:rsidR="00C47D49">
        <w:rPr>
          <w:rFonts w:ascii="Arial" w:hAnsi="Arial" w:cs="Arial"/>
          <w:sz w:val="20"/>
          <w:szCs w:val="20"/>
          <w:lang w:val="en"/>
        </w:rPr>
        <w:t>dimension</w:t>
      </w:r>
      <w:r w:rsidRPr="00E65A97">
        <w:rPr>
          <w:rFonts w:ascii="Arial" w:hAnsi="Arial" w:cs="Arial"/>
          <w:sz w:val="20"/>
          <w:szCs w:val="20"/>
          <w:lang w:val="en"/>
        </w:rPr>
        <w:t xml:space="preserve">, but differs to the second and third </w:t>
      </w:r>
      <w:r w:rsidR="00C47D49">
        <w:rPr>
          <w:rFonts w:ascii="Arial" w:hAnsi="Arial" w:cs="Arial"/>
          <w:sz w:val="20"/>
          <w:szCs w:val="20"/>
          <w:lang w:val="en"/>
        </w:rPr>
        <w:t>dimension</w:t>
      </w:r>
      <w:r w:rsidRPr="00E65A97">
        <w:rPr>
          <w:rFonts w:ascii="Arial" w:hAnsi="Arial" w:cs="Arial"/>
          <w:sz w:val="20"/>
          <w:szCs w:val="20"/>
          <w:lang w:val="en"/>
        </w:rPr>
        <w:t xml:space="preserve">s. The contribution of each chapter differs clearly to the second and third </w:t>
      </w:r>
      <w:r w:rsidR="00C47D49">
        <w:rPr>
          <w:rFonts w:ascii="Arial" w:hAnsi="Arial" w:cs="Arial"/>
          <w:sz w:val="20"/>
          <w:szCs w:val="20"/>
          <w:lang w:val="en"/>
        </w:rPr>
        <w:t>dimension</w:t>
      </w:r>
      <w:r w:rsidRPr="00E65A97">
        <w:rPr>
          <w:rFonts w:ascii="Arial" w:hAnsi="Arial" w:cs="Arial"/>
          <w:sz w:val="20"/>
          <w:szCs w:val="20"/>
          <w:lang w:val="en"/>
        </w:rPr>
        <w:t xml:space="preserve">s, ie between four chapters (M3-M4 and M6-M7) in contrast to the other five chapters. The most important </w:t>
      </w:r>
      <w:r w:rsidR="0027790B">
        <w:rPr>
          <w:rFonts w:ascii="Arial" w:hAnsi="Arial" w:cs="Arial"/>
          <w:sz w:val="20"/>
          <w:szCs w:val="20"/>
          <w:lang w:val="en"/>
        </w:rPr>
        <w:t xml:space="preserve">chapter </w:t>
      </w:r>
      <w:r w:rsidRPr="00E65A97">
        <w:rPr>
          <w:rFonts w:ascii="Arial" w:hAnsi="Arial" w:cs="Arial"/>
          <w:sz w:val="20"/>
          <w:szCs w:val="20"/>
          <w:lang w:val="en"/>
        </w:rPr>
        <w:t xml:space="preserve">M8 determines the second </w:t>
      </w:r>
      <w:r w:rsidR="00C47D49">
        <w:rPr>
          <w:rFonts w:ascii="Arial" w:hAnsi="Arial" w:cs="Arial"/>
          <w:sz w:val="20"/>
          <w:szCs w:val="20"/>
          <w:lang w:val="en"/>
        </w:rPr>
        <w:t>dimension</w:t>
      </w:r>
      <w:r w:rsidRPr="00E65A97">
        <w:rPr>
          <w:rFonts w:ascii="Arial" w:hAnsi="Arial" w:cs="Arial"/>
          <w:sz w:val="20"/>
          <w:szCs w:val="20"/>
          <w:lang w:val="en"/>
        </w:rPr>
        <w:t xml:space="preserve"> (along with M5) and the third </w:t>
      </w:r>
      <w:r w:rsidR="00C47D49">
        <w:rPr>
          <w:rFonts w:ascii="Arial" w:hAnsi="Arial" w:cs="Arial"/>
          <w:sz w:val="20"/>
          <w:szCs w:val="20"/>
          <w:lang w:val="en"/>
        </w:rPr>
        <w:t>dimension</w:t>
      </w:r>
      <w:r w:rsidRPr="00E65A97">
        <w:rPr>
          <w:rFonts w:ascii="Arial" w:hAnsi="Arial" w:cs="Arial"/>
          <w:sz w:val="20"/>
          <w:szCs w:val="20"/>
          <w:lang w:val="en"/>
        </w:rPr>
        <w:t xml:space="preserve"> (along with M1).</w:t>
      </w:r>
    </w:p>
    <w:p w:rsidR="0027790B" w:rsidRDefault="00E65A97" w:rsidP="00E65A97">
      <w:pPr>
        <w:spacing w:before="120" w:after="120" w:line="240" w:lineRule="auto"/>
        <w:jc w:val="both"/>
        <w:rPr>
          <w:rFonts w:ascii="Arial" w:hAnsi="Arial" w:cs="Arial"/>
          <w:sz w:val="20"/>
          <w:szCs w:val="20"/>
          <w:lang w:val="en"/>
        </w:rPr>
      </w:pPr>
      <w:r w:rsidRPr="00E65A97">
        <w:rPr>
          <w:rFonts w:ascii="Arial" w:hAnsi="Arial" w:cs="Arial"/>
          <w:sz w:val="20"/>
          <w:szCs w:val="20"/>
          <w:lang w:val="en"/>
        </w:rPr>
        <w:t xml:space="preserve">In addition to inertia and </w:t>
      </w:r>
      <w:r w:rsidR="00C47D49">
        <w:rPr>
          <w:rFonts w:ascii="Arial" w:hAnsi="Arial" w:cs="Arial"/>
          <w:sz w:val="20"/>
          <w:szCs w:val="20"/>
          <w:lang w:val="en"/>
        </w:rPr>
        <w:t>dimension</w:t>
      </w:r>
      <w:r w:rsidRPr="00E65A97">
        <w:rPr>
          <w:rFonts w:ascii="Arial" w:hAnsi="Arial" w:cs="Arial"/>
          <w:sz w:val="20"/>
          <w:szCs w:val="20"/>
          <w:lang w:val="en"/>
        </w:rPr>
        <w:t xml:space="preserve"> loading, the MFA also produces a score factor to explain the position of SIPM observations on the material </w:t>
      </w:r>
      <w:r w:rsidR="00DB27AF">
        <w:rPr>
          <w:rFonts w:ascii="Arial" w:hAnsi="Arial" w:cs="Arial"/>
          <w:sz w:val="20"/>
          <w:szCs w:val="20"/>
          <w:lang w:val="en"/>
        </w:rPr>
        <w:t>quality</w:t>
      </w:r>
      <w:r w:rsidRPr="00E65A97">
        <w:rPr>
          <w:rFonts w:ascii="Arial" w:hAnsi="Arial" w:cs="Arial"/>
          <w:sz w:val="20"/>
          <w:szCs w:val="20"/>
          <w:lang w:val="en"/>
        </w:rPr>
        <w:t xml:space="preserve"> </w:t>
      </w:r>
      <w:r w:rsidR="00C47D49">
        <w:rPr>
          <w:rFonts w:ascii="Arial" w:hAnsi="Arial" w:cs="Arial"/>
          <w:sz w:val="20"/>
          <w:szCs w:val="20"/>
          <w:lang w:val="en"/>
        </w:rPr>
        <w:t>dimension</w:t>
      </w:r>
      <w:r w:rsidRPr="00E65A97">
        <w:rPr>
          <w:rFonts w:ascii="Arial" w:hAnsi="Arial" w:cs="Arial"/>
          <w:sz w:val="20"/>
          <w:szCs w:val="20"/>
          <w:lang w:val="en"/>
        </w:rPr>
        <w:t xml:space="preserve">s. The scoring factors are presented as b-plots (in Figure 2) which project the position of each SIPM in two main </w:t>
      </w:r>
      <w:r w:rsidR="00C47D49">
        <w:rPr>
          <w:rFonts w:ascii="Arial" w:hAnsi="Arial" w:cs="Arial"/>
          <w:sz w:val="20"/>
          <w:szCs w:val="20"/>
          <w:lang w:val="en"/>
        </w:rPr>
        <w:t>dimension</w:t>
      </w:r>
      <w:r w:rsidRPr="00E65A97">
        <w:rPr>
          <w:rFonts w:ascii="Arial" w:hAnsi="Arial" w:cs="Arial"/>
          <w:sz w:val="20"/>
          <w:szCs w:val="20"/>
          <w:lang w:val="en"/>
        </w:rPr>
        <w:t>s of material viability, (a) SIPM positions in first and second dimensions, and (b) SIPM positions in the second and third dimensions .</w:t>
      </w:r>
    </w:p>
    <w:p w:rsidR="00963EA9" w:rsidRPr="00E65A97" w:rsidRDefault="00E65A97" w:rsidP="00E65A97">
      <w:pPr>
        <w:spacing w:before="120" w:after="120" w:line="240" w:lineRule="auto"/>
        <w:jc w:val="both"/>
        <w:rPr>
          <w:rFonts w:ascii="Arial" w:hAnsi="Arial" w:cs="Arial"/>
          <w:sz w:val="20"/>
          <w:szCs w:val="20"/>
          <w:lang w:val="id-ID"/>
        </w:rPr>
      </w:pPr>
      <w:r w:rsidRPr="00E65A97">
        <w:rPr>
          <w:rFonts w:ascii="Arial" w:hAnsi="Arial" w:cs="Arial"/>
          <w:sz w:val="20"/>
          <w:szCs w:val="20"/>
          <w:lang w:val="en"/>
        </w:rPr>
        <w:t xml:space="preserve">The SIPM projection in plot (a) appears to separate SIPM positions 13 and 10. The material </w:t>
      </w:r>
      <w:r w:rsidR="00DB27AF">
        <w:rPr>
          <w:rFonts w:ascii="Arial" w:hAnsi="Arial" w:cs="Arial"/>
          <w:sz w:val="20"/>
          <w:szCs w:val="20"/>
          <w:lang w:val="en"/>
        </w:rPr>
        <w:t>quality</w:t>
      </w:r>
      <w:r w:rsidRPr="00E65A97">
        <w:rPr>
          <w:rFonts w:ascii="Arial" w:hAnsi="Arial" w:cs="Arial"/>
          <w:sz w:val="20"/>
          <w:szCs w:val="20"/>
          <w:lang w:val="en"/>
        </w:rPr>
        <w:t xml:space="preserve"> condition of these two SIPMs is in sharp contrast with the others. Projection of SIPM positions according to the second and third </w:t>
      </w:r>
      <w:r w:rsidR="00C47D49">
        <w:rPr>
          <w:rFonts w:ascii="Arial" w:hAnsi="Arial" w:cs="Arial"/>
          <w:sz w:val="20"/>
          <w:szCs w:val="20"/>
          <w:lang w:val="en"/>
        </w:rPr>
        <w:t>dimension</w:t>
      </w:r>
      <w:r w:rsidRPr="00E65A97">
        <w:rPr>
          <w:rFonts w:ascii="Arial" w:hAnsi="Arial" w:cs="Arial"/>
          <w:sz w:val="20"/>
          <w:szCs w:val="20"/>
          <w:lang w:val="en"/>
        </w:rPr>
        <w:t>s of the plot (b) separates SIPM number 9 and 13.</w:t>
      </w:r>
      <w:r w:rsidR="00963EA9" w:rsidRPr="00E65A97">
        <w:rPr>
          <w:rFonts w:ascii="Arial" w:hAnsi="Arial" w:cs="Arial"/>
          <w:sz w:val="20"/>
          <w:szCs w:val="20"/>
          <w:lang w:val="id-ID"/>
        </w:rPr>
        <w:t xml:space="preserve"> </w:t>
      </w:r>
    </w:p>
    <w:p w:rsidR="00CB3E47" w:rsidRDefault="00CB3E47" w:rsidP="007243A1">
      <w:pPr>
        <w:spacing w:before="120" w:after="120" w:line="240" w:lineRule="auto"/>
        <w:jc w:val="center"/>
        <w:rPr>
          <w:rFonts w:ascii="Times New Roman" w:hAnsi="Times New Roman"/>
          <w:lang w:val="id-ID"/>
        </w:rPr>
      </w:pPr>
      <w:r>
        <w:rPr>
          <w:rFonts w:ascii="Times New Roman" w:hAnsi="Times New Roman"/>
          <w:noProof/>
        </w:rPr>
        <w:drawing>
          <wp:inline distT="0" distB="0" distL="0" distR="0">
            <wp:extent cx="5446643" cy="1823085"/>
            <wp:effectExtent l="0" t="0" r="190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1732" cy="1824788"/>
                    </a:xfrm>
                    <a:prstGeom prst="rect">
                      <a:avLst/>
                    </a:prstGeom>
                    <a:noFill/>
                    <a:ln>
                      <a:noFill/>
                    </a:ln>
                  </pic:spPr>
                </pic:pic>
              </a:graphicData>
            </a:graphic>
          </wp:inline>
        </w:drawing>
      </w:r>
    </w:p>
    <w:p w:rsidR="00963EA9" w:rsidRPr="00D07BC3" w:rsidRDefault="005350B5" w:rsidP="007243A1">
      <w:pPr>
        <w:spacing w:before="120" w:after="120" w:line="240" w:lineRule="auto"/>
        <w:jc w:val="center"/>
        <w:rPr>
          <w:rFonts w:ascii="Arial" w:hAnsi="Arial" w:cs="Arial"/>
          <w:sz w:val="20"/>
          <w:szCs w:val="20"/>
          <w:lang w:val="id-ID"/>
        </w:rPr>
      </w:pPr>
      <w:r w:rsidRPr="00D07BC3">
        <w:rPr>
          <w:rFonts w:ascii="Arial" w:hAnsi="Arial" w:cs="Arial"/>
          <w:sz w:val="20"/>
          <w:szCs w:val="20"/>
        </w:rPr>
        <w:t xml:space="preserve">Figure 2. SIPM Projection </w:t>
      </w:r>
      <w:r w:rsidR="00E65A97" w:rsidRPr="00D07BC3">
        <w:rPr>
          <w:rFonts w:ascii="Arial" w:hAnsi="Arial" w:cs="Arial"/>
          <w:sz w:val="20"/>
          <w:szCs w:val="20"/>
        </w:rPr>
        <w:t xml:space="preserve">based on two </w:t>
      </w:r>
      <w:r w:rsidR="00C47D49">
        <w:rPr>
          <w:rFonts w:ascii="Arial" w:hAnsi="Arial" w:cs="Arial"/>
          <w:sz w:val="20"/>
          <w:szCs w:val="20"/>
          <w:lang w:val="id-ID"/>
        </w:rPr>
        <w:t>dimension</w:t>
      </w:r>
      <w:r w:rsidR="00C47D49" w:rsidRPr="00D07BC3">
        <w:rPr>
          <w:rFonts w:ascii="Arial" w:hAnsi="Arial" w:cs="Arial"/>
          <w:sz w:val="20"/>
          <w:szCs w:val="20"/>
        </w:rPr>
        <w:t xml:space="preserve"> </w:t>
      </w:r>
      <w:r w:rsidR="00E65A97" w:rsidRPr="00D07BC3">
        <w:rPr>
          <w:rFonts w:ascii="Arial" w:hAnsi="Arial" w:cs="Arial"/>
          <w:sz w:val="20"/>
          <w:szCs w:val="20"/>
        </w:rPr>
        <w:t>score</w:t>
      </w:r>
      <w:r w:rsidR="00963EA9" w:rsidRPr="00D07BC3">
        <w:rPr>
          <w:rFonts w:ascii="Arial" w:hAnsi="Arial" w:cs="Arial"/>
          <w:sz w:val="20"/>
          <w:szCs w:val="20"/>
          <w:lang w:val="id-ID"/>
        </w:rPr>
        <w:t xml:space="preserve">: </w:t>
      </w:r>
    </w:p>
    <w:p w:rsidR="00963EA9" w:rsidRPr="00D07BC3" w:rsidRDefault="00963EA9" w:rsidP="007243A1">
      <w:pPr>
        <w:spacing w:before="120" w:after="0" w:line="360" w:lineRule="auto"/>
        <w:jc w:val="center"/>
        <w:rPr>
          <w:rFonts w:ascii="Arial" w:hAnsi="Arial" w:cs="Arial"/>
          <w:sz w:val="20"/>
          <w:szCs w:val="20"/>
        </w:rPr>
      </w:pPr>
      <w:r w:rsidRPr="00D07BC3">
        <w:rPr>
          <w:rFonts w:ascii="Arial" w:hAnsi="Arial" w:cs="Arial"/>
          <w:sz w:val="20"/>
          <w:szCs w:val="20"/>
          <w:lang w:val="id-ID"/>
        </w:rPr>
        <w:t xml:space="preserve">(a) </w:t>
      </w:r>
      <w:r w:rsidR="00E65A97" w:rsidRPr="00D07BC3">
        <w:rPr>
          <w:rFonts w:ascii="Arial" w:hAnsi="Arial" w:cs="Arial"/>
          <w:sz w:val="20"/>
          <w:szCs w:val="20"/>
        </w:rPr>
        <w:t xml:space="preserve">First and second </w:t>
      </w:r>
      <w:r w:rsidR="00C47D49">
        <w:rPr>
          <w:rFonts w:ascii="Arial" w:hAnsi="Arial" w:cs="Arial"/>
          <w:sz w:val="20"/>
          <w:szCs w:val="20"/>
          <w:lang w:val="id-ID"/>
        </w:rPr>
        <w:t>dimension</w:t>
      </w:r>
      <w:r w:rsidRPr="00D07BC3">
        <w:rPr>
          <w:rFonts w:ascii="Arial" w:hAnsi="Arial" w:cs="Arial"/>
          <w:sz w:val="20"/>
          <w:szCs w:val="20"/>
          <w:lang w:val="id-ID"/>
        </w:rPr>
        <w:t xml:space="preserve">, </w:t>
      </w:r>
      <w:r w:rsidR="00E65A97" w:rsidRPr="00D07BC3">
        <w:rPr>
          <w:rFonts w:ascii="Arial" w:hAnsi="Arial" w:cs="Arial"/>
          <w:sz w:val="20"/>
          <w:szCs w:val="20"/>
        </w:rPr>
        <w:t>and</w:t>
      </w:r>
      <w:r w:rsidR="00BE0AF8" w:rsidRPr="00D07BC3">
        <w:rPr>
          <w:rFonts w:ascii="Arial" w:hAnsi="Arial" w:cs="Arial"/>
          <w:sz w:val="20"/>
          <w:szCs w:val="20"/>
          <w:lang w:val="id-ID"/>
        </w:rPr>
        <w:t xml:space="preserve">, </w:t>
      </w:r>
      <w:r w:rsidRPr="00D07BC3">
        <w:rPr>
          <w:rFonts w:ascii="Arial" w:hAnsi="Arial" w:cs="Arial"/>
          <w:sz w:val="20"/>
          <w:szCs w:val="20"/>
          <w:lang w:val="id-ID"/>
        </w:rPr>
        <w:t xml:space="preserve">(b) </w:t>
      </w:r>
      <w:r w:rsidR="00E65A97" w:rsidRPr="00D07BC3">
        <w:rPr>
          <w:rFonts w:ascii="Arial" w:hAnsi="Arial" w:cs="Arial"/>
          <w:sz w:val="20"/>
          <w:szCs w:val="20"/>
        </w:rPr>
        <w:t xml:space="preserve">Second and third </w:t>
      </w:r>
      <w:r w:rsidR="00C47D49">
        <w:rPr>
          <w:rFonts w:ascii="Arial" w:hAnsi="Arial" w:cs="Arial"/>
          <w:sz w:val="20"/>
          <w:szCs w:val="20"/>
          <w:lang w:val="id-ID"/>
        </w:rPr>
        <w:t>dimension</w:t>
      </w:r>
    </w:p>
    <w:p w:rsidR="009B3875" w:rsidRPr="00540414" w:rsidRDefault="005130B1" w:rsidP="00540414">
      <w:pPr>
        <w:pStyle w:val="Heading2"/>
        <w:spacing w:before="120" w:after="120" w:line="240" w:lineRule="auto"/>
        <w:rPr>
          <w:rFonts w:ascii="Arial" w:hAnsi="Arial" w:cs="Arial"/>
          <w:b/>
          <w:color w:val="auto"/>
          <w:sz w:val="24"/>
          <w:szCs w:val="24"/>
          <w:lang w:val="id-ID"/>
        </w:rPr>
      </w:pPr>
      <w:r>
        <w:rPr>
          <w:rFonts w:ascii="Arial" w:hAnsi="Arial" w:cs="Arial"/>
          <w:b/>
          <w:color w:val="auto"/>
          <w:sz w:val="24"/>
          <w:szCs w:val="24"/>
          <w:lang w:val="id-ID"/>
        </w:rPr>
        <w:t xml:space="preserve">The Dimensions of </w:t>
      </w:r>
      <w:r w:rsidR="00540414" w:rsidRPr="00540414">
        <w:rPr>
          <w:rFonts w:ascii="Arial" w:hAnsi="Arial" w:cs="Arial"/>
          <w:b/>
          <w:color w:val="auto"/>
          <w:sz w:val="24"/>
          <w:szCs w:val="24"/>
        </w:rPr>
        <w:t xml:space="preserve">SIPM </w:t>
      </w:r>
      <w:r>
        <w:rPr>
          <w:rFonts w:ascii="Arial" w:hAnsi="Arial" w:cs="Arial"/>
          <w:b/>
          <w:color w:val="auto"/>
          <w:sz w:val="24"/>
          <w:szCs w:val="24"/>
          <w:lang w:val="id-ID"/>
        </w:rPr>
        <w:t>Q</w:t>
      </w:r>
      <w:r w:rsidR="00DB27AF">
        <w:rPr>
          <w:rFonts w:ascii="Arial" w:hAnsi="Arial" w:cs="Arial"/>
          <w:b/>
          <w:color w:val="auto"/>
          <w:sz w:val="24"/>
          <w:szCs w:val="24"/>
        </w:rPr>
        <w:t>uality</w:t>
      </w:r>
    </w:p>
    <w:p w:rsidR="002B3EA9" w:rsidRDefault="002B3EA9" w:rsidP="00B42824">
      <w:pPr>
        <w:spacing w:before="120" w:after="120" w:line="240" w:lineRule="auto"/>
        <w:jc w:val="both"/>
        <w:rPr>
          <w:rFonts w:ascii="Arial" w:hAnsi="Arial" w:cs="Arial"/>
          <w:sz w:val="20"/>
          <w:szCs w:val="20"/>
          <w:lang w:val="en"/>
        </w:rPr>
      </w:pPr>
      <w:r w:rsidRPr="00402091">
        <w:rPr>
          <w:rFonts w:ascii="Arial" w:hAnsi="Arial" w:cs="Arial"/>
          <w:sz w:val="20"/>
          <w:szCs w:val="20"/>
          <w:lang w:val="en"/>
        </w:rPr>
        <w:t xml:space="preserve">SIPMs separated by the first </w:t>
      </w:r>
      <w:r w:rsidR="00C47D49">
        <w:rPr>
          <w:rFonts w:ascii="Arial" w:hAnsi="Arial" w:cs="Arial"/>
          <w:sz w:val="20"/>
          <w:szCs w:val="20"/>
          <w:lang w:val="en"/>
        </w:rPr>
        <w:t>dimension</w:t>
      </w:r>
      <w:r w:rsidRPr="00402091">
        <w:rPr>
          <w:rFonts w:ascii="Arial" w:hAnsi="Arial" w:cs="Arial"/>
          <w:sz w:val="20"/>
          <w:szCs w:val="20"/>
          <w:lang w:val="en"/>
        </w:rPr>
        <w:t xml:space="preserve"> (Fig. 2-a) are generally SIPM</w:t>
      </w:r>
      <w:r>
        <w:rPr>
          <w:rFonts w:ascii="Arial" w:hAnsi="Arial" w:cs="Arial"/>
          <w:sz w:val="20"/>
          <w:szCs w:val="20"/>
          <w:lang w:val="en"/>
        </w:rPr>
        <w:t>s</w:t>
      </w:r>
      <w:r w:rsidRPr="00402091">
        <w:rPr>
          <w:rFonts w:ascii="Arial" w:hAnsi="Arial" w:cs="Arial"/>
          <w:sz w:val="20"/>
          <w:szCs w:val="20"/>
          <w:lang w:val="en"/>
        </w:rPr>
        <w:t xml:space="preserve"> with low criteri</w:t>
      </w:r>
      <w:r>
        <w:rPr>
          <w:rFonts w:ascii="Arial" w:hAnsi="Arial" w:cs="Arial"/>
          <w:sz w:val="20"/>
          <w:szCs w:val="20"/>
          <w:lang w:val="en"/>
        </w:rPr>
        <w:t>a</w:t>
      </w:r>
      <w:r w:rsidRPr="00402091">
        <w:rPr>
          <w:rFonts w:ascii="Arial" w:hAnsi="Arial" w:cs="Arial"/>
          <w:sz w:val="20"/>
          <w:szCs w:val="20"/>
          <w:lang w:val="en"/>
        </w:rPr>
        <w:t xml:space="preserve"> scores. SIPMs 10 and 13 are </w:t>
      </w:r>
      <w:r>
        <w:rPr>
          <w:rFonts w:ascii="Arial" w:hAnsi="Arial" w:cs="Arial"/>
          <w:sz w:val="20"/>
          <w:szCs w:val="20"/>
          <w:lang w:val="en"/>
        </w:rPr>
        <w:t xml:space="preserve">located in far area </w:t>
      </w:r>
      <w:r w:rsidRPr="00402091">
        <w:rPr>
          <w:rFonts w:ascii="Arial" w:hAnsi="Arial" w:cs="Arial"/>
          <w:sz w:val="20"/>
          <w:szCs w:val="20"/>
          <w:lang w:val="en"/>
        </w:rPr>
        <w:t xml:space="preserve">because the scores of all the criteria are </w:t>
      </w:r>
      <w:r>
        <w:rPr>
          <w:rFonts w:ascii="Arial" w:hAnsi="Arial" w:cs="Arial"/>
          <w:sz w:val="20"/>
          <w:szCs w:val="20"/>
          <w:lang w:val="en"/>
        </w:rPr>
        <w:t xml:space="preserve">lower than </w:t>
      </w:r>
      <w:r w:rsidRPr="00402091">
        <w:rPr>
          <w:rFonts w:ascii="Arial" w:hAnsi="Arial" w:cs="Arial"/>
          <w:sz w:val="20"/>
          <w:szCs w:val="20"/>
          <w:lang w:val="en"/>
        </w:rPr>
        <w:t xml:space="preserve">the average of each criterion in each chapter. The SIPM positions in the first </w:t>
      </w:r>
      <w:r w:rsidR="00C47D49">
        <w:rPr>
          <w:rFonts w:ascii="Arial" w:hAnsi="Arial" w:cs="Arial"/>
          <w:sz w:val="20"/>
          <w:szCs w:val="20"/>
          <w:lang w:val="en"/>
        </w:rPr>
        <w:t>dimension</w:t>
      </w:r>
      <w:r w:rsidRPr="00402091">
        <w:rPr>
          <w:rFonts w:ascii="Arial" w:hAnsi="Arial" w:cs="Arial"/>
          <w:sz w:val="20"/>
          <w:szCs w:val="20"/>
          <w:lang w:val="en"/>
        </w:rPr>
        <w:t xml:space="preserve"> explain the </w:t>
      </w:r>
      <w:r w:rsidR="00DB27AF">
        <w:rPr>
          <w:rFonts w:ascii="Arial" w:hAnsi="Arial" w:cs="Arial"/>
          <w:sz w:val="20"/>
          <w:szCs w:val="20"/>
          <w:lang w:val="en"/>
        </w:rPr>
        <w:t>quality</w:t>
      </w:r>
      <w:r w:rsidRPr="00402091">
        <w:rPr>
          <w:rFonts w:ascii="Arial" w:hAnsi="Arial" w:cs="Arial"/>
          <w:sz w:val="20"/>
          <w:szCs w:val="20"/>
          <w:lang w:val="en"/>
        </w:rPr>
        <w:t xml:space="preserve"> of the </w:t>
      </w:r>
      <w:r>
        <w:rPr>
          <w:rFonts w:ascii="Arial" w:hAnsi="Arial" w:cs="Arial"/>
          <w:sz w:val="20"/>
          <w:szCs w:val="20"/>
          <w:lang w:val="en"/>
        </w:rPr>
        <w:t>content</w:t>
      </w:r>
      <w:r w:rsidRPr="00402091">
        <w:rPr>
          <w:rFonts w:ascii="Arial" w:hAnsi="Arial" w:cs="Arial"/>
          <w:sz w:val="20"/>
          <w:szCs w:val="20"/>
          <w:lang w:val="en"/>
        </w:rPr>
        <w:t xml:space="preserve"> of SIPM on all criteria.</w:t>
      </w:r>
    </w:p>
    <w:p w:rsidR="002B3EA9" w:rsidRDefault="002B3EA9" w:rsidP="00B42824">
      <w:pPr>
        <w:spacing w:before="120" w:after="120" w:line="240" w:lineRule="auto"/>
        <w:jc w:val="both"/>
        <w:rPr>
          <w:rFonts w:ascii="Arial" w:hAnsi="Arial" w:cs="Arial"/>
          <w:sz w:val="20"/>
          <w:szCs w:val="20"/>
          <w:lang w:val="en"/>
        </w:rPr>
      </w:pPr>
      <w:r w:rsidRPr="00402091">
        <w:rPr>
          <w:rFonts w:ascii="Arial" w:hAnsi="Arial" w:cs="Arial"/>
          <w:sz w:val="20"/>
          <w:szCs w:val="20"/>
          <w:lang w:val="en"/>
        </w:rPr>
        <w:t xml:space="preserve">The total contribution values ​​of each chapter to this dimension are consistent (uniform) from chapter to chapter. The largest contribution of this dimension is given by the consistent and balanced method of presentation or </w:t>
      </w:r>
      <w:r w:rsidR="00110B9C">
        <w:rPr>
          <w:rFonts w:ascii="Arial" w:hAnsi="Arial" w:cs="Arial"/>
          <w:sz w:val="20"/>
          <w:szCs w:val="20"/>
          <w:lang w:val="en"/>
        </w:rPr>
        <w:t xml:space="preserve">thinking </w:t>
      </w:r>
      <w:r w:rsidRPr="00402091">
        <w:rPr>
          <w:rFonts w:ascii="Arial" w:hAnsi="Arial" w:cs="Arial"/>
          <w:sz w:val="20"/>
          <w:szCs w:val="20"/>
          <w:lang w:val="en"/>
        </w:rPr>
        <w:t>paradigm (Table 1). This criterion becomes the main criteri</w:t>
      </w:r>
      <w:r w:rsidR="00110B9C">
        <w:rPr>
          <w:rFonts w:ascii="Arial" w:hAnsi="Arial" w:cs="Arial"/>
          <w:sz w:val="20"/>
          <w:szCs w:val="20"/>
          <w:lang w:val="en"/>
        </w:rPr>
        <w:t>a</w:t>
      </w:r>
      <w:r w:rsidRPr="00402091">
        <w:rPr>
          <w:rFonts w:ascii="Arial" w:hAnsi="Arial" w:cs="Arial"/>
          <w:sz w:val="20"/>
          <w:szCs w:val="20"/>
          <w:lang w:val="en"/>
        </w:rPr>
        <w:t xml:space="preserve"> in assessing the consistency (and alignment) of SIPM on each subject. Consistency is not only on one or more of the subject matter of the chapters, but on the whole of SIPM.</w:t>
      </w:r>
    </w:p>
    <w:p w:rsidR="002B3EA9" w:rsidRDefault="002B3EA9" w:rsidP="00B42824">
      <w:pPr>
        <w:spacing w:before="120" w:after="120" w:line="240" w:lineRule="auto"/>
        <w:jc w:val="both"/>
        <w:rPr>
          <w:rFonts w:ascii="Arial" w:hAnsi="Arial" w:cs="Arial"/>
          <w:sz w:val="20"/>
          <w:szCs w:val="20"/>
          <w:lang w:val="en"/>
        </w:rPr>
      </w:pPr>
      <w:r w:rsidRPr="00402091">
        <w:rPr>
          <w:rFonts w:ascii="Arial" w:hAnsi="Arial" w:cs="Arial"/>
          <w:sz w:val="20"/>
          <w:szCs w:val="20"/>
          <w:lang w:val="en"/>
        </w:rPr>
        <w:t>Based on the individual position of SIPM and the role of the criteri</w:t>
      </w:r>
      <w:r w:rsidR="00271327">
        <w:rPr>
          <w:rFonts w:ascii="Arial" w:hAnsi="Arial" w:cs="Arial"/>
          <w:sz w:val="20"/>
          <w:szCs w:val="20"/>
          <w:lang w:val="en"/>
        </w:rPr>
        <w:t>a,</w:t>
      </w:r>
      <w:r w:rsidRPr="00402091">
        <w:rPr>
          <w:rFonts w:ascii="Arial" w:hAnsi="Arial" w:cs="Arial"/>
          <w:sz w:val="20"/>
          <w:szCs w:val="20"/>
          <w:lang w:val="en"/>
        </w:rPr>
        <w:t xml:space="preserve"> the first </w:t>
      </w:r>
      <w:r w:rsidR="00C47D49">
        <w:rPr>
          <w:rFonts w:ascii="Arial" w:hAnsi="Arial" w:cs="Arial"/>
          <w:sz w:val="20"/>
          <w:szCs w:val="20"/>
          <w:lang w:val="en"/>
        </w:rPr>
        <w:t>dimension</w:t>
      </w:r>
      <w:r w:rsidRPr="00402091">
        <w:rPr>
          <w:rFonts w:ascii="Arial" w:hAnsi="Arial" w:cs="Arial"/>
          <w:sz w:val="20"/>
          <w:szCs w:val="20"/>
          <w:lang w:val="en"/>
        </w:rPr>
        <w:t xml:space="preserve"> is identified as </w:t>
      </w:r>
      <w:r w:rsidR="00DB27AF">
        <w:rPr>
          <w:rFonts w:ascii="Arial" w:hAnsi="Arial" w:cs="Arial"/>
          <w:sz w:val="20"/>
          <w:szCs w:val="20"/>
          <w:lang w:val="en"/>
        </w:rPr>
        <w:t>content eligibility</w:t>
      </w:r>
      <w:r w:rsidRPr="00402091">
        <w:rPr>
          <w:rFonts w:ascii="Arial" w:hAnsi="Arial" w:cs="Arial"/>
          <w:sz w:val="20"/>
          <w:szCs w:val="20"/>
          <w:lang w:val="en"/>
        </w:rPr>
        <w:t xml:space="preserve"> </w:t>
      </w:r>
      <w:r w:rsidR="00DB27AF">
        <w:rPr>
          <w:rFonts w:ascii="Arial" w:hAnsi="Arial" w:cs="Arial"/>
          <w:sz w:val="20"/>
          <w:szCs w:val="20"/>
          <w:lang w:val="id-ID"/>
        </w:rPr>
        <w:t>(</w:t>
      </w:r>
      <w:r w:rsidR="003E417C">
        <w:rPr>
          <w:rFonts w:ascii="Arial" w:hAnsi="Arial" w:cs="Arial"/>
          <w:sz w:val="20"/>
          <w:szCs w:val="20"/>
          <w:lang w:val="en"/>
        </w:rPr>
        <w:t>a</w:t>
      </w:r>
      <w:r w:rsidRPr="00402091">
        <w:rPr>
          <w:rFonts w:ascii="Arial" w:hAnsi="Arial" w:cs="Arial"/>
          <w:sz w:val="20"/>
          <w:szCs w:val="20"/>
          <w:lang w:val="en"/>
        </w:rPr>
        <w:t>nd material coverage</w:t>
      </w:r>
      <w:r w:rsidR="00DB27AF">
        <w:rPr>
          <w:rFonts w:ascii="Arial" w:hAnsi="Arial" w:cs="Arial"/>
          <w:sz w:val="20"/>
          <w:szCs w:val="20"/>
          <w:lang w:val="id-ID"/>
        </w:rPr>
        <w:t>)</w:t>
      </w:r>
      <w:r w:rsidRPr="00402091">
        <w:rPr>
          <w:rFonts w:ascii="Arial" w:hAnsi="Arial" w:cs="Arial"/>
          <w:sz w:val="20"/>
          <w:szCs w:val="20"/>
          <w:lang w:val="en"/>
        </w:rPr>
        <w:t xml:space="preserve">. This dimension relates to the validity of the content and its alignment, breadth and depth of matter, and the integrity of the concept </w:t>
      </w:r>
      <w:r w:rsidR="00271327">
        <w:rPr>
          <w:rFonts w:ascii="Arial" w:hAnsi="Arial" w:cs="Arial"/>
          <w:sz w:val="20"/>
          <w:szCs w:val="20"/>
          <w:lang w:val="en"/>
        </w:rPr>
        <w:fldChar w:fldCharType="begin"/>
      </w:r>
      <w:r w:rsidR="00271327">
        <w:rPr>
          <w:rFonts w:ascii="Arial" w:hAnsi="Arial" w:cs="Arial"/>
          <w:sz w:val="20"/>
          <w:szCs w:val="20"/>
          <w:lang w:val="en"/>
        </w:rPr>
        <w:instrText xml:space="preserve"> ADDIN EN.CITE &lt;EndNote&gt;&lt;Cite&gt;&lt;Author&gt;Malati&lt;/Author&gt;&lt;Year&gt;2003&lt;/Year&gt;&lt;RecNum&gt;4405&lt;/RecNum&gt;&lt;DisplayText&gt;(Malati, 2003)&lt;/DisplayText&gt;&lt;record&gt;&lt;rec-number&gt;4405&lt;/rec-number&gt;&lt;foreign-keys&gt;&lt;key app="EN" db-id="2r2z0vwarztrtxe5daz50sfcd9wz00v2f0vf" timestamp="1501731051"&gt;4405&lt;/key&gt;&lt;/foreign-keys&gt;&lt;ref-type name="Book"&gt;6&lt;/ref-type&gt;&lt;contributors&gt;&lt;authors&gt;&lt;author&gt;Malati, Ida&lt;/author&gt;&lt;/authors&gt;&lt;/contributors&gt;&lt;titles&gt;&lt;title&gt;Pengembangan Bahan Ajar&lt;/title&gt;&lt;/titles&gt;&lt;dates&gt;&lt;year&gt;2003&lt;/year&gt;&lt;/dates&gt;&lt;pub-location&gt;Tangerang Selatan&lt;/pub-location&gt;&lt;publisher&gt;Universitas Terbuka&lt;/publisher&gt;&lt;urls&gt;&lt;/urls&gt;&lt;/record&gt;&lt;/Cite&gt;&lt;/EndNote&gt;</w:instrText>
      </w:r>
      <w:r w:rsidR="00271327">
        <w:rPr>
          <w:rFonts w:ascii="Arial" w:hAnsi="Arial" w:cs="Arial"/>
          <w:sz w:val="20"/>
          <w:szCs w:val="20"/>
          <w:lang w:val="en"/>
        </w:rPr>
        <w:fldChar w:fldCharType="separate"/>
      </w:r>
      <w:r w:rsidR="00271327">
        <w:rPr>
          <w:rFonts w:ascii="Arial" w:hAnsi="Arial" w:cs="Arial"/>
          <w:noProof/>
          <w:sz w:val="20"/>
          <w:szCs w:val="20"/>
          <w:lang w:val="en"/>
        </w:rPr>
        <w:t>(Malati, 2003)</w:t>
      </w:r>
      <w:r w:rsidR="00271327">
        <w:rPr>
          <w:rFonts w:ascii="Arial" w:hAnsi="Arial" w:cs="Arial"/>
          <w:sz w:val="20"/>
          <w:szCs w:val="20"/>
          <w:lang w:val="en"/>
        </w:rPr>
        <w:fldChar w:fldCharType="end"/>
      </w:r>
      <w:r w:rsidRPr="00402091">
        <w:rPr>
          <w:rFonts w:ascii="Arial" w:hAnsi="Arial" w:cs="Arial"/>
          <w:sz w:val="20"/>
          <w:szCs w:val="20"/>
          <w:lang w:val="en"/>
        </w:rPr>
        <w:t>. This dimension is consistent throughout the material which means that the SIPM with a high score is eligible to use and reliable for the achievement of the course competencies. In Figure 2 it is shown that SIPM is generally reliable for the achievement of subject competencies, except for SIPMs 10 and 13.</w:t>
      </w:r>
    </w:p>
    <w:p w:rsidR="002B3EA9" w:rsidRDefault="002B3EA9" w:rsidP="00B42824">
      <w:pPr>
        <w:spacing w:before="120" w:after="120" w:line="240" w:lineRule="auto"/>
        <w:jc w:val="both"/>
        <w:rPr>
          <w:rFonts w:ascii="Arial" w:hAnsi="Arial" w:cs="Arial"/>
          <w:sz w:val="20"/>
          <w:szCs w:val="20"/>
          <w:lang w:val="en"/>
        </w:rPr>
      </w:pPr>
      <w:r w:rsidRPr="00402091">
        <w:rPr>
          <w:rFonts w:ascii="Arial" w:hAnsi="Arial" w:cs="Arial"/>
          <w:sz w:val="20"/>
          <w:szCs w:val="20"/>
          <w:lang w:val="en"/>
        </w:rPr>
        <w:t xml:space="preserve">In Figure 2, the second </w:t>
      </w:r>
      <w:r w:rsidR="00C47D49">
        <w:rPr>
          <w:rFonts w:ascii="Arial" w:hAnsi="Arial" w:cs="Arial"/>
          <w:sz w:val="20"/>
          <w:szCs w:val="20"/>
          <w:lang w:val="en"/>
        </w:rPr>
        <w:t>dimension</w:t>
      </w:r>
      <w:r w:rsidRPr="00402091">
        <w:rPr>
          <w:rFonts w:ascii="Arial" w:hAnsi="Arial" w:cs="Arial"/>
          <w:sz w:val="20"/>
          <w:szCs w:val="20"/>
          <w:lang w:val="en"/>
        </w:rPr>
        <w:t xml:space="preserve"> separates SIPM positions from SIPM having a high degree of conformity (K1 criterion). The position of SIPM number 13 indicates a high level of development but contrasts with other criteria conditions. This second </w:t>
      </w:r>
      <w:r w:rsidR="00C47D49">
        <w:rPr>
          <w:rFonts w:ascii="Arial" w:hAnsi="Arial" w:cs="Arial"/>
          <w:sz w:val="20"/>
          <w:szCs w:val="20"/>
          <w:lang w:val="en"/>
        </w:rPr>
        <w:t>dimension</w:t>
      </w:r>
      <w:r w:rsidRPr="00402091">
        <w:rPr>
          <w:rFonts w:ascii="Arial" w:hAnsi="Arial" w:cs="Arial"/>
          <w:sz w:val="20"/>
          <w:szCs w:val="20"/>
          <w:lang w:val="en"/>
        </w:rPr>
        <w:t xml:space="preserve"> is identified as a level of material upgrades with other criteria depending on the subject matter in the chapter.</w:t>
      </w:r>
    </w:p>
    <w:p w:rsidR="002B3EA9" w:rsidRDefault="002B3EA9" w:rsidP="00B42824">
      <w:pPr>
        <w:spacing w:before="120" w:after="120" w:line="240" w:lineRule="auto"/>
        <w:jc w:val="both"/>
        <w:rPr>
          <w:rFonts w:ascii="Arial" w:hAnsi="Arial" w:cs="Arial"/>
          <w:sz w:val="20"/>
          <w:szCs w:val="20"/>
          <w:lang w:val="en"/>
        </w:rPr>
      </w:pPr>
      <w:r w:rsidRPr="00402091">
        <w:rPr>
          <w:rFonts w:ascii="Arial" w:hAnsi="Arial" w:cs="Arial"/>
          <w:sz w:val="20"/>
          <w:szCs w:val="20"/>
          <w:lang w:val="en"/>
        </w:rPr>
        <w:t xml:space="preserve">The third </w:t>
      </w:r>
      <w:r w:rsidR="00C47D49">
        <w:rPr>
          <w:rFonts w:ascii="Arial" w:hAnsi="Arial" w:cs="Arial"/>
          <w:sz w:val="20"/>
          <w:szCs w:val="20"/>
          <w:lang w:val="en"/>
        </w:rPr>
        <w:t>dimension</w:t>
      </w:r>
      <w:r w:rsidRPr="00402091">
        <w:rPr>
          <w:rFonts w:ascii="Arial" w:hAnsi="Arial" w:cs="Arial"/>
          <w:sz w:val="20"/>
          <w:szCs w:val="20"/>
          <w:lang w:val="en"/>
        </w:rPr>
        <w:t xml:space="preserve"> separates the SIPM-SIPM </w:t>
      </w:r>
      <w:r w:rsidR="006E239A">
        <w:rPr>
          <w:rFonts w:ascii="Arial" w:hAnsi="Arial" w:cs="Arial"/>
          <w:sz w:val="20"/>
          <w:szCs w:val="20"/>
          <w:lang w:val="en"/>
        </w:rPr>
        <w:t>from SIPM which has a high test</w:t>
      </w:r>
      <w:r w:rsidRPr="00402091">
        <w:rPr>
          <w:rFonts w:ascii="Arial" w:hAnsi="Arial" w:cs="Arial"/>
          <w:sz w:val="20"/>
          <w:szCs w:val="20"/>
          <w:lang w:val="en"/>
        </w:rPr>
        <w:t>/assignment criteri</w:t>
      </w:r>
      <w:r w:rsidR="006E239A">
        <w:rPr>
          <w:rFonts w:ascii="Arial" w:hAnsi="Arial" w:cs="Arial"/>
          <w:sz w:val="20"/>
          <w:szCs w:val="20"/>
          <w:lang w:val="en"/>
        </w:rPr>
        <w:t>a</w:t>
      </w:r>
      <w:r w:rsidRPr="00402091">
        <w:rPr>
          <w:rFonts w:ascii="Arial" w:hAnsi="Arial" w:cs="Arial"/>
          <w:sz w:val="20"/>
          <w:szCs w:val="20"/>
          <w:lang w:val="en"/>
        </w:rPr>
        <w:t xml:space="preserve"> score (criteri</w:t>
      </w:r>
      <w:r w:rsidR="006E239A">
        <w:rPr>
          <w:rFonts w:ascii="Arial" w:hAnsi="Arial" w:cs="Arial"/>
          <w:sz w:val="20"/>
          <w:szCs w:val="20"/>
          <w:lang w:val="en"/>
        </w:rPr>
        <w:t>a</w:t>
      </w:r>
      <w:r w:rsidRPr="00402091">
        <w:rPr>
          <w:rFonts w:ascii="Arial" w:hAnsi="Arial" w:cs="Arial"/>
          <w:sz w:val="20"/>
          <w:szCs w:val="20"/>
          <w:lang w:val="en"/>
        </w:rPr>
        <w:t xml:space="preserve"> K7). The position of SIPM number 9 and 13 indicates a high level of task effectiveness/ test but contrasts with other criteria conditions. This third </w:t>
      </w:r>
      <w:r w:rsidR="00C47D49">
        <w:rPr>
          <w:rFonts w:ascii="Arial" w:hAnsi="Arial" w:cs="Arial"/>
          <w:sz w:val="20"/>
          <w:szCs w:val="20"/>
          <w:lang w:val="en"/>
        </w:rPr>
        <w:t>dimension</w:t>
      </w:r>
      <w:r w:rsidRPr="00402091">
        <w:rPr>
          <w:rFonts w:ascii="Arial" w:hAnsi="Arial" w:cs="Arial"/>
          <w:sz w:val="20"/>
          <w:szCs w:val="20"/>
          <w:lang w:val="en"/>
        </w:rPr>
        <w:t xml:space="preserve"> is identified as the effectiveness of the task/test with other criteria depending on the subject matter in the chapter.</w:t>
      </w:r>
    </w:p>
    <w:p w:rsidR="002B58E3" w:rsidRDefault="002B3EA9" w:rsidP="002324EC">
      <w:pPr>
        <w:spacing w:before="120" w:after="120" w:line="240" w:lineRule="auto"/>
        <w:jc w:val="both"/>
        <w:rPr>
          <w:rFonts w:ascii="Arial" w:hAnsi="Arial" w:cs="Arial"/>
          <w:sz w:val="20"/>
          <w:szCs w:val="20"/>
          <w:lang w:val="en"/>
        </w:rPr>
      </w:pPr>
      <w:r w:rsidRPr="00402091">
        <w:rPr>
          <w:rFonts w:ascii="Arial" w:hAnsi="Arial" w:cs="Arial"/>
          <w:sz w:val="20"/>
          <w:szCs w:val="20"/>
          <w:lang w:val="en"/>
        </w:rPr>
        <w:t xml:space="preserve">Thus, the three main dimensions of SIPM material </w:t>
      </w:r>
      <w:r w:rsidR="00DB27AF">
        <w:rPr>
          <w:rFonts w:ascii="Arial" w:hAnsi="Arial" w:cs="Arial"/>
          <w:sz w:val="20"/>
          <w:szCs w:val="20"/>
          <w:lang w:val="en"/>
        </w:rPr>
        <w:t>quality</w:t>
      </w:r>
      <w:r w:rsidRPr="00402091">
        <w:rPr>
          <w:rFonts w:ascii="Arial" w:hAnsi="Arial" w:cs="Arial"/>
          <w:sz w:val="20"/>
          <w:szCs w:val="20"/>
          <w:lang w:val="en"/>
        </w:rPr>
        <w:t xml:space="preserve"> according to expert material judgments are the extent of content-scope </w:t>
      </w:r>
      <w:r w:rsidR="00DB27AF">
        <w:rPr>
          <w:rFonts w:ascii="Arial" w:hAnsi="Arial" w:cs="Arial"/>
          <w:sz w:val="20"/>
          <w:szCs w:val="20"/>
          <w:lang w:val="en"/>
        </w:rPr>
        <w:t>quality</w:t>
      </w:r>
      <w:r w:rsidRPr="00402091">
        <w:rPr>
          <w:rFonts w:ascii="Arial" w:hAnsi="Arial" w:cs="Arial"/>
          <w:sz w:val="20"/>
          <w:szCs w:val="20"/>
          <w:lang w:val="en"/>
        </w:rPr>
        <w:t xml:space="preserve">, level of updating, and level of task/test effectiveness. According to </w:t>
      </w:r>
      <w:r w:rsidRPr="00402091">
        <w:rPr>
          <w:rFonts w:ascii="Arial" w:hAnsi="Arial" w:cs="Arial"/>
          <w:sz w:val="20"/>
          <w:szCs w:val="20"/>
          <w:lang w:val="en"/>
        </w:rPr>
        <w:lastRenderedPageBreak/>
        <w:t xml:space="preserve">the criteria contribution, the first dimension (content and coverage </w:t>
      </w:r>
      <w:r w:rsidR="00DB27AF">
        <w:rPr>
          <w:rFonts w:ascii="Arial" w:hAnsi="Arial" w:cs="Arial"/>
          <w:sz w:val="20"/>
          <w:szCs w:val="20"/>
          <w:lang w:val="en"/>
        </w:rPr>
        <w:t>quality</w:t>
      </w:r>
      <w:r w:rsidRPr="00402091">
        <w:rPr>
          <w:rFonts w:ascii="Arial" w:hAnsi="Arial" w:cs="Arial"/>
          <w:sz w:val="20"/>
          <w:szCs w:val="20"/>
          <w:lang w:val="en"/>
        </w:rPr>
        <w:t xml:space="preserve"> level) of SIPM</w:t>
      </w:r>
      <w:r w:rsidR="006E239A">
        <w:rPr>
          <w:rFonts w:ascii="Arial" w:hAnsi="Arial" w:cs="Arial"/>
          <w:sz w:val="20"/>
          <w:szCs w:val="20"/>
          <w:lang w:val="en"/>
        </w:rPr>
        <w:t>s</w:t>
      </w:r>
      <w:r w:rsidRPr="00402091">
        <w:rPr>
          <w:rFonts w:ascii="Arial" w:hAnsi="Arial" w:cs="Arial"/>
          <w:sz w:val="20"/>
          <w:szCs w:val="20"/>
          <w:lang w:val="en"/>
        </w:rPr>
        <w:t xml:space="preserve"> is determined by the </w:t>
      </w:r>
      <w:r w:rsidR="006E239A">
        <w:rPr>
          <w:rFonts w:ascii="Arial" w:hAnsi="Arial" w:cs="Arial"/>
          <w:sz w:val="20"/>
          <w:szCs w:val="20"/>
          <w:lang w:val="en"/>
        </w:rPr>
        <w:t xml:space="preserve">criteria of </w:t>
      </w:r>
      <w:r w:rsidRPr="00402091">
        <w:rPr>
          <w:rFonts w:ascii="Arial" w:hAnsi="Arial" w:cs="Arial"/>
          <w:sz w:val="20"/>
          <w:szCs w:val="20"/>
          <w:lang w:val="en"/>
        </w:rPr>
        <w:t xml:space="preserve">a consistent and balanced paradigm of thought in each chapter as well as between SIPM chapters. Unlike the first dimension, the second dimension (level of update) of SIPM material is different in each chapter and is generally contrasted with the </w:t>
      </w:r>
      <w:r w:rsidR="00DB27AF">
        <w:rPr>
          <w:rFonts w:ascii="Arial" w:hAnsi="Arial" w:cs="Arial"/>
          <w:sz w:val="20"/>
          <w:szCs w:val="20"/>
          <w:lang w:val="en"/>
        </w:rPr>
        <w:t>content eligibility</w:t>
      </w:r>
      <w:r w:rsidRPr="00402091">
        <w:rPr>
          <w:rFonts w:ascii="Arial" w:hAnsi="Arial" w:cs="Arial"/>
          <w:sz w:val="20"/>
          <w:szCs w:val="20"/>
          <w:lang w:val="en"/>
        </w:rPr>
        <w:t xml:space="preserve"> condition and the scope of the effectiveness of the task/test. Meanwhile, the third dimension (the level of task effectiveness/test) also varies in each chapter, as well as in contrast with the </w:t>
      </w:r>
      <w:r w:rsidR="00DB27AF">
        <w:rPr>
          <w:rFonts w:ascii="Arial" w:hAnsi="Arial" w:cs="Arial"/>
          <w:sz w:val="20"/>
          <w:szCs w:val="20"/>
          <w:lang w:val="en"/>
        </w:rPr>
        <w:t>content eligibility</w:t>
      </w:r>
      <w:r w:rsidRPr="00402091">
        <w:rPr>
          <w:rFonts w:ascii="Arial" w:hAnsi="Arial" w:cs="Arial"/>
          <w:sz w:val="20"/>
          <w:szCs w:val="20"/>
          <w:lang w:val="en"/>
        </w:rPr>
        <w:t xml:space="preserve"> condition and the scope of the material and the </w:t>
      </w:r>
      <w:r w:rsidR="006E239A">
        <w:rPr>
          <w:rFonts w:ascii="Arial" w:hAnsi="Arial" w:cs="Arial"/>
          <w:sz w:val="20"/>
          <w:szCs w:val="20"/>
          <w:lang w:val="en"/>
        </w:rPr>
        <w:t xml:space="preserve">present </w:t>
      </w:r>
      <w:r w:rsidRPr="00402091">
        <w:rPr>
          <w:rFonts w:ascii="Arial" w:hAnsi="Arial" w:cs="Arial"/>
          <w:sz w:val="20"/>
          <w:szCs w:val="20"/>
          <w:lang w:val="en"/>
        </w:rPr>
        <w:t>condition.</w:t>
      </w:r>
    </w:p>
    <w:p w:rsidR="00C76184" w:rsidRPr="003103DE" w:rsidRDefault="00C76184" w:rsidP="00C76184">
      <w:pPr>
        <w:spacing w:before="120" w:after="120" w:line="240" w:lineRule="auto"/>
        <w:jc w:val="both"/>
        <w:rPr>
          <w:rFonts w:ascii="Arial" w:hAnsi="Arial" w:cs="Arial"/>
          <w:sz w:val="20"/>
          <w:szCs w:val="20"/>
        </w:rPr>
      </w:pPr>
      <w:r w:rsidRPr="003103DE">
        <w:rPr>
          <w:rFonts w:ascii="Arial" w:hAnsi="Arial" w:cs="Arial"/>
          <w:sz w:val="20"/>
          <w:szCs w:val="20"/>
        </w:rPr>
        <w:t xml:space="preserve">Majority of </w:t>
      </w:r>
      <w:r>
        <w:rPr>
          <w:rFonts w:ascii="Arial" w:hAnsi="Arial" w:cs="Arial"/>
          <w:sz w:val="20"/>
          <w:szCs w:val="20"/>
        </w:rPr>
        <w:t xml:space="preserve">reviewers </w:t>
      </w:r>
      <w:r w:rsidRPr="003103DE">
        <w:rPr>
          <w:rFonts w:ascii="Arial" w:hAnsi="Arial" w:cs="Arial"/>
          <w:sz w:val="20"/>
          <w:szCs w:val="20"/>
        </w:rPr>
        <w:t xml:space="preserve">opined that quality of content </w:t>
      </w:r>
      <w:r w:rsidR="005130B1">
        <w:rPr>
          <w:rFonts w:ascii="Arial" w:hAnsi="Arial" w:cs="Arial"/>
          <w:sz w:val="20"/>
          <w:szCs w:val="20"/>
          <w:lang w:val="id-ID"/>
        </w:rPr>
        <w:t xml:space="preserve">(content eligibility) </w:t>
      </w:r>
      <w:r w:rsidRPr="003103DE">
        <w:rPr>
          <w:rFonts w:ascii="Arial" w:hAnsi="Arial" w:cs="Arial"/>
          <w:sz w:val="20"/>
          <w:szCs w:val="20"/>
        </w:rPr>
        <w:t xml:space="preserve">was </w:t>
      </w:r>
      <w:r w:rsidR="005130B1">
        <w:rPr>
          <w:rFonts w:ascii="Arial" w:hAnsi="Arial" w:cs="Arial"/>
          <w:sz w:val="20"/>
          <w:szCs w:val="20"/>
          <w:lang w:val="id-ID"/>
        </w:rPr>
        <w:t xml:space="preserve">consistent </w:t>
      </w:r>
      <w:r w:rsidRPr="003103DE">
        <w:rPr>
          <w:rFonts w:ascii="Arial" w:hAnsi="Arial" w:cs="Arial"/>
          <w:sz w:val="20"/>
          <w:szCs w:val="20"/>
        </w:rPr>
        <w:t>due to links among topics and logically sequence.</w:t>
      </w:r>
      <w:r w:rsidR="005130B1">
        <w:rPr>
          <w:rFonts w:ascii="Arial" w:hAnsi="Arial" w:cs="Arial"/>
          <w:sz w:val="20"/>
          <w:szCs w:val="20"/>
          <w:lang w:val="id-ID"/>
        </w:rPr>
        <w:t xml:space="preserve"> This indicate that the quality of content (or content eligibility) is at the same level over chapters.</w:t>
      </w:r>
      <w:r w:rsidRPr="003103DE">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ADDIN EN.CITE &lt;EndNote&gt;&lt;Cite AuthorYear="1"&gt;&lt;Author&gt;Freeman&lt;/Author&gt;&lt;Year&gt;2004&lt;/Year&gt;&lt;RecNum&gt;4414&lt;/RecNum&gt;&lt;DisplayText&gt;Freeman (2004)&lt;/DisplayText&gt;&lt;record&gt;&lt;rec-number&gt;4414&lt;/rec-number&gt;&lt;foreign-keys&gt;&lt;key app="EN" db-id="2r2z0vwarztrtxe5daz50sfcd9wz00v2f0vf" timestamp="1502165221"&gt;4414&lt;/key&gt;&lt;/foreign-keys&gt;&lt;ref-type name="Book"&gt;6&lt;/ref-type&gt;&lt;contributors&gt;&lt;authors&gt;&lt;author&gt;Freeman, Richard&lt;/author&gt;&lt;/authors&gt;&lt;/contributors&gt;&lt;titles&gt;&lt;title&gt;Planning and implementing open and distance learning systems: a handbook for decision makers&lt;/title&gt;&lt;/titles&gt;&lt;dates&gt;&lt;year&gt;2004&lt;/year&gt;&lt;/dates&gt;&lt;pub-location&gt;Canada&lt;/pub-location&gt;&lt;publisher&gt;The Commonwealth of Learning&lt;/publisher&gt;&lt;isbn&gt;1895369916&lt;/isbn&gt;&lt;urls&gt;&lt;/urls&gt;&lt;/record&gt;&lt;/Cite&gt;&lt;/EndNote&gt;</w:instrText>
      </w:r>
      <w:r>
        <w:rPr>
          <w:rFonts w:ascii="Arial" w:hAnsi="Arial" w:cs="Arial"/>
          <w:sz w:val="20"/>
          <w:szCs w:val="20"/>
        </w:rPr>
        <w:fldChar w:fldCharType="separate"/>
      </w:r>
      <w:r>
        <w:rPr>
          <w:rFonts w:ascii="Arial" w:hAnsi="Arial" w:cs="Arial"/>
          <w:noProof/>
          <w:sz w:val="20"/>
          <w:szCs w:val="20"/>
        </w:rPr>
        <w:t>Freeman (2004)</w:t>
      </w:r>
      <w:r>
        <w:rPr>
          <w:rFonts w:ascii="Arial" w:hAnsi="Arial" w:cs="Arial"/>
          <w:sz w:val="20"/>
          <w:szCs w:val="20"/>
        </w:rPr>
        <w:fldChar w:fldCharType="end"/>
      </w:r>
      <w:r w:rsidRPr="003103DE">
        <w:rPr>
          <w:rFonts w:ascii="Arial" w:hAnsi="Arial" w:cs="Arial"/>
          <w:sz w:val="20"/>
          <w:szCs w:val="20"/>
        </w:rPr>
        <w:t xml:space="preserve"> also described the indicators of quality of self-instructional material such as learners’ needs, abilities, logical link and sequence. Further </w:t>
      </w:r>
      <w:r>
        <w:rPr>
          <w:rFonts w:ascii="Arial" w:hAnsi="Arial" w:cs="Arial"/>
          <w:sz w:val="20"/>
          <w:szCs w:val="20"/>
        </w:rPr>
        <w:fldChar w:fldCharType="begin"/>
      </w:r>
      <w:r>
        <w:rPr>
          <w:rFonts w:ascii="Arial" w:hAnsi="Arial" w:cs="Arial"/>
          <w:sz w:val="20"/>
          <w:szCs w:val="20"/>
        </w:rPr>
        <w:instrText xml:space="preserve"> ADDIN EN.CITE &lt;EndNote&gt;&lt;Cite AuthorYear="1"&gt;&lt;Author&gt;Holmberg&lt;/Author&gt;&lt;Year&gt;1995&lt;/Year&gt;&lt;RecNum&gt;886&lt;/RecNum&gt;&lt;DisplayText&gt;Holmberg (1995)&lt;/DisplayText&gt;&lt;record&gt;&lt;rec-number&gt;886&lt;/rec-number&gt;&lt;foreign-keys&gt;&lt;key app="EN" db-id="2r2z0vwarztrtxe5daz50sfcd9wz00v2f0vf" timestamp="1315719606"&gt;886&lt;/key&gt;&lt;/foreign-keys&gt;&lt;ref-type name="Book"&gt;6&lt;/ref-type&gt;&lt;contributors&gt;&lt;authors&gt;&lt;author&gt;Holmberg, Börje&lt;/author&gt;&lt;/authors&gt;&lt;/contributors&gt;&lt;titles&gt;&lt;title&gt;Theory and practice of distance education&lt;/title&gt;&lt;/titles&gt;&lt;number&gt;Book, Whole&lt;/number&gt;&lt;keywords&gt;&lt;keyword&gt;Distance education&lt;/keyword&gt;&lt;keyword&gt;Distance study&lt;/keyword&gt;&lt;/keywords&gt;&lt;dates&gt;&lt;year&gt;1995&lt;/year&gt;&lt;/dates&gt;&lt;pub-location&gt;New York&lt;/pub-location&gt;&lt;publisher&gt;Routledge&lt;/publisher&gt;&lt;isbn&gt;9780415112925, 0415112923&lt;/isbn&gt;&lt;urls&gt;&lt;related-urls&gt;&lt;url&gt;http://sfu.summon.serialssolutions.com/link/eJw9jM0KgkAURq9ZCJav0c7ROzqpQbSIgkBtMdSinX-RoY7MKNHbZ5sOfBy-zQHY82uSXFKbHzk_T27fVY6kl6Ikamxb0RFVyTprlBLNONSiU6QQrY0M0bcx8jQwkxtL4zC-h4cZrJ_D0G8dZ5DiQ5o6J-oxkiJzZFUIWe5yDJD6GzoHnfHTAiylXu4EZSG6aIDp-r8yjahngBUF4f-zJehTawUaWtO-z4QwDQ&lt;/url&gt;&lt;/related-urls&gt;&lt;/urls&gt;&lt;/record&gt;&lt;/Cite&gt;&lt;/EndNote&gt;</w:instrText>
      </w:r>
      <w:r>
        <w:rPr>
          <w:rFonts w:ascii="Arial" w:hAnsi="Arial" w:cs="Arial"/>
          <w:sz w:val="20"/>
          <w:szCs w:val="20"/>
        </w:rPr>
        <w:fldChar w:fldCharType="separate"/>
      </w:r>
      <w:r>
        <w:rPr>
          <w:rFonts w:ascii="Arial" w:hAnsi="Arial" w:cs="Arial"/>
          <w:noProof/>
          <w:sz w:val="20"/>
          <w:szCs w:val="20"/>
        </w:rPr>
        <w:t>Holmberg (1995)</w:t>
      </w:r>
      <w:r>
        <w:rPr>
          <w:rFonts w:ascii="Arial" w:hAnsi="Arial" w:cs="Arial"/>
          <w:sz w:val="20"/>
          <w:szCs w:val="20"/>
        </w:rPr>
        <w:fldChar w:fldCharType="end"/>
      </w:r>
      <w:r w:rsidRPr="003103DE">
        <w:rPr>
          <w:rFonts w:ascii="Arial" w:hAnsi="Arial" w:cs="Arial"/>
          <w:sz w:val="20"/>
          <w:szCs w:val="20"/>
        </w:rPr>
        <w:t>, pointed out the elements required for effective writing of material such as activities, feedback or assessment questions, writing style (</w:t>
      </w:r>
      <w:r>
        <w:rPr>
          <w:rFonts w:ascii="Arial" w:hAnsi="Arial" w:cs="Arial"/>
          <w:sz w:val="20"/>
          <w:szCs w:val="20"/>
        </w:rPr>
        <w:t>narative</w:t>
      </w:r>
      <w:r w:rsidRPr="003103DE">
        <w:rPr>
          <w:rFonts w:ascii="Arial" w:hAnsi="Arial" w:cs="Arial"/>
          <w:sz w:val="20"/>
          <w:szCs w:val="20"/>
        </w:rPr>
        <w:t>), easy language, attractive presentation and using daily life examples and illustrations. During this study researcher</w:t>
      </w:r>
      <w:r>
        <w:rPr>
          <w:rFonts w:ascii="Arial" w:hAnsi="Arial" w:cs="Arial"/>
          <w:sz w:val="20"/>
          <w:szCs w:val="20"/>
        </w:rPr>
        <w:t>s</w:t>
      </w:r>
      <w:r w:rsidRPr="003103DE">
        <w:rPr>
          <w:rFonts w:ascii="Arial" w:hAnsi="Arial" w:cs="Arial"/>
          <w:sz w:val="20"/>
          <w:szCs w:val="20"/>
        </w:rPr>
        <w:t xml:space="preserve"> focused these aspects required for self-instructional material in distance learning system. </w:t>
      </w:r>
      <w:r>
        <w:rPr>
          <w:rFonts w:ascii="Arial" w:hAnsi="Arial" w:cs="Arial"/>
          <w:sz w:val="20"/>
          <w:szCs w:val="20"/>
        </w:rPr>
        <w:t>F</w:t>
      </w:r>
      <w:r w:rsidRPr="003103DE">
        <w:rPr>
          <w:rFonts w:ascii="Arial" w:hAnsi="Arial" w:cs="Arial"/>
          <w:sz w:val="20"/>
          <w:szCs w:val="20"/>
        </w:rPr>
        <w:t>ortunately majority of respondents of this study opined that material was consonant with social demands.</w:t>
      </w:r>
    </w:p>
    <w:p w:rsidR="000D1F07" w:rsidRPr="00F06724" w:rsidRDefault="00495678" w:rsidP="000D1F07">
      <w:pPr>
        <w:spacing w:before="120" w:after="120" w:line="240" w:lineRule="auto"/>
        <w:jc w:val="both"/>
        <w:rPr>
          <w:rFonts w:ascii="Arial" w:hAnsi="Arial" w:cs="Arial"/>
          <w:sz w:val="20"/>
          <w:szCs w:val="20"/>
        </w:rPr>
      </w:pPr>
      <w:r w:rsidRPr="00F06724">
        <w:rPr>
          <w:rFonts w:ascii="Arial" w:hAnsi="Arial" w:cs="Arial"/>
          <w:sz w:val="20"/>
          <w:szCs w:val="20"/>
        </w:rPr>
        <w:t>As self-instructional material is indispensible in distance learning system and its quality can affect the learning of students</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ADDIN EN.CITE &lt;EndNote&gt;&lt;Cite&gt;&lt;Author&gt;Sultana&lt;/Author&gt;&lt;Year&gt;2016&lt;/Year&gt;&lt;RecNum&gt;4328&lt;/RecNum&gt;&lt;DisplayText&gt;(Sultana, 2016)&lt;/DisplayText&gt;&lt;record&gt;&lt;rec-number&gt;4328&lt;/rec-number&gt;&lt;foreign-keys&gt;&lt;key app="EN" db-id="2r2z0vwarztrtxe5daz50sfcd9wz00v2f0vf" timestamp="1492067415"&gt;4328&lt;/key&gt;&lt;/foreign-keys&gt;&lt;ref-type name="Journal Article"&gt;17&lt;/ref-type&gt;&lt;contributors&gt;&lt;authors&gt;&lt;author&gt;Sultana, Naveed&lt;/author&gt;&lt;/authors&gt;&lt;/contributors&gt;&lt;titles&gt;&lt;title&gt;Evaluation of Self-Instructional Print Material of Distance Education System&lt;/title&gt;&lt;secondary-title&gt;Bulletin of Education and Research&lt;/secondary-title&gt;&lt;/titles&gt;&lt;periodical&gt;&lt;full-title&gt;Bulletin of Education and Research&lt;/full-title&gt;&lt;/periodical&gt;&lt;volume&gt;38&lt;/volume&gt;&lt;number&gt;2&lt;/number&gt;&lt;dates&gt;&lt;year&gt;2016&lt;/year&gt;&lt;/dates&gt;&lt;pub-location&gt;Lahore&lt;/pub-location&gt;&lt;publisher&gt;AsiaNet Pakistan (Pvt) Ltd&lt;/publisher&gt;&lt;isbn&gt;0555-7747&lt;/isbn&gt;&lt;urls&gt;&lt;related-urls&gt;&lt;url&gt;http://sfu.summon.serialssolutions.com/2.0.0/link/0/eLvHCXMwpV3dS8MwEA9uT76In_gxISD4ItWtSZb0wYepEwWVwaY-jtimMJgdbHV_v3dtk3YbjIkvoaThmuZ3zV0v90EI86-b3tKeILSKIoz4Mk0_VjyKpB8yCbItVJJr7S_6y7rKkBtEFNzcfXT6_4Ye-gB8DKX9A_yOKHTANTABtMAG0G7ECF2XzzsLUDHj2Hsu08YCQr3pKEmvXnWazQYHPaBSiV-8c_8oMpsvHAEXibutb2I-Lo93rJjI0NCs5wb12p8xUNVVO0OrveyzMRvpN5NaxRY5U_XmKdouSv8j3LWEEKCy52k07RbLVIWV_FL0OIdAjvWSGJYgvcSU59_RKExvTeK992ukxiT6anqf7nioDSI18021z1oRpJl2MNglO4VaTzv58u-RLZPsY0XsYlkOyEsJA53EdBUGmsFALQw4yMJAHR2aw3BILh67g_snz05nWHDCbNhSCpVj-KFjR6SeTBJzTKhQgeaBNFwEMTfMD3TLSB6JkEvQs_jXCWmso3S6_vYZ2S6RbJA6vJM5z1Lr_AJwHCgt&lt;/url&gt;&lt;/related-urls&gt;&lt;/urls&gt;&lt;/record&gt;&lt;/Cite&gt;&lt;/EndNote&gt;</w:instrText>
      </w:r>
      <w:r>
        <w:rPr>
          <w:rFonts w:ascii="Arial" w:hAnsi="Arial" w:cs="Arial"/>
          <w:sz w:val="20"/>
          <w:szCs w:val="20"/>
        </w:rPr>
        <w:fldChar w:fldCharType="separate"/>
      </w:r>
      <w:r>
        <w:rPr>
          <w:rFonts w:ascii="Arial" w:hAnsi="Arial" w:cs="Arial"/>
          <w:noProof/>
          <w:sz w:val="20"/>
          <w:szCs w:val="20"/>
        </w:rPr>
        <w:t>(Sultana, 2016)</w:t>
      </w:r>
      <w:r>
        <w:rPr>
          <w:rFonts w:ascii="Arial" w:hAnsi="Arial" w:cs="Arial"/>
          <w:sz w:val="20"/>
          <w:szCs w:val="20"/>
        </w:rPr>
        <w:fldChar w:fldCharType="end"/>
      </w:r>
      <w:r w:rsidRPr="00F06724">
        <w:rPr>
          <w:rFonts w:ascii="Arial" w:hAnsi="Arial" w:cs="Arial"/>
          <w:sz w:val="20"/>
          <w:szCs w:val="20"/>
        </w:rPr>
        <w:t xml:space="preserve">. </w:t>
      </w:r>
      <w:r w:rsidR="000D1F07" w:rsidRPr="00F06724">
        <w:rPr>
          <w:rFonts w:ascii="Arial" w:hAnsi="Arial" w:cs="Arial"/>
          <w:sz w:val="20"/>
          <w:szCs w:val="20"/>
        </w:rPr>
        <w:t xml:space="preserve">It is established fact that all types of material either print, non print or self instructional are developed effectively on basis of clarity and relevance of the objectives. And objectives provide the standards and required criteria </w:t>
      </w:r>
      <w:r w:rsidR="000D1F07">
        <w:rPr>
          <w:rFonts w:ascii="Arial" w:hAnsi="Arial" w:cs="Arial"/>
          <w:sz w:val="20"/>
          <w:szCs w:val="20"/>
        </w:rPr>
        <w:fldChar w:fldCharType="begin"/>
      </w:r>
      <w:r w:rsidR="000D1F07">
        <w:rPr>
          <w:rFonts w:ascii="Arial" w:hAnsi="Arial" w:cs="Arial"/>
          <w:sz w:val="20"/>
          <w:szCs w:val="20"/>
        </w:rPr>
        <w:instrText xml:space="preserve"> ADDIN EN.CITE &lt;EndNote&gt;&lt;Cite&gt;&lt;Author&gt;Evans&lt;/Author&gt;&lt;Year&gt;2008&lt;/Year&gt;&lt;RecNum&gt;4413&lt;/RecNum&gt;&lt;DisplayText&gt;(Evans, Haughey, &amp;amp; Murphy, 2008)&lt;/DisplayText&gt;&lt;record&gt;&lt;rec-number&gt;4413&lt;/rec-number&gt;&lt;foreign-keys&gt;&lt;key app="EN" db-id="2r2z0vwarztrtxe5daz50sfcd9wz00v2f0vf" timestamp="1502164278"&gt;4413&lt;/key&gt;&lt;/foreign-keys&gt;&lt;ref-type name="Book"&gt;6&lt;/ref-type&gt;&lt;contributors&gt;&lt;authors&gt;&lt;author&gt;Evans, Terry D.&lt;/author&gt;&lt;author&gt;Haughey, Margaret&lt;/author&gt;&lt;author&gt;Murphy, David&lt;/author&gt;&lt;/authors&gt;&lt;/contributors&gt;&lt;titles&gt;&lt;title&gt;International handbook of distance education&lt;/title&gt;&lt;/titles&gt;&lt;dates&gt;&lt;year&gt;2008&lt;/year&gt;&lt;/dates&gt;&lt;pub-location&gt;Bingley :&lt;/pub-location&gt;&lt;publisher&gt;Emerald&lt;/publisher&gt;&lt;isbn&gt;9780857245151 (electronic bk.)&amp;#xD;0857245155 (electronic bk.)&lt;/isbn&gt;&lt;urls&gt;&lt;related-urls&gt;&lt;url&gt;http://site.ebrary.com/lib/stanford/Doc?id=10409253&lt;/url&gt;&lt;/related-urls&gt;&lt;/urls&gt;&lt;/record&gt;&lt;/Cite&gt;&lt;/EndNote&gt;</w:instrText>
      </w:r>
      <w:r w:rsidR="000D1F07">
        <w:rPr>
          <w:rFonts w:ascii="Arial" w:hAnsi="Arial" w:cs="Arial"/>
          <w:sz w:val="20"/>
          <w:szCs w:val="20"/>
        </w:rPr>
        <w:fldChar w:fldCharType="separate"/>
      </w:r>
      <w:r w:rsidR="000D1F07">
        <w:rPr>
          <w:rFonts w:ascii="Arial" w:hAnsi="Arial" w:cs="Arial"/>
          <w:noProof/>
          <w:sz w:val="20"/>
          <w:szCs w:val="20"/>
        </w:rPr>
        <w:t>(Evans, Haughey, &amp; Murphy, 2008)</w:t>
      </w:r>
      <w:r w:rsidR="000D1F07">
        <w:rPr>
          <w:rFonts w:ascii="Arial" w:hAnsi="Arial" w:cs="Arial"/>
          <w:sz w:val="20"/>
          <w:szCs w:val="20"/>
        </w:rPr>
        <w:fldChar w:fldCharType="end"/>
      </w:r>
      <w:r w:rsidR="000D1F07" w:rsidRPr="00F06724">
        <w:rPr>
          <w:rFonts w:ascii="Arial" w:hAnsi="Arial" w:cs="Arial"/>
          <w:sz w:val="20"/>
          <w:szCs w:val="20"/>
        </w:rPr>
        <w:t>. They also asserted that logical link of material makes the quality material and this material will enhance the learning of students.</w:t>
      </w:r>
    </w:p>
    <w:p w:rsidR="00495678" w:rsidRPr="00F06724" w:rsidRDefault="00495678" w:rsidP="00495678">
      <w:pPr>
        <w:spacing w:before="120" w:after="120" w:line="240" w:lineRule="auto"/>
        <w:jc w:val="both"/>
        <w:rPr>
          <w:rFonts w:ascii="Arial" w:hAnsi="Arial" w:cs="Arial"/>
          <w:sz w:val="20"/>
          <w:szCs w:val="20"/>
        </w:rPr>
      </w:pPr>
      <w:r w:rsidRPr="00F06724">
        <w:rPr>
          <w:rFonts w:ascii="Arial" w:hAnsi="Arial" w:cs="Arial"/>
          <w:sz w:val="20"/>
          <w:szCs w:val="20"/>
        </w:rPr>
        <w:t xml:space="preserve">Overall findings of this study will help the writers, course coordinators, reviewers and editors to make the self-instructional </w:t>
      </w:r>
      <w:r w:rsidR="00131057">
        <w:rPr>
          <w:rFonts w:ascii="Arial" w:hAnsi="Arial" w:cs="Arial"/>
          <w:sz w:val="20"/>
          <w:szCs w:val="20"/>
        </w:rPr>
        <w:t xml:space="preserve">print </w:t>
      </w:r>
      <w:r w:rsidRPr="00F06724">
        <w:rPr>
          <w:rFonts w:ascii="Arial" w:hAnsi="Arial" w:cs="Arial"/>
          <w:sz w:val="20"/>
          <w:szCs w:val="20"/>
        </w:rPr>
        <w:t xml:space="preserve">material significant, </w:t>
      </w:r>
      <w:r w:rsidR="005130B1">
        <w:rPr>
          <w:rFonts w:ascii="Arial" w:hAnsi="Arial" w:cs="Arial"/>
          <w:sz w:val="20"/>
          <w:szCs w:val="20"/>
          <w:lang w:val="id-ID"/>
        </w:rPr>
        <w:t>accordance to recently</w:t>
      </w:r>
      <w:r w:rsidR="00691672">
        <w:rPr>
          <w:rFonts w:ascii="Arial" w:hAnsi="Arial" w:cs="Arial"/>
          <w:sz w:val="20"/>
          <w:szCs w:val="20"/>
          <w:lang w:val="id-ID"/>
        </w:rPr>
        <w:t xml:space="preserve"> development on sciences/technology,</w:t>
      </w:r>
      <w:r w:rsidRPr="00F06724">
        <w:rPr>
          <w:rFonts w:ascii="Arial" w:hAnsi="Arial" w:cs="Arial"/>
          <w:sz w:val="20"/>
          <w:szCs w:val="20"/>
        </w:rPr>
        <w:t xml:space="preserve"> and </w:t>
      </w:r>
      <w:r w:rsidR="00691672">
        <w:rPr>
          <w:rFonts w:ascii="Arial" w:hAnsi="Arial" w:cs="Arial"/>
          <w:sz w:val="20"/>
          <w:szCs w:val="20"/>
          <w:lang w:val="id-ID"/>
        </w:rPr>
        <w:t>effective self-assessment task/test</w:t>
      </w:r>
      <w:r w:rsidRPr="00F06724">
        <w:rPr>
          <w:rFonts w:ascii="Arial" w:hAnsi="Arial" w:cs="Arial"/>
          <w:sz w:val="20"/>
          <w:szCs w:val="20"/>
        </w:rPr>
        <w:t>. As the distant learners mostly rely on this material for their quality learning.</w:t>
      </w:r>
    </w:p>
    <w:p w:rsidR="00495678" w:rsidRPr="002B3EA9" w:rsidRDefault="00495678" w:rsidP="00B42824">
      <w:pPr>
        <w:spacing w:before="120" w:after="120" w:line="240" w:lineRule="auto"/>
        <w:rPr>
          <w:rFonts w:ascii="Arial" w:hAnsi="Arial" w:cs="Arial"/>
          <w:sz w:val="20"/>
          <w:szCs w:val="20"/>
          <w:lang w:val="id-ID"/>
        </w:rPr>
      </w:pPr>
    </w:p>
    <w:p w:rsidR="00F535BC" w:rsidRPr="00540414" w:rsidRDefault="00540414" w:rsidP="00540414">
      <w:pPr>
        <w:pStyle w:val="Heading1"/>
        <w:spacing w:before="120" w:after="120" w:line="240" w:lineRule="auto"/>
        <w:rPr>
          <w:rFonts w:ascii="Arial" w:hAnsi="Arial" w:cs="Arial"/>
          <w:b/>
          <w:color w:val="auto"/>
          <w:sz w:val="24"/>
          <w:szCs w:val="24"/>
        </w:rPr>
      </w:pPr>
      <w:r w:rsidRPr="00540414">
        <w:rPr>
          <w:rFonts w:ascii="Arial" w:hAnsi="Arial" w:cs="Arial"/>
          <w:b/>
          <w:color w:val="auto"/>
          <w:sz w:val="24"/>
          <w:szCs w:val="24"/>
        </w:rPr>
        <w:t>CONCLUSION</w:t>
      </w:r>
    </w:p>
    <w:p w:rsidR="006465DE" w:rsidRPr="0067240B" w:rsidRDefault="00F522BB" w:rsidP="00F522BB">
      <w:pPr>
        <w:spacing w:before="120" w:after="120" w:line="240" w:lineRule="auto"/>
        <w:jc w:val="both"/>
        <w:rPr>
          <w:rFonts w:ascii="Arial" w:hAnsi="Arial" w:cs="Arial"/>
          <w:sz w:val="20"/>
          <w:szCs w:val="20"/>
          <w:lang w:val="id-ID"/>
        </w:rPr>
      </w:pPr>
      <w:r w:rsidRPr="00F522BB">
        <w:rPr>
          <w:rFonts w:ascii="Arial" w:hAnsi="Arial" w:cs="Arial"/>
          <w:sz w:val="20"/>
          <w:szCs w:val="20"/>
          <w:lang w:val="en"/>
        </w:rPr>
        <w:t xml:space="preserve">The main </w:t>
      </w:r>
      <w:r w:rsidRPr="00395B7A">
        <w:rPr>
          <w:rFonts w:ascii="Arial" w:hAnsi="Arial" w:cs="Arial"/>
          <w:sz w:val="20"/>
          <w:szCs w:val="20"/>
          <w:lang w:val="en"/>
        </w:rPr>
        <w:t xml:space="preserve">dimensions of the SIPM </w:t>
      </w:r>
      <w:r w:rsidR="00DB27AF" w:rsidRPr="00395B7A">
        <w:rPr>
          <w:rFonts w:ascii="Arial" w:hAnsi="Arial" w:cs="Arial"/>
          <w:sz w:val="20"/>
          <w:szCs w:val="20"/>
          <w:lang w:val="en"/>
        </w:rPr>
        <w:t>quality</w:t>
      </w:r>
      <w:r w:rsidRPr="00395B7A">
        <w:rPr>
          <w:rFonts w:ascii="Arial" w:hAnsi="Arial" w:cs="Arial"/>
          <w:sz w:val="20"/>
          <w:szCs w:val="20"/>
          <w:lang w:val="en"/>
        </w:rPr>
        <w:t xml:space="preserve"> </w:t>
      </w:r>
      <w:r w:rsidR="0067240B">
        <w:rPr>
          <w:rFonts w:ascii="Arial" w:hAnsi="Arial" w:cs="Arial"/>
          <w:sz w:val="20"/>
          <w:szCs w:val="20"/>
          <w:lang w:val="id-ID"/>
        </w:rPr>
        <w:t>at</w:t>
      </w:r>
      <w:r w:rsidRPr="00395B7A">
        <w:rPr>
          <w:rFonts w:ascii="Arial" w:hAnsi="Arial" w:cs="Arial"/>
          <w:sz w:val="20"/>
          <w:szCs w:val="20"/>
          <w:lang w:val="en"/>
        </w:rPr>
        <w:t xml:space="preserve"> </w:t>
      </w:r>
      <w:r w:rsidR="0067240B">
        <w:rPr>
          <w:rFonts w:ascii="Arial" w:hAnsi="Arial" w:cs="Arial"/>
          <w:sz w:val="20"/>
          <w:szCs w:val="20"/>
          <w:lang w:val="id-ID"/>
        </w:rPr>
        <w:t xml:space="preserve">UT’s </w:t>
      </w:r>
      <w:r w:rsidRPr="00395B7A">
        <w:rPr>
          <w:rFonts w:ascii="Arial" w:hAnsi="Arial" w:cs="Arial"/>
          <w:sz w:val="20"/>
          <w:szCs w:val="20"/>
          <w:lang w:val="en"/>
        </w:rPr>
        <w:t>Statistics Stud</w:t>
      </w:r>
      <w:r w:rsidR="007359A4" w:rsidRPr="00395B7A">
        <w:rPr>
          <w:rFonts w:ascii="Arial" w:hAnsi="Arial" w:cs="Arial"/>
          <w:sz w:val="20"/>
          <w:szCs w:val="20"/>
          <w:lang w:val="en"/>
        </w:rPr>
        <w:t>y</w:t>
      </w:r>
      <w:r w:rsidRPr="00395B7A">
        <w:rPr>
          <w:rFonts w:ascii="Arial" w:hAnsi="Arial" w:cs="Arial"/>
          <w:sz w:val="20"/>
          <w:szCs w:val="20"/>
          <w:lang w:val="en"/>
        </w:rPr>
        <w:t xml:space="preserve"> Program are</w:t>
      </w:r>
      <w:r w:rsidR="00986002">
        <w:rPr>
          <w:rFonts w:ascii="Arial" w:hAnsi="Arial" w:cs="Arial"/>
          <w:sz w:val="20"/>
          <w:szCs w:val="20"/>
          <w:lang w:val="en"/>
        </w:rPr>
        <w:t>:</w:t>
      </w:r>
      <w:r w:rsidRPr="00395B7A">
        <w:rPr>
          <w:rFonts w:ascii="Arial" w:hAnsi="Arial" w:cs="Arial"/>
          <w:sz w:val="20"/>
          <w:szCs w:val="20"/>
          <w:lang w:val="en"/>
        </w:rPr>
        <w:t xml:space="preserve"> the </w:t>
      </w:r>
      <w:r w:rsidR="00395B7A" w:rsidRPr="00395B7A">
        <w:rPr>
          <w:rFonts w:ascii="Arial" w:hAnsi="Arial" w:cs="Arial"/>
          <w:sz w:val="20"/>
          <w:szCs w:val="20"/>
          <w:lang w:val="en"/>
        </w:rPr>
        <w:t xml:space="preserve">content </w:t>
      </w:r>
      <w:r w:rsidR="00395B7A" w:rsidRPr="00395B7A">
        <w:rPr>
          <w:rFonts w:ascii="Arial" w:hAnsi="Arial" w:cs="Arial"/>
          <w:sz w:val="20"/>
          <w:szCs w:val="20"/>
          <w:lang w:val="id-ID"/>
        </w:rPr>
        <w:t>eligibility</w:t>
      </w:r>
      <w:r w:rsidRPr="00395B7A">
        <w:rPr>
          <w:rFonts w:ascii="Arial" w:hAnsi="Arial" w:cs="Arial"/>
          <w:sz w:val="20"/>
          <w:szCs w:val="20"/>
          <w:lang w:val="en"/>
        </w:rPr>
        <w:t xml:space="preserve">, </w:t>
      </w:r>
      <w:r w:rsidR="00986002">
        <w:rPr>
          <w:rFonts w:ascii="Arial" w:hAnsi="Arial" w:cs="Arial"/>
          <w:sz w:val="20"/>
          <w:szCs w:val="20"/>
          <w:lang w:val="en"/>
        </w:rPr>
        <w:t>validity component,</w:t>
      </w:r>
      <w:r w:rsidR="00395B7A" w:rsidRPr="00395B7A">
        <w:rPr>
          <w:rFonts w:ascii="Arial" w:eastAsia="Times New Roman" w:hAnsi="Arial" w:cs="Arial"/>
          <w:color w:val="000000"/>
          <w:sz w:val="20"/>
          <w:szCs w:val="20"/>
          <w:lang w:val="id-ID" w:eastAsia="id-ID"/>
        </w:rPr>
        <w:t xml:space="preserve"> </w:t>
      </w:r>
      <w:r w:rsidR="00986002">
        <w:rPr>
          <w:rFonts w:ascii="Arial" w:eastAsia="Times New Roman" w:hAnsi="Arial" w:cs="Arial"/>
          <w:color w:val="000000"/>
          <w:sz w:val="20"/>
          <w:szCs w:val="20"/>
          <w:lang w:eastAsia="id-ID"/>
        </w:rPr>
        <w:t>relevance component</w:t>
      </w:r>
      <w:r w:rsidRPr="00F522BB">
        <w:rPr>
          <w:rFonts w:ascii="Arial" w:hAnsi="Arial" w:cs="Arial"/>
          <w:sz w:val="20"/>
          <w:szCs w:val="20"/>
          <w:lang w:val="en"/>
        </w:rPr>
        <w:t xml:space="preserve">, and </w:t>
      </w:r>
      <w:r w:rsidR="00986002">
        <w:rPr>
          <w:rFonts w:ascii="Arial" w:hAnsi="Arial" w:cs="Arial"/>
          <w:sz w:val="20"/>
          <w:szCs w:val="20"/>
          <w:lang w:val="id-ID"/>
        </w:rPr>
        <w:t>self-assesment/</w:t>
      </w:r>
      <w:r w:rsidR="00395B7A">
        <w:rPr>
          <w:rFonts w:ascii="Arial" w:hAnsi="Arial" w:cs="Arial"/>
          <w:sz w:val="20"/>
          <w:szCs w:val="20"/>
          <w:lang w:val="id-ID"/>
        </w:rPr>
        <w:t xml:space="preserve">task </w:t>
      </w:r>
      <w:r w:rsidR="00395B7A" w:rsidRPr="00F522BB">
        <w:rPr>
          <w:rFonts w:ascii="Arial" w:hAnsi="Arial" w:cs="Arial"/>
          <w:sz w:val="20"/>
          <w:szCs w:val="20"/>
          <w:lang w:val="en"/>
        </w:rPr>
        <w:t>effectiveness</w:t>
      </w:r>
      <w:r w:rsidRPr="00F522BB">
        <w:rPr>
          <w:rFonts w:ascii="Arial" w:hAnsi="Arial" w:cs="Arial"/>
          <w:sz w:val="20"/>
          <w:szCs w:val="20"/>
          <w:lang w:val="en"/>
        </w:rPr>
        <w:t xml:space="preserve">. The </w:t>
      </w:r>
      <w:r w:rsidR="00DB27AF">
        <w:rPr>
          <w:rFonts w:ascii="Arial" w:hAnsi="Arial" w:cs="Arial"/>
          <w:sz w:val="20"/>
          <w:szCs w:val="20"/>
          <w:lang w:val="en"/>
        </w:rPr>
        <w:t>content eligibility</w:t>
      </w:r>
      <w:r w:rsidRPr="00F522BB">
        <w:rPr>
          <w:rFonts w:ascii="Arial" w:hAnsi="Arial" w:cs="Arial"/>
          <w:sz w:val="20"/>
          <w:szCs w:val="20"/>
          <w:lang w:val="en"/>
        </w:rPr>
        <w:t xml:space="preserve"> of SIPM </w:t>
      </w:r>
      <w:r w:rsidR="005515B9">
        <w:rPr>
          <w:rFonts w:ascii="Arial" w:hAnsi="Arial" w:cs="Arial"/>
          <w:sz w:val="20"/>
          <w:szCs w:val="20"/>
          <w:lang w:val="id-ID"/>
        </w:rPr>
        <w:t xml:space="preserve">is equal </w:t>
      </w:r>
      <w:r w:rsidRPr="00F522BB">
        <w:rPr>
          <w:rFonts w:ascii="Arial" w:hAnsi="Arial" w:cs="Arial"/>
          <w:sz w:val="20"/>
          <w:szCs w:val="20"/>
          <w:lang w:val="en"/>
        </w:rPr>
        <w:t xml:space="preserve">from one </w:t>
      </w:r>
      <w:r w:rsidR="00DB27AF">
        <w:rPr>
          <w:rFonts w:ascii="Arial" w:hAnsi="Arial" w:cs="Arial"/>
          <w:sz w:val="20"/>
          <w:szCs w:val="20"/>
          <w:lang w:val="id-ID"/>
        </w:rPr>
        <w:t>topic</w:t>
      </w:r>
      <w:r w:rsidRPr="00F522BB">
        <w:rPr>
          <w:rFonts w:ascii="Arial" w:hAnsi="Arial" w:cs="Arial"/>
          <w:sz w:val="20"/>
          <w:szCs w:val="20"/>
          <w:lang w:val="en"/>
        </w:rPr>
        <w:t xml:space="preserve"> to another on the entire SIPM</w:t>
      </w:r>
      <w:r w:rsidR="00986002">
        <w:rPr>
          <w:rFonts w:ascii="Arial" w:hAnsi="Arial" w:cs="Arial"/>
          <w:sz w:val="20"/>
          <w:szCs w:val="20"/>
          <w:lang w:val="en"/>
        </w:rPr>
        <w:t>.</w:t>
      </w:r>
      <w:r w:rsidRPr="00F522BB">
        <w:rPr>
          <w:rFonts w:ascii="Arial" w:hAnsi="Arial" w:cs="Arial"/>
          <w:sz w:val="20"/>
          <w:szCs w:val="20"/>
          <w:lang w:val="en"/>
        </w:rPr>
        <w:t xml:space="preserve"> </w:t>
      </w:r>
      <w:r w:rsidR="00986002">
        <w:rPr>
          <w:rFonts w:ascii="Arial" w:hAnsi="Arial" w:cs="Arial"/>
          <w:sz w:val="20"/>
          <w:szCs w:val="20"/>
          <w:lang w:val="en"/>
        </w:rPr>
        <w:t>T</w:t>
      </w:r>
      <w:r w:rsidR="005515B9" w:rsidRPr="00F522BB">
        <w:rPr>
          <w:rFonts w:ascii="Arial" w:hAnsi="Arial" w:cs="Arial"/>
          <w:sz w:val="20"/>
          <w:szCs w:val="20"/>
          <w:lang w:val="en"/>
        </w:rPr>
        <w:t xml:space="preserve">he most dominant </w:t>
      </w:r>
      <w:r w:rsidR="00986002">
        <w:rPr>
          <w:rFonts w:ascii="Arial" w:hAnsi="Arial" w:cs="Arial"/>
          <w:sz w:val="20"/>
          <w:szCs w:val="20"/>
          <w:lang w:val="en"/>
        </w:rPr>
        <w:t xml:space="preserve">criteria to determine SIPM quality is </w:t>
      </w:r>
      <w:r w:rsidR="00395B7A">
        <w:rPr>
          <w:rFonts w:ascii="Arial" w:hAnsi="Arial" w:cs="Arial"/>
          <w:sz w:val="20"/>
          <w:szCs w:val="20"/>
          <w:lang w:val="id-ID"/>
        </w:rPr>
        <w:t>the</w:t>
      </w:r>
      <w:r w:rsidRPr="00F522BB">
        <w:rPr>
          <w:rFonts w:ascii="Arial" w:hAnsi="Arial" w:cs="Arial"/>
          <w:sz w:val="20"/>
          <w:szCs w:val="20"/>
          <w:lang w:val="en"/>
        </w:rPr>
        <w:t xml:space="preserve"> </w:t>
      </w:r>
      <w:r w:rsidR="00986002">
        <w:rPr>
          <w:rFonts w:ascii="Arial" w:hAnsi="Arial" w:cs="Arial"/>
          <w:sz w:val="20"/>
          <w:szCs w:val="20"/>
          <w:lang w:val="en"/>
        </w:rPr>
        <w:t xml:space="preserve">presenting </w:t>
      </w:r>
      <w:r w:rsidRPr="00F522BB">
        <w:rPr>
          <w:rFonts w:ascii="Arial" w:hAnsi="Arial" w:cs="Arial"/>
          <w:sz w:val="20"/>
          <w:szCs w:val="20"/>
          <w:lang w:val="en"/>
        </w:rPr>
        <w:t xml:space="preserve">method or </w:t>
      </w:r>
      <w:r w:rsidR="005515B9">
        <w:rPr>
          <w:rFonts w:ascii="Arial" w:hAnsi="Arial" w:cs="Arial"/>
          <w:sz w:val="20"/>
          <w:szCs w:val="20"/>
          <w:lang w:val="id-ID"/>
        </w:rPr>
        <w:t>think</w:t>
      </w:r>
      <w:r w:rsidR="00986002">
        <w:rPr>
          <w:rFonts w:ascii="Arial" w:hAnsi="Arial" w:cs="Arial"/>
          <w:sz w:val="20"/>
          <w:szCs w:val="20"/>
        </w:rPr>
        <w:t xml:space="preserve">ing </w:t>
      </w:r>
      <w:r w:rsidRPr="00F522BB">
        <w:rPr>
          <w:rFonts w:ascii="Arial" w:hAnsi="Arial" w:cs="Arial"/>
          <w:sz w:val="20"/>
          <w:szCs w:val="20"/>
          <w:lang w:val="en"/>
        </w:rPr>
        <w:t>paradigm</w:t>
      </w:r>
      <w:r w:rsidR="005515B9">
        <w:rPr>
          <w:rFonts w:ascii="Arial" w:hAnsi="Arial" w:cs="Arial"/>
          <w:sz w:val="20"/>
          <w:szCs w:val="20"/>
          <w:lang w:val="id-ID"/>
        </w:rPr>
        <w:t xml:space="preserve"> </w:t>
      </w:r>
      <w:r w:rsidR="00986002">
        <w:rPr>
          <w:rFonts w:ascii="Arial" w:hAnsi="Arial" w:cs="Arial"/>
          <w:sz w:val="20"/>
          <w:szCs w:val="20"/>
        </w:rPr>
        <w:t>which is consistence and balance</w:t>
      </w:r>
      <w:r w:rsidRPr="00F522BB">
        <w:rPr>
          <w:rFonts w:ascii="Arial" w:hAnsi="Arial" w:cs="Arial"/>
          <w:sz w:val="20"/>
          <w:szCs w:val="20"/>
          <w:lang w:val="en"/>
        </w:rPr>
        <w:t>.</w:t>
      </w:r>
      <w:r w:rsidR="0067240B">
        <w:rPr>
          <w:rFonts w:ascii="Arial" w:hAnsi="Arial" w:cs="Arial"/>
          <w:sz w:val="20"/>
          <w:szCs w:val="20"/>
          <w:lang w:val="id-ID"/>
        </w:rPr>
        <w:t xml:space="preserve"> Meanwhile, </w:t>
      </w:r>
      <w:r w:rsidR="0067240B" w:rsidRPr="00402091">
        <w:rPr>
          <w:rFonts w:ascii="Arial" w:hAnsi="Arial" w:cs="Arial"/>
          <w:sz w:val="20"/>
          <w:szCs w:val="20"/>
          <w:lang w:val="en"/>
        </w:rPr>
        <w:t xml:space="preserve">the </w:t>
      </w:r>
      <w:r w:rsidR="0067240B">
        <w:rPr>
          <w:rFonts w:ascii="Arial" w:hAnsi="Arial" w:cs="Arial"/>
          <w:sz w:val="20"/>
          <w:szCs w:val="20"/>
          <w:lang w:val="id-ID"/>
        </w:rPr>
        <w:t>rate of conformity</w:t>
      </w:r>
      <w:r w:rsidR="0067240B" w:rsidRPr="00402091">
        <w:rPr>
          <w:rFonts w:ascii="Arial" w:hAnsi="Arial" w:cs="Arial"/>
          <w:sz w:val="20"/>
          <w:szCs w:val="20"/>
          <w:lang w:val="en"/>
        </w:rPr>
        <w:t xml:space="preserve"> </w:t>
      </w:r>
      <w:r w:rsidR="0067240B">
        <w:rPr>
          <w:rFonts w:ascii="Arial" w:hAnsi="Arial" w:cs="Arial"/>
          <w:sz w:val="20"/>
          <w:szCs w:val="20"/>
          <w:lang w:val="id-ID"/>
        </w:rPr>
        <w:t xml:space="preserve">and test </w:t>
      </w:r>
      <w:r w:rsidR="0067240B" w:rsidRPr="00402091">
        <w:rPr>
          <w:rFonts w:ascii="Arial" w:hAnsi="Arial" w:cs="Arial"/>
          <w:sz w:val="20"/>
          <w:szCs w:val="20"/>
          <w:lang w:val="en"/>
        </w:rPr>
        <w:t xml:space="preserve">effectiveness varies in each chapter, as well as contrast </w:t>
      </w:r>
      <w:r w:rsidR="0067240B">
        <w:rPr>
          <w:rFonts w:ascii="Arial" w:hAnsi="Arial" w:cs="Arial"/>
          <w:sz w:val="20"/>
          <w:szCs w:val="20"/>
          <w:lang w:val="id-ID"/>
        </w:rPr>
        <w:t>to each other.</w:t>
      </w:r>
    </w:p>
    <w:p w:rsidR="00153D11" w:rsidRDefault="00153D11" w:rsidP="00153D11">
      <w:pPr>
        <w:spacing w:before="120" w:after="120" w:line="240" w:lineRule="auto"/>
        <w:rPr>
          <w:rFonts w:ascii="Arial" w:hAnsi="Arial" w:cs="Arial"/>
          <w:b/>
          <w:smallCaps/>
          <w:sz w:val="20"/>
          <w:szCs w:val="20"/>
        </w:rPr>
      </w:pPr>
    </w:p>
    <w:p w:rsidR="009228D2" w:rsidRPr="00153D11" w:rsidRDefault="00153D11" w:rsidP="00153D11">
      <w:pPr>
        <w:spacing w:before="120" w:after="120" w:line="240" w:lineRule="auto"/>
        <w:rPr>
          <w:rFonts w:ascii="Arial" w:hAnsi="Arial" w:cs="Arial"/>
          <w:b/>
          <w:smallCaps/>
          <w:sz w:val="20"/>
          <w:szCs w:val="20"/>
          <w:lang w:val="id-ID"/>
        </w:rPr>
      </w:pPr>
      <w:r w:rsidRPr="00153D11">
        <w:rPr>
          <w:rFonts w:ascii="Arial" w:hAnsi="Arial" w:cs="Arial"/>
          <w:b/>
          <w:smallCaps/>
          <w:sz w:val="20"/>
          <w:szCs w:val="20"/>
        </w:rPr>
        <w:t>REFERENCES</w:t>
      </w:r>
    </w:p>
    <w:p w:rsidR="002324EC" w:rsidRPr="002324EC" w:rsidRDefault="00E539C5" w:rsidP="002324EC">
      <w:pPr>
        <w:pStyle w:val="EndNoteBibliography"/>
        <w:spacing w:after="0"/>
        <w:ind w:left="720" w:hanging="720"/>
      </w:pPr>
      <w:r w:rsidRPr="00153D11">
        <w:rPr>
          <w:rFonts w:ascii="Arial" w:hAnsi="Arial" w:cs="Arial"/>
          <w:sz w:val="20"/>
          <w:szCs w:val="20"/>
          <w:lang w:val="id-ID"/>
        </w:rPr>
        <w:fldChar w:fldCharType="begin"/>
      </w:r>
      <w:r w:rsidRPr="00153D11">
        <w:rPr>
          <w:rFonts w:ascii="Arial" w:hAnsi="Arial" w:cs="Arial"/>
          <w:sz w:val="20"/>
          <w:szCs w:val="20"/>
          <w:lang w:val="id-ID"/>
        </w:rPr>
        <w:instrText xml:space="preserve"> ADDIN EN.REFLIST </w:instrText>
      </w:r>
      <w:r w:rsidRPr="00153D11">
        <w:rPr>
          <w:rFonts w:ascii="Arial" w:hAnsi="Arial" w:cs="Arial"/>
          <w:sz w:val="20"/>
          <w:szCs w:val="20"/>
          <w:lang w:val="id-ID"/>
        </w:rPr>
        <w:fldChar w:fldCharType="separate"/>
      </w:r>
      <w:r w:rsidR="002324EC" w:rsidRPr="002324EC">
        <w:t xml:space="preserve">Abdi, H., Williams, L. J., &amp; Valentin, D. (2013). Multiple factor analysis: principal component analysis for multitable and multiblock data sets. </w:t>
      </w:r>
      <w:r w:rsidR="002324EC" w:rsidRPr="002324EC">
        <w:rPr>
          <w:i/>
        </w:rPr>
        <w:t>Wiley Interdisciplinary Reviews: Computational Statistics, 5</w:t>
      </w:r>
      <w:r w:rsidR="002324EC" w:rsidRPr="002324EC">
        <w:t>(2), 149-179. doi:10.1002/wics.1246</w:t>
      </w:r>
    </w:p>
    <w:p w:rsidR="002324EC" w:rsidRPr="002324EC" w:rsidRDefault="002324EC" w:rsidP="002324EC">
      <w:pPr>
        <w:pStyle w:val="EndNoteBibliography"/>
        <w:spacing w:after="0"/>
        <w:ind w:left="720" w:hanging="720"/>
      </w:pPr>
      <w:r w:rsidRPr="002324EC">
        <w:t xml:space="preserve">COL, &amp; Freeman, R. (2005). </w:t>
      </w:r>
      <w:r w:rsidRPr="002324EC">
        <w:rPr>
          <w:i/>
        </w:rPr>
        <w:t>Creating learning materials for open and distance learning</w:t>
      </w:r>
      <w:r w:rsidRPr="002324EC">
        <w:t>. Vancouver, Canada: Commonwealth of Learning.</w:t>
      </w:r>
    </w:p>
    <w:p w:rsidR="002324EC" w:rsidRPr="002324EC" w:rsidRDefault="002324EC" w:rsidP="002324EC">
      <w:pPr>
        <w:pStyle w:val="EndNoteBibliography"/>
        <w:spacing w:after="0"/>
        <w:ind w:left="720" w:hanging="720"/>
      </w:pPr>
      <w:r w:rsidRPr="002324EC">
        <w:t xml:space="preserve">Evans, T. D., Haughey, M., &amp; Murphy, D. (2008). </w:t>
      </w:r>
      <w:r w:rsidRPr="002324EC">
        <w:rPr>
          <w:i/>
        </w:rPr>
        <w:t>International handbook of distance education</w:t>
      </w:r>
      <w:r w:rsidRPr="002324EC">
        <w:t>. Bingley :: Emerald.</w:t>
      </w:r>
    </w:p>
    <w:p w:rsidR="002324EC" w:rsidRPr="002324EC" w:rsidRDefault="002324EC" w:rsidP="002324EC">
      <w:pPr>
        <w:pStyle w:val="EndNoteBibliography"/>
        <w:spacing w:after="0"/>
        <w:ind w:left="720" w:hanging="720"/>
      </w:pPr>
      <w:r w:rsidRPr="002324EC">
        <w:t xml:space="preserve">Freeman, R. (2004). </w:t>
      </w:r>
      <w:r w:rsidRPr="002324EC">
        <w:rPr>
          <w:i/>
        </w:rPr>
        <w:t>Planning and implementing open and distance learning systems: a handbook for decision makers</w:t>
      </w:r>
      <w:r w:rsidRPr="002324EC">
        <w:t>. Canada: The Commonwealth of Learning.</w:t>
      </w:r>
    </w:p>
    <w:p w:rsidR="002324EC" w:rsidRPr="002324EC" w:rsidRDefault="002324EC" w:rsidP="002324EC">
      <w:pPr>
        <w:pStyle w:val="EndNoteBibliography"/>
        <w:spacing w:after="0"/>
        <w:ind w:left="720" w:hanging="720"/>
      </w:pPr>
      <w:r w:rsidRPr="002324EC">
        <w:t xml:space="preserve">Garcı́a Lautre, I., &amp; Abascal Fernández, E. (2004). A methodology for measuring latent variables based on multiple factor analysis. </w:t>
      </w:r>
      <w:r w:rsidRPr="002324EC">
        <w:rPr>
          <w:i/>
        </w:rPr>
        <w:t>Computational Statistics &amp; Data Analysis, 45</w:t>
      </w:r>
      <w:r w:rsidRPr="002324EC">
        <w:t>(3), 505-517. doi:</w:t>
      </w:r>
      <w:hyperlink r:id="rId12" w:history="1">
        <w:r w:rsidRPr="002324EC">
          <w:rPr>
            <w:rStyle w:val="Hyperlink"/>
          </w:rPr>
          <w:t>http://dx.doi.org/10.1016/S0167-9473(03)00037-9</w:t>
        </w:r>
      </w:hyperlink>
    </w:p>
    <w:p w:rsidR="002324EC" w:rsidRPr="002324EC" w:rsidRDefault="002324EC" w:rsidP="002324EC">
      <w:pPr>
        <w:pStyle w:val="EndNoteBibliography"/>
        <w:spacing w:after="0"/>
        <w:ind w:left="720" w:hanging="720"/>
      </w:pPr>
      <w:r w:rsidRPr="002324EC">
        <w:t xml:space="preserve">Holmberg, B. (1995). </w:t>
      </w:r>
      <w:r w:rsidRPr="002324EC">
        <w:rPr>
          <w:i/>
        </w:rPr>
        <w:t>Theory and practice of distance education</w:t>
      </w:r>
      <w:r w:rsidRPr="002324EC">
        <w:t>. New York: Routledge.</w:t>
      </w:r>
    </w:p>
    <w:p w:rsidR="002324EC" w:rsidRPr="002324EC" w:rsidRDefault="002324EC" w:rsidP="002324EC">
      <w:pPr>
        <w:pStyle w:val="EndNoteBibliography"/>
        <w:spacing w:after="0"/>
        <w:ind w:left="720" w:hanging="720"/>
      </w:pPr>
      <w:r w:rsidRPr="002324EC">
        <w:t xml:space="preserve">Malati, I. (2003). </w:t>
      </w:r>
      <w:r w:rsidRPr="002324EC">
        <w:rPr>
          <w:i/>
        </w:rPr>
        <w:t>Pengembangan Bahan Ajar</w:t>
      </w:r>
      <w:r w:rsidRPr="002324EC">
        <w:t>. Tangerang Selatan: Universitas Terbuka.</w:t>
      </w:r>
    </w:p>
    <w:p w:rsidR="002324EC" w:rsidRPr="002324EC" w:rsidRDefault="002324EC" w:rsidP="002324EC">
      <w:pPr>
        <w:pStyle w:val="EndNoteBibliography"/>
        <w:spacing w:after="0"/>
        <w:ind w:left="720" w:hanging="720"/>
      </w:pPr>
      <w:r w:rsidRPr="002324EC">
        <w:t xml:space="preserve">Mutiara, D., Zuhairi, A., &amp; Kurniati, S. (2007). Designing, Developing, Producing and Assuring the Quality of Multi-Media Learning Materials for Distance Learners: Lessons Learnt from </w:t>
      </w:r>
      <w:r w:rsidRPr="002324EC">
        <w:lastRenderedPageBreak/>
        <w:t xml:space="preserve">Indonesia's Universitas Terbuka. </w:t>
      </w:r>
      <w:r w:rsidRPr="002324EC">
        <w:rPr>
          <w:i/>
        </w:rPr>
        <w:t>The Turkish Online Journal of Distance Education, 8</w:t>
      </w:r>
      <w:r w:rsidRPr="002324EC">
        <w:t xml:space="preserve">(2), 95-112. </w:t>
      </w:r>
    </w:p>
    <w:p w:rsidR="002324EC" w:rsidRPr="002324EC" w:rsidRDefault="002324EC" w:rsidP="002324EC">
      <w:pPr>
        <w:pStyle w:val="EndNoteBibliography"/>
        <w:spacing w:after="0"/>
        <w:ind w:left="720" w:hanging="720"/>
      </w:pPr>
      <w:r w:rsidRPr="002324EC">
        <w:t xml:space="preserve">Pagès, J. (2014). </w:t>
      </w:r>
      <w:r w:rsidRPr="002324EC">
        <w:rPr>
          <w:i/>
        </w:rPr>
        <w:t>Multiple factor analysis by example using R</w:t>
      </w:r>
      <w:r w:rsidRPr="002324EC">
        <w:t>: Boca Raton, IL: CRC Press.</w:t>
      </w:r>
    </w:p>
    <w:p w:rsidR="002324EC" w:rsidRPr="002324EC" w:rsidRDefault="002324EC" w:rsidP="002324EC">
      <w:pPr>
        <w:pStyle w:val="EndNoteBibliography"/>
        <w:spacing w:after="0"/>
        <w:ind w:left="720" w:hanging="720"/>
      </w:pPr>
      <w:r w:rsidRPr="002324EC">
        <w:t xml:space="preserve">Pribadi, B., &amp; Syarif, E. (2010). Pendekatan konstruktivistik dan kengembangan bahan ajar pada Sistem Pendidikan Jarak Jauh. </w:t>
      </w:r>
      <w:r w:rsidRPr="002324EC">
        <w:rPr>
          <w:i/>
        </w:rPr>
        <w:t>Jurnal Pendidikan Terbuka dan Jarak Jauh, 11</w:t>
      </w:r>
      <w:r w:rsidRPr="002324EC">
        <w:t xml:space="preserve">(2), 117-128. </w:t>
      </w:r>
    </w:p>
    <w:p w:rsidR="002324EC" w:rsidRPr="002324EC" w:rsidRDefault="002324EC" w:rsidP="002324EC">
      <w:pPr>
        <w:pStyle w:val="EndNoteBibliography"/>
        <w:spacing w:after="0"/>
        <w:ind w:left="720" w:hanging="720"/>
      </w:pPr>
      <w:r w:rsidRPr="002324EC">
        <w:t xml:space="preserve">Pusmintas. (2008). </w:t>
      </w:r>
      <w:r w:rsidRPr="002324EC">
        <w:rPr>
          <w:i/>
        </w:rPr>
        <w:t>Angket penilaian substansi materi BMP (AJ10-RK02-R01</w:t>
      </w:r>
      <w:r w:rsidRPr="002324EC">
        <w:t xml:space="preserve">. </w:t>
      </w:r>
    </w:p>
    <w:p w:rsidR="002324EC" w:rsidRPr="002324EC" w:rsidRDefault="002324EC" w:rsidP="002324EC">
      <w:pPr>
        <w:pStyle w:val="EndNoteBibliography"/>
        <w:spacing w:after="0"/>
        <w:ind w:left="720" w:hanging="720"/>
      </w:pPr>
      <w:r w:rsidRPr="002324EC">
        <w:t xml:space="preserve">Sultana, N. (2016). Evaluation of Self-Instructional Print Material of Distance Education System. </w:t>
      </w:r>
      <w:r w:rsidRPr="002324EC">
        <w:rPr>
          <w:i/>
        </w:rPr>
        <w:t>Bulletin of Education and Research, 38</w:t>
      </w:r>
      <w:r w:rsidRPr="002324EC">
        <w:t xml:space="preserve">(2). </w:t>
      </w:r>
    </w:p>
    <w:p w:rsidR="002324EC" w:rsidRPr="002324EC" w:rsidRDefault="002324EC" w:rsidP="002324EC">
      <w:pPr>
        <w:pStyle w:val="EndNoteBibliography"/>
        <w:spacing w:after="0"/>
        <w:ind w:left="720" w:hanging="720"/>
      </w:pPr>
      <w:r w:rsidRPr="002324EC">
        <w:t xml:space="preserve">Suparman, A. (2007). The use of technology in distance education: Lessons learnt from the experience of Universitas Terbuka. </w:t>
      </w:r>
      <w:r w:rsidRPr="002324EC">
        <w:rPr>
          <w:i/>
        </w:rPr>
        <w:t>Southeast Asian Journal on Open and Distance Learning, 5</w:t>
      </w:r>
      <w:r w:rsidRPr="002324EC">
        <w:t xml:space="preserve">(3). </w:t>
      </w:r>
    </w:p>
    <w:p w:rsidR="002324EC" w:rsidRPr="002324EC" w:rsidRDefault="002324EC" w:rsidP="002324EC">
      <w:pPr>
        <w:pStyle w:val="EndNoteBibliography"/>
        <w:spacing w:after="0"/>
        <w:ind w:left="720" w:hanging="720"/>
      </w:pPr>
      <w:r w:rsidRPr="002324EC">
        <w:t xml:space="preserve">Suparman, M. A. (2012). </w:t>
      </w:r>
      <w:r w:rsidRPr="002324EC">
        <w:rPr>
          <w:i/>
        </w:rPr>
        <w:t>Desain instruksional modern</w:t>
      </w:r>
      <w:r w:rsidRPr="002324EC">
        <w:t>. Jakarta: Erlangga.</w:t>
      </w:r>
    </w:p>
    <w:p w:rsidR="002324EC" w:rsidRPr="002324EC" w:rsidRDefault="002324EC" w:rsidP="002324EC">
      <w:pPr>
        <w:pStyle w:val="EndNoteBibliography"/>
        <w:spacing w:after="0"/>
        <w:ind w:left="720" w:hanging="720"/>
      </w:pPr>
      <w:r w:rsidRPr="002324EC">
        <w:t xml:space="preserve">Yunus, M., &amp; Pannen, P. (2004). </w:t>
      </w:r>
      <w:r w:rsidRPr="002324EC">
        <w:rPr>
          <w:i/>
        </w:rPr>
        <w:t>Pendidikan Tinggi Jarak jauh: Pengembangan Bahan Ajar Pendidikan Tinggi Jarak Jauh</w:t>
      </w:r>
      <w:r w:rsidRPr="002324EC">
        <w:t>. Jakarta: Universitas Terbuka.</w:t>
      </w:r>
    </w:p>
    <w:p w:rsidR="002324EC" w:rsidRPr="002324EC" w:rsidRDefault="002324EC" w:rsidP="002324EC">
      <w:pPr>
        <w:pStyle w:val="EndNoteBibliography"/>
        <w:spacing w:after="0"/>
        <w:ind w:left="720" w:hanging="720"/>
      </w:pPr>
      <w:r w:rsidRPr="002324EC">
        <w:t xml:space="preserve">Zarraga, A., &amp; Goitisolo, B. (2009). Simultaneous analysis and multiple factor analysis for contingency tables: Two methods for the joint study of contingency tables. </w:t>
      </w:r>
      <w:r w:rsidRPr="002324EC">
        <w:rPr>
          <w:i/>
        </w:rPr>
        <w:t>Comput. Stat. Data Anal., 53</w:t>
      </w:r>
      <w:r w:rsidRPr="002324EC">
        <w:t>(8), 3171-3182. doi:10.1016/j.csda.2008.04.020</w:t>
      </w:r>
    </w:p>
    <w:p w:rsidR="002324EC" w:rsidRPr="002324EC" w:rsidRDefault="002324EC" w:rsidP="002324EC">
      <w:pPr>
        <w:pStyle w:val="EndNoteBibliography"/>
        <w:ind w:left="720" w:hanging="720"/>
      </w:pPr>
      <w:r w:rsidRPr="002324EC">
        <w:t xml:space="preserve">Zuhairi, A., Zubaidah, I., &amp; Daryono. (2008). Roles of distance education in the implementation of the right to education in Indonesia: analysis and lessons learnt from the sociological, political and economic points of view. </w:t>
      </w:r>
      <w:r w:rsidRPr="002324EC">
        <w:rPr>
          <w:i/>
        </w:rPr>
        <w:t>Open Praxis</w:t>
      </w:r>
      <w:r w:rsidRPr="002324EC">
        <w:t xml:space="preserve">. </w:t>
      </w:r>
    </w:p>
    <w:p w:rsidR="00EC05E7" w:rsidRPr="00153D11" w:rsidRDefault="00E539C5" w:rsidP="00153D11">
      <w:pPr>
        <w:autoSpaceDE w:val="0"/>
        <w:autoSpaceDN w:val="0"/>
        <w:adjustRightInd w:val="0"/>
        <w:spacing w:after="120" w:line="240" w:lineRule="auto"/>
        <w:ind w:left="851" w:hanging="851"/>
        <w:rPr>
          <w:rFonts w:ascii="Arial" w:hAnsi="Arial" w:cs="Arial"/>
          <w:color w:val="231F20"/>
          <w:sz w:val="20"/>
          <w:szCs w:val="20"/>
        </w:rPr>
      </w:pPr>
      <w:r w:rsidRPr="00153D11">
        <w:rPr>
          <w:rFonts w:ascii="Arial" w:hAnsi="Arial" w:cs="Arial"/>
          <w:sz w:val="20"/>
          <w:szCs w:val="20"/>
          <w:lang w:val="id-ID"/>
        </w:rPr>
        <w:fldChar w:fldCharType="end"/>
      </w:r>
    </w:p>
    <w:p w:rsidR="004B7514" w:rsidRPr="004B7514" w:rsidRDefault="004B7514" w:rsidP="005E6721">
      <w:pPr>
        <w:rPr>
          <w:lang w:val="id-ID"/>
        </w:rPr>
      </w:pPr>
    </w:p>
    <w:sectPr w:rsidR="004B7514" w:rsidRPr="004B7514" w:rsidSect="00590FC4">
      <w:footerReference w:type="default" r:id="rId1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94D" w:rsidRDefault="0039694D" w:rsidP="0094210C">
      <w:pPr>
        <w:spacing w:after="0" w:line="240" w:lineRule="auto"/>
      </w:pPr>
      <w:r>
        <w:separator/>
      </w:r>
    </w:p>
  </w:endnote>
  <w:endnote w:type="continuationSeparator" w:id="0">
    <w:p w:rsidR="0039694D" w:rsidRDefault="0039694D" w:rsidP="0094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12304"/>
      <w:docPartObj>
        <w:docPartGallery w:val="Page Numbers (Bottom of Page)"/>
        <w:docPartUnique/>
      </w:docPartObj>
    </w:sdtPr>
    <w:sdtEndPr>
      <w:rPr>
        <w:noProof/>
      </w:rPr>
    </w:sdtEndPr>
    <w:sdtContent>
      <w:p w:rsidR="00A6127D" w:rsidRDefault="00A6127D">
        <w:pPr>
          <w:pStyle w:val="Footer"/>
          <w:jc w:val="right"/>
        </w:pPr>
        <w:r>
          <w:fldChar w:fldCharType="begin"/>
        </w:r>
        <w:r>
          <w:instrText xml:space="preserve"> PAGE   \* MERGEFORMAT </w:instrText>
        </w:r>
        <w:r>
          <w:fldChar w:fldCharType="separate"/>
        </w:r>
        <w:r w:rsidR="002569D7">
          <w:rPr>
            <w:noProof/>
          </w:rPr>
          <w:t>1</w:t>
        </w:r>
        <w:r>
          <w:rPr>
            <w:noProof/>
          </w:rPr>
          <w:fldChar w:fldCharType="end"/>
        </w:r>
      </w:p>
    </w:sdtContent>
  </w:sdt>
  <w:p w:rsidR="00310EC2" w:rsidRDefault="00310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94D" w:rsidRDefault="0039694D" w:rsidP="0094210C">
      <w:pPr>
        <w:spacing w:after="0" w:line="240" w:lineRule="auto"/>
      </w:pPr>
      <w:r>
        <w:separator/>
      </w:r>
    </w:p>
  </w:footnote>
  <w:footnote w:type="continuationSeparator" w:id="0">
    <w:p w:rsidR="0039694D" w:rsidRDefault="0039694D" w:rsidP="00942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11"/>
    <w:multiLevelType w:val="hybridMultilevel"/>
    <w:tmpl w:val="5046EA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820A73"/>
    <w:multiLevelType w:val="hybridMultilevel"/>
    <w:tmpl w:val="0FB02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46250"/>
    <w:multiLevelType w:val="hybridMultilevel"/>
    <w:tmpl w:val="BAAA91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62070"/>
    <w:multiLevelType w:val="hybridMultilevel"/>
    <w:tmpl w:val="3CB44B4A"/>
    <w:lvl w:ilvl="0" w:tplc="11E25B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51D39"/>
    <w:multiLevelType w:val="hybridMultilevel"/>
    <w:tmpl w:val="B8367886"/>
    <w:lvl w:ilvl="0" w:tplc="7E1C8D36">
      <w:start w:val="4"/>
      <w:numFmt w:val="bullet"/>
      <w:lvlText w:val=""/>
      <w:lvlJc w:val="left"/>
      <w:pPr>
        <w:ind w:left="720" w:hanging="360"/>
      </w:pPr>
      <w:rPr>
        <w:rFonts w:ascii="Wingdings" w:eastAsia="Calibr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952429C"/>
    <w:multiLevelType w:val="hybridMultilevel"/>
    <w:tmpl w:val="52F62A0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96D5820"/>
    <w:multiLevelType w:val="hybridMultilevel"/>
    <w:tmpl w:val="1196ED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D48457B"/>
    <w:multiLevelType w:val="hybridMultilevel"/>
    <w:tmpl w:val="878A1E02"/>
    <w:lvl w:ilvl="0" w:tplc="D4DED850">
      <w:start w:val="1"/>
      <w:numFmt w:val="lowerRoman"/>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232472F"/>
    <w:multiLevelType w:val="hybridMultilevel"/>
    <w:tmpl w:val="341200FE"/>
    <w:lvl w:ilvl="0" w:tplc="D4F8BD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2C71B59"/>
    <w:multiLevelType w:val="hybridMultilevel"/>
    <w:tmpl w:val="F5682870"/>
    <w:lvl w:ilvl="0" w:tplc="04210011">
      <w:start w:val="1"/>
      <w:numFmt w:val="decimal"/>
      <w:lvlText w:val="%1)"/>
      <w:lvlJc w:val="left"/>
      <w:pPr>
        <w:ind w:left="720" w:hanging="360"/>
      </w:pPr>
    </w:lvl>
    <w:lvl w:ilvl="1" w:tplc="D4DED850">
      <w:start w:val="1"/>
      <w:numFmt w:val="lowerRoman"/>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47F0638"/>
    <w:multiLevelType w:val="hybridMultilevel"/>
    <w:tmpl w:val="9676ACE4"/>
    <w:lvl w:ilvl="0" w:tplc="D4F8BD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4E137CF"/>
    <w:multiLevelType w:val="singleLevel"/>
    <w:tmpl w:val="7CDEF554"/>
    <w:lvl w:ilvl="0">
      <w:start w:val="1"/>
      <w:numFmt w:val="decimal"/>
      <w:lvlText w:val="%1."/>
      <w:legacy w:legacy="1" w:legacySpace="120" w:legacyIndent="360"/>
      <w:lvlJc w:val="left"/>
      <w:pPr>
        <w:ind w:left="360" w:hanging="360"/>
      </w:pPr>
    </w:lvl>
  </w:abstractNum>
  <w:abstractNum w:abstractNumId="12" w15:restartNumberingAfterBreak="0">
    <w:nsid w:val="168227E4"/>
    <w:multiLevelType w:val="hybridMultilevel"/>
    <w:tmpl w:val="3618BD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17362CD0"/>
    <w:multiLevelType w:val="hybridMultilevel"/>
    <w:tmpl w:val="C8085AFA"/>
    <w:lvl w:ilvl="0" w:tplc="11E25B96">
      <w:start w:val="1"/>
      <w:numFmt w:val="decimal"/>
      <w:lvlText w:val="%1)"/>
      <w:lvlJc w:val="righ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19225DA4"/>
    <w:multiLevelType w:val="hybridMultilevel"/>
    <w:tmpl w:val="2BF2403A"/>
    <w:lvl w:ilvl="0" w:tplc="D4DED850">
      <w:start w:val="1"/>
      <w:numFmt w:val="low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A880BFE"/>
    <w:multiLevelType w:val="hybridMultilevel"/>
    <w:tmpl w:val="A07C57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3A81F6D"/>
    <w:multiLevelType w:val="hybridMultilevel"/>
    <w:tmpl w:val="B0DA2EA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7" w15:restartNumberingAfterBreak="0">
    <w:nsid w:val="286316AF"/>
    <w:multiLevelType w:val="hybridMultilevel"/>
    <w:tmpl w:val="C0422C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2CAD2ABE"/>
    <w:multiLevelType w:val="hybridMultilevel"/>
    <w:tmpl w:val="09B83146"/>
    <w:lvl w:ilvl="0" w:tplc="D4DED850">
      <w:start w:val="1"/>
      <w:numFmt w:val="lowerRoman"/>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F503978"/>
    <w:multiLevelType w:val="hybridMultilevel"/>
    <w:tmpl w:val="DC5E86F6"/>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1344581"/>
    <w:multiLevelType w:val="hybridMultilevel"/>
    <w:tmpl w:val="3544EC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AA0BF8"/>
    <w:multiLevelType w:val="hybridMultilevel"/>
    <w:tmpl w:val="32A405BA"/>
    <w:lvl w:ilvl="0" w:tplc="A8845716">
      <w:start w:val="1"/>
      <w:numFmt w:val="decimal"/>
      <w:lvlText w:val="2.%1."/>
      <w:lvlJc w:val="left"/>
      <w:pPr>
        <w:ind w:left="1211" w:hanging="360"/>
      </w:pPr>
      <w:rPr>
        <w:rFonts w:hint="default"/>
      </w:rPr>
    </w:lvl>
    <w:lvl w:ilvl="1" w:tplc="EE90AABE">
      <w:start w:val="1"/>
      <w:numFmt w:val="lowerLetter"/>
      <w:lvlText w:val="%2."/>
      <w:lvlJc w:val="left"/>
      <w:pPr>
        <w:ind w:left="1931" w:hanging="36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15:restartNumberingAfterBreak="0">
    <w:nsid w:val="37EA571D"/>
    <w:multiLevelType w:val="hybridMultilevel"/>
    <w:tmpl w:val="B282C6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0844031"/>
    <w:multiLevelType w:val="hybridMultilevel"/>
    <w:tmpl w:val="B8A639F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43A1ACC"/>
    <w:multiLevelType w:val="hybridMultilevel"/>
    <w:tmpl w:val="89E0F35C"/>
    <w:lvl w:ilvl="0" w:tplc="0421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539EB"/>
    <w:multiLevelType w:val="hybridMultilevel"/>
    <w:tmpl w:val="3C6077E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A0A1CB2"/>
    <w:multiLevelType w:val="hybridMultilevel"/>
    <w:tmpl w:val="3604A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6199C"/>
    <w:multiLevelType w:val="hybridMultilevel"/>
    <w:tmpl w:val="6B0C0D6C"/>
    <w:lvl w:ilvl="0" w:tplc="5F166302">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4923F88"/>
    <w:multiLevelType w:val="hybridMultilevel"/>
    <w:tmpl w:val="1FA44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D064D2"/>
    <w:multiLevelType w:val="hybridMultilevel"/>
    <w:tmpl w:val="23C0EAF2"/>
    <w:lvl w:ilvl="0" w:tplc="11E25B96">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E7C7EBD"/>
    <w:multiLevelType w:val="hybridMultilevel"/>
    <w:tmpl w:val="1196ED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515252A"/>
    <w:multiLevelType w:val="hybridMultilevel"/>
    <w:tmpl w:val="FD02C0A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6B90488"/>
    <w:multiLevelType w:val="hybridMultilevel"/>
    <w:tmpl w:val="47DC40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9C74668"/>
    <w:multiLevelType w:val="hybridMultilevel"/>
    <w:tmpl w:val="87368A0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A8E06B6"/>
    <w:multiLevelType w:val="hybridMultilevel"/>
    <w:tmpl w:val="89E0F35C"/>
    <w:lvl w:ilvl="0" w:tplc="0421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745D3D"/>
    <w:multiLevelType w:val="hybridMultilevel"/>
    <w:tmpl w:val="6C5220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77B47E85"/>
    <w:multiLevelType w:val="multilevel"/>
    <w:tmpl w:val="1776928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5A496A"/>
    <w:multiLevelType w:val="hybridMultilevel"/>
    <w:tmpl w:val="5AC6F426"/>
    <w:lvl w:ilvl="0" w:tplc="D4DED850">
      <w:start w:val="1"/>
      <w:numFmt w:val="lowerRoman"/>
      <w:lvlText w:val="(%1)"/>
      <w:lvlJc w:val="left"/>
      <w:pPr>
        <w:ind w:left="754" w:hanging="360"/>
      </w:pPr>
      <w:rPr>
        <w:rFonts w:hint="default"/>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38" w15:restartNumberingAfterBreak="0">
    <w:nsid w:val="79F04B2B"/>
    <w:multiLevelType w:val="hybridMultilevel"/>
    <w:tmpl w:val="DEE0E474"/>
    <w:lvl w:ilvl="0" w:tplc="8FC4CD8A">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A667C76"/>
    <w:multiLevelType w:val="hybridMultilevel"/>
    <w:tmpl w:val="364C657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D8E037F"/>
    <w:multiLevelType w:val="hybridMultilevel"/>
    <w:tmpl w:val="C25249CE"/>
    <w:lvl w:ilvl="0" w:tplc="AA04E2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F84384D"/>
    <w:multiLevelType w:val="hybridMultilevel"/>
    <w:tmpl w:val="341200FE"/>
    <w:lvl w:ilvl="0" w:tplc="D4F8BD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FFD6069"/>
    <w:multiLevelType w:val="hybridMultilevel"/>
    <w:tmpl w:val="B7C6A81C"/>
    <w:lvl w:ilvl="0" w:tplc="31E692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6"/>
  </w:num>
  <w:num w:numId="4">
    <w:abstractNumId w:val="30"/>
  </w:num>
  <w:num w:numId="5">
    <w:abstractNumId w:val="32"/>
  </w:num>
  <w:num w:numId="6">
    <w:abstractNumId w:val="0"/>
  </w:num>
  <w:num w:numId="7">
    <w:abstractNumId w:val="28"/>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1"/>
  </w:num>
  <w:num w:numId="11">
    <w:abstractNumId w:val="20"/>
  </w:num>
  <w:num w:numId="12">
    <w:abstractNumId w:val="42"/>
  </w:num>
  <w:num w:numId="13">
    <w:abstractNumId w:val="31"/>
  </w:num>
  <w:num w:numId="14">
    <w:abstractNumId w:val="5"/>
  </w:num>
  <w:num w:numId="15">
    <w:abstractNumId w:val="39"/>
  </w:num>
  <w:num w:numId="16">
    <w:abstractNumId w:val="23"/>
  </w:num>
  <w:num w:numId="17">
    <w:abstractNumId w:val="24"/>
  </w:num>
  <w:num w:numId="18">
    <w:abstractNumId w:val="34"/>
  </w:num>
  <w:num w:numId="19">
    <w:abstractNumId w:val="2"/>
  </w:num>
  <w:num w:numId="20">
    <w:abstractNumId w:val="12"/>
  </w:num>
  <w:num w:numId="21">
    <w:abstractNumId w:val="17"/>
  </w:num>
  <w:num w:numId="22">
    <w:abstractNumId w:val="16"/>
  </w:num>
  <w:num w:numId="23">
    <w:abstractNumId w:val="15"/>
  </w:num>
  <w:num w:numId="24">
    <w:abstractNumId w:val="36"/>
  </w:num>
  <w:num w:numId="25">
    <w:abstractNumId w:val="35"/>
  </w:num>
  <w:num w:numId="26">
    <w:abstractNumId w:val="27"/>
  </w:num>
  <w:num w:numId="27">
    <w:abstractNumId w:val="21"/>
  </w:num>
  <w:num w:numId="28">
    <w:abstractNumId w:val="33"/>
  </w:num>
  <w:num w:numId="29">
    <w:abstractNumId w:val="25"/>
  </w:num>
  <w:num w:numId="30">
    <w:abstractNumId w:val="9"/>
  </w:num>
  <w:num w:numId="31">
    <w:abstractNumId w:val="18"/>
  </w:num>
  <w:num w:numId="32">
    <w:abstractNumId w:val="7"/>
  </w:num>
  <w:num w:numId="33">
    <w:abstractNumId w:val="37"/>
  </w:num>
  <w:num w:numId="34">
    <w:abstractNumId w:val="13"/>
  </w:num>
  <w:num w:numId="35">
    <w:abstractNumId w:val="3"/>
  </w:num>
  <w:num w:numId="36">
    <w:abstractNumId w:val="29"/>
  </w:num>
  <w:num w:numId="37">
    <w:abstractNumId w:val="8"/>
  </w:num>
  <w:num w:numId="38">
    <w:abstractNumId w:val="41"/>
  </w:num>
  <w:num w:numId="39">
    <w:abstractNumId w:val="4"/>
  </w:num>
  <w:num w:numId="40">
    <w:abstractNumId w:val="19"/>
  </w:num>
  <w:num w:numId="41">
    <w:abstractNumId w:val="14"/>
  </w:num>
  <w:num w:numId="42">
    <w:abstractNumId w:val="3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2z0vwarztrtxe5daz50sfcd9wz00v2f0vf&quot;&gt;My EndNote Library&lt;record-ids&gt;&lt;item&gt;886&lt;/item&gt;&lt;item&gt;2572&lt;/item&gt;&lt;item&gt;3720&lt;/item&gt;&lt;item&gt;4328&lt;/item&gt;&lt;item&gt;4399&lt;/item&gt;&lt;item&gt;4400&lt;/item&gt;&lt;item&gt;4402&lt;/item&gt;&lt;item&gt;4403&lt;/item&gt;&lt;item&gt;4404&lt;/item&gt;&lt;item&gt;4405&lt;/item&gt;&lt;item&gt;4406&lt;/item&gt;&lt;item&gt;4408&lt;/item&gt;&lt;item&gt;4410&lt;/item&gt;&lt;item&gt;4411&lt;/item&gt;&lt;item&gt;4412&lt;/item&gt;&lt;item&gt;4413&lt;/item&gt;&lt;item&gt;4414&lt;/item&gt;&lt;/record-ids&gt;&lt;/item&gt;&lt;/Libraries&gt;"/>
  </w:docVars>
  <w:rsids>
    <w:rsidRoot w:val="008D629A"/>
    <w:rsid w:val="00000DDB"/>
    <w:rsid w:val="00001ABC"/>
    <w:rsid w:val="00003C04"/>
    <w:rsid w:val="00005115"/>
    <w:rsid w:val="000057AB"/>
    <w:rsid w:val="000076E7"/>
    <w:rsid w:val="00007A8B"/>
    <w:rsid w:val="00011AAA"/>
    <w:rsid w:val="00013026"/>
    <w:rsid w:val="000163F2"/>
    <w:rsid w:val="00023C8B"/>
    <w:rsid w:val="00026A53"/>
    <w:rsid w:val="0003692A"/>
    <w:rsid w:val="00037E32"/>
    <w:rsid w:val="00044334"/>
    <w:rsid w:val="0004545B"/>
    <w:rsid w:val="00050763"/>
    <w:rsid w:val="00053450"/>
    <w:rsid w:val="00063B21"/>
    <w:rsid w:val="00064287"/>
    <w:rsid w:val="0006445A"/>
    <w:rsid w:val="0006450C"/>
    <w:rsid w:val="00065A42"/>
    <w:rsid w:val="00074937"/>
    <w:rsid w:val="0008224F"/>
    <w:rsid w:val="000846C1"/>
    <w:rsid w:val="0008539B"/>
    <w:rsid w:val="00086030"/>
    <w:rsid w:val="000862A9"/>
    <w:rsid w:val="00087B24"/>
    <w:rsid w:val="00095D0D"/>
    <w:rsid w:val="00096531"/>
    <w:rsid w:val="000A1B22"/>
    <w:rsid w:val="000A1E85"/>
    <w:rsid w:val="000B213F"/>
    <w:rsid w:val="000B36E3"/>
    <w:rsid w:val="000B459D"/>
    <w:rsid w:val="000B4E43"/>
    <w:rsid w:val="000B4F37"/>
    <w:rsid w:val="000B6B36"/>
    <w:rsid w:val="000C0A1D"/>
    <w:rsid w:val="000C3A21"/>
    <w:rsid w:val="000C5378"/>
    <w:rsid w:val="000D1F07"/>
    <w:rsid w:val="000D2EA1"/>
    <w:rsid w:val="000D2FA3"/>
    <w:rsid w:val="000D4046"/>
    <w:rsid w:val="000D7AB9"/>
    <w:rsid w:val="000E0AAF"/>
    <w:rsid w:val="000E165B"/>
    <w:rsid w:val="000E1DCB"/>
    <w:rsid w:val="000E30BE"/>
    <w:rsid w:val="000E6E7B"/>
    <w:rsid w:val="000E6E8E"/>
    <w:rsid w:val="000E754B"/>
    <w:rsid w:val="000E785D"/>
    <w:rsid w:val="000F16A0"/>
    <w:rsid w:val="000F336F"/>
    <w:rsid w:val="000F4414"/>
    <w:rsid w:val="000F5351"/>
    <w:rsid w:val="000F79BC"/>
    <w:rsid w:val="00101582"/>
    <w:rsid w:val="00103C97"/>
    <w:rsid w:val="001074B0"/>
    <w:rsid w:val="00107770"/>
    <w:rsid w:val="00110B9C"/>
    <w:rsid w:val="00111DE0"/>
    <w:rsid w:val="00114B85"/>
    <w:rsid w:val="00117BAE"/>
    <w:rsid w:val="001200DD"/>
    <w:rsid w:val="00121FE2"/>
    <w:rsid w:val="00125F69"/>
    <w:rsid w:val="001266C9"/>
    <w:rsid w:val="00131057"/>
    <w:rsid w:val="001320BF"/>
    <w:rsid w:val="00132688"/>
    <w:rsid w:val="001368AF"/>
    <w:rsid w:val="00141258"/>
    <w:rsid w:val="00142934"/>
    <w:rsid w:val="00142984"/>
    <w:rsid w:val="00142F62"/>
    <w:rsid w:val="00145816"/>
    <w:rsid w:val="001463F5"/>
    <w:rsid w:val="00150A73"/>
    <w:rsid w:val="00153D11"/>
    <w:rsid w:val="00154C5C"/>
    <w:rsid w:val="00160876"/>
    <w:rsid w:val="0016270A"/>
    <w:rsid w:val="00162A4B"/>
    <w:rsid w:val="00165B69"/>
    <w:rsid w:val="00165C29"/>
    <w:rsid w:val="0017082E"/>
    <w:rsid w:val="00170851"/>
    <w:rsid w:val="00171808"/>
    <w:rsid w:val="001728F7"/>
    <w:rsid w:val="00173A05"/>
    <w:rsid w:val="00174083"/>
    <w:rsid w:val="00180B49"/>
    <w:rsid w:val="00181754"/>
    <w:rsid w:val="00181DFA"/>
    <w:rsid w:val="00184461"/>
    <w:rsid w:val="00190F14"/>
    <w:rsid w:val="00192E78"/>
    <w:rsid w:val="0019367D"/>
    <w:rsid w:val="0019535D"/>
    <w:rsid w:val="00196416"/>
    <w:rsid w:val="001A1BCC"/>
    <w:rsid w:val="001A29E5"/>
    <w:rsid w:val="001A3858"/>
    <w:rsid w:val="001A6842"/>
    <w:rsid w:val="001A7DC1"/>
    <w:rsid w:val="001B0B03"/>
    <w:rsid w:val="001C584E"/>
    <w:rsid w:val="001D2DD3"/>
    <w:rsid w:val="001E0D9E"/>
    <w:rsid w:val="001E4AB3"/>
    <w:rsid w:val="001E5357"/>
    <w:rsid w:val="001F0359"/>
    <w:rsid w:val="001F1A41"/>
    <w:rsid w:val="001F2378"/>
    <w:rsid w:val="001F2B3F"/>
    <w:rsid w:val="001F3384"/>
    <w:rsid w:val="001F4CC1"/>
    <w:rsid w:val="001F54AD"/>
    <w:rsid w:val="001F63E6"/>
    <w:rsid w:val="00202F50"/>
    <w:rsid w:val="00203361"/>
    <w:rsid w:val="00203E3D"/>
    <w:rsid w:val="0020510F"/>
    <w:rsid w:val="00211A30"/>
    <w:rsid w:val="00216DDF"/>
    <w:rsid w:val="00217B6B"/>
    <w:rsid w:val="00223AAE"/>
    <w:rsid w:val="00224574"/>
    <w:rsid w:val="002324EC"/>
    <w:rsid w:val="00234C01"/>
    <w:rsid w:val="00235289"/>
    <w:rsid w:val="00235422"/>
    <w:rsid w:val="00235AE9"/>
    <w:rsid w:val="00247BB6"/>
    <w:rsid w:val="00250394"/>
    <w:rsid w:val="002524D6"/>
    <w:rsid w:val="002535DA"/>
    <w:rsid w:val="002541A9"/>
    <w:rsid w:val="002569D7"/>
    <w:rsid w:val="00256C27"/>
    <w:rsid w:val="002603CA"/>
    <w:rsid w:val="00261B84"/>
    <w:rsid w:val="00265E5E"/>
    <w:rsid w:val="00266CE5"/>
    <w:rsid w:val="002672D3"/>
    <w:rsid w:val="00271327"/>
    <w:rsid w:val="002743EA"/>
    <w:rsid w:val="0027790B"/>
    <w:rsid w:val="00277FAE"/>
    <w:rsid w:val="00282624"/>
    <w:rsid w:val="00284B7E"/>
    <w:rsid w:val="00285C0A"/>
    <w:rsid w:val="00287426"/>
    <w:rsid w:val="0029218D"/>
    <w:rsid w:val="002928CD"/>
    <w:rsid w:val="00293DC6"/>
    <w:rsid w:val="00294438"/>
    <w:rsid w:val="0029492B"/>
    <w:rsid w:val="00295321"/>
    <w:rsid w:val="00296281"/>
    <w:rsid w:val="00296C76"/>
    <w:rsid w:val="002A14DD"/>
    <w:rsid w:val="002A1DC9"/>
    <w:rsid w:val="002A433B"/>
    <w:rsid w:val="002A4774"/>
    <w:rsid w:val="002A7690"/>
    <w:rsid w:val="002A7BDC"/>
    <w:rsid w:val="002B1682"/>
    <w:rsid w:val="002B2458"/>
    <w:rsid w:val="002B2841"/>
    <w:rsid w:val="002B3EA9"/>
    <w:rsid w:val="002B429E"/>
    <w:rsid w:val="002B58C6"/>
    <w:rsid w:val="002B58E3"/>
    <w:rsid w:val="002B64F6"/>
    <w:rsid w:val="002B70C8"/>
    <w:rsid w:val="002C0620"/>
    <w:rsid w:val="002C2D05"/>
    <w:rsid w:val="002D0308"/>
    <w:rsid w:val="002D1542"/>
    <w:rsid w:val="002D2AB6"/>
    <w:rsid w:val="002D3168"/>
    <w:rsid w:val="002D3F6B"/>
    <w:rsid w:val="002D5009"/>
    <w:rsid w:val="002D7A2A"/>
    <w:rsid w:val="002E22CD"/>
    <w:rsid w:val="002E29EE"/>
    <w:rsid w:val="002E3E8D"/>
    <w:rsid w:val="002E6467"/>
    <w:rsid w:val="002F07AA"/>
    <w:rsid w:val="002F3C9B"/>
    <w:rsid w:val="002F49C5"/>
    <w:rsid w:val="002F596A"/>
    <w:rsid w:val="002F5BC3"/>
    <w:rsid w:val="003037CC"/>
    <w:rsid w:val="00307386"/>
    <w:rsid w:val="003078D3"/>
    <w:rsid w:val="00310EC2"/>
    <w:rsid w:val="00316F68"/>
    <w:rsid w:val="0032489E"/>
    <w:rsid w:val="003258A9"/>
    <w:rsid w:val="00325AF2"/>
    <w:rsid w:val="00326906"/>
    <w:rsid w:val="00326969"/>
    <w:rsid w:val="003279D1"/>
    <w:rsid w:val="00327A44"/>
    <w:rsid w:val="0033361F"/>
    <w:rsid w:val="003355D4"/>
    <w:rsid w:val="00342D42"/>
    <w:rsid w:val="00344701"/>
    <w:rsid w:val="0034561E"/>
    <w:rsid w:val="00355216"/>
    <w:rsid w:val="00355524"/>
    <w:rsid w:val="00355906"/>
    <w:rsid w:val="0035770F"/>
    <w:rsid w:val="00362F77"/>
    <w:rsid w:val="003631D9"/>
    <w:rsid w:val="00364AF7"/>
    <w:rsid w:val="00365747"/>
    <w:rsid w:val="0037302F"/>
    <w:rsid w:val="00374D80"/>
    <w:rsid w:val="003763D6"/>
    <w:rsid w:val="00377355"/>
    <w:rsid w:val="00377A17"/>
    <w:rsid w:val="00380806"/>
    <w:rsid w:val="00380EB6"/>
    <w:rsid w:val="00380FE0"/>
    <w:rsid w:val="00382BB9"/>
    <w:rsid w:val="00382DF7"/>
    <w:rsid w:val="00385C2F"/>
    <w:rsid w:val="00386D8D"/>
    <w:rsid w:val="00394C9D"/>
    <w:rsid w:val="003951D9"/>
    <w:rsid w:val="00395B7A"/>
    <w:rsid w:val="0039694D"/>
    <w:rsid w:val="00396F5D"/>
    <w:rsid w:val="0039729F"/>
    <w:rsid w:val="003A0490"/>
    <w:rsid w:val="003B4F39"/>
    <w:rsid w:val="003B7662"/>
    <w:rsid w:val="003C01C8"/>
    <w:rsid w:val="003C0269"/>
    <w:rsid w:val="003C2C05"/>
    <w:rsid w:val="003C5F40"/>
    <w:rsid w:val="003C69C6"/>
    <w:rsid w:val="003D5AFD"/>
    <w:rsid w:val="003D78E9"/>
    <w:rsid w:val="003E15A8"/>
    <w:rsid w:val="003E3355"/>
    <w:rsid w:val="003E37D8"/>
    <w:rsid w:val="003E417C"/>
    <w:rsid w:val="003E4C50"/>
    <w:rsid w:val="003E5AC4"/>
    <w:rsid w:val="003E62B5"/>
    <w:rsid w:val="003E6AD7"/>
    <w:rsid w:val="003E6E5A"/>
    <w:rsid w:val="003F39AC"/>
    <w:rsid w:val="003F6AB1"/>
    <w:rsid w:val="00401A7D"/>
    <w:rsid w:val="004050C4"/>
    <w:rsid w:val="00405A10"/>
    <w:rsid w:val="00406D40"/>
    <w:rsid w:val="00406D7F"/>
    <w:rsid w:val="0040704B"/>
    <w:rsid w:val="00407D33"/>
    <w:rsid w:val="00413631"/>
    <w:rsid w:val="00414FE5"/>
    <w:rsid w:val="0041740B"/>
    <w:rsid w:val="00420235"/>
    <w:rsid w:val="00422E6F"/>
    <w:rsid w:val="00422F87"/>
    <w:rsid w:val="004246DE"/>
    <w:rsid w:val="00424A04"/>
    <w:rsid w:val="00430909"/>
    <w:rsid w:val="00430D5A"/>
    <w:rsid w:val="004313E0"/>
    <w:rsid w:val="00434646"/>
    <w:rsid w:val="00435979"/>
    <w:rsid w:val="00435A3C"/>
    <w:rsid w:val="00436A52"/>
    <w:rsid w:val="00436B57"/>
    <w:rsid w:val="00436C94"/>
    <w:rsid w:val="00442234"/>
    <w:rsid w:val="00451126"/>
    <w:rsid w:val="0045129F"/>
    <w:rsid w:val="004515CD"/>
    <w:rsid w:val="00451979"/>
    <w:rsid w:val="00453178"/>
    <w:rsid w:val="00456280"/>
    <w:rsid w:val="00460765"/>
    <w:rsid w:val="00464244"/>
    <w:rsid w:val="00464F55"/>
    <w:rsid w:val="00465483"/>
    <w:rsid w:val="0046554E"/>
    <w:rsid w:val="00481D18"/>
    <w:rsid w:val="004822F8"/>
    <w:rsid w:val="00482B82"/>
    <w:rsid w:val="00483A55"/>
    <w:rsid w:val="004844ED"/>
    <w:rsid w:val="00487E8E"/>
    <w:rsid w:val="00487F15"/>
    <w:rsid w:val="004903DE"/>
    <w:rsid w:val="00490754"/>
    <w:rsid w:val="00491500"/>
    <w:rsid w:val="00494DC5"/>
    <w:rsid w:val="00495678"/>
    <w:rsid w:val="0049761A"/>
    <w:rsid w:val="004A0512"/>
    <w:rsid w:val="004A087B"/>
    <w:rsid w:val="004A1294"/>
    <w:rsid w:val="004A21FF"/>
    <w:rsid w:val="004A2B90"/>
    <w:rsid w:val="004A5019"/>
    <w:rsid w:val="004A53D8"/>
    <w:rsid w:val="004A5BBD"/>
    <w:rsid w:val="004A68D8"/>
    <w:rsid w:val="004A7C6E"/>
    <w:rsid w:val="004B016B"/>
    <w:rsid w:val="004B0308"/>
    <w:rsid w:val="004B085A"/>
    <w:rsid w:val="004B4C30"/>
    <w:rsid w:val="004B4E2A"/>
    <w:rsid w:val="004B5C26"/>
    <w:rsid w:val="004B66F6"/>
    <w:rsid w:val="004B7514"/>
    <w:rsid w:val="004C0633"/>
    <w:rsid w:val="004C0DA8"/>
    <w:rsid w:val="004C4C04"/>
    <w:rsid w:val="004C7AD5"/>
    <w:rsid w:val="004D312F"/>
    <w:rsid w:val="004D3224"/>
    <w:rsid w:val="004D5005"/>
    <w:rsid w:val="004E076E"/>
    <w:rsid w:val="004E0A3C"/>
    <w:rsid w:val="004E0B6E"/>
    <w:rsid w:val="004E1180"/>
    <w:rsid w:val="004E28DD"/>
    <w:rsid w:val="004E36C2"/>
    <w:rsid w:val="004E37D3"/>
    <w:rsid w:val="004E5BC0"/>
    <w:rsid w:val="004E65B5"/>
    <w:rsid w:val="004F0FBF"/>
    <w:rsid w:val="004F139E"/>
    <w:rsid w:val="004F1E43"/>
    <w:rsid w:val="004F1F52"/>
    <w:rsid w:val="004F2AE5"/>
    <w:rsid w:val="004F2EBA"/>
    <w:rsid w:val="004F5122"/>
    <w:rsid w:val="004F58F4"/>
    <w:rsid w:val="005011E2"/>
    <w:rsid w:val="0050479C"/>
    <w:rsid w:val="00505071"/>
    <w:rsid w:val="0050586F"/>
    <w:rsid w:val="00506A0C"/>
    <w:rsid w:val="00511319"/>
    <w:rsid w:val="005130B1"/>
    <w:rsid w:val="005137F1"/>
    <w:rsid w:val="00514282"/>
    <w:rsid w:val="00514D27"/>
    <w:rsid w:val="005164DF"/>
    <w:rsid w:val="00523CEC"/>
    <w:rsid w:val="00525EB5"/>
    <w:rsid w:val="00526D01"/>
    <w:rsid w:val="0053184E"/>
    <w:rsid w:val="00534F8E"/>
    <w:rsid w:val="005350B5"/>
    <w:rsid w:val="0053735B"/>
    <w:rsid w:val="0053762C"/>
    <w:rsid w:val="00537B02"/>
    <w:rsid w:val="00537F1E"/>
    <w:rsid w:val="00540108"/>
    <w:rsid w:val="00540414"/>
    <w:rsid w:val="00543192"/>
    <w:rsid w:val="00544781"/>
    <w:rsid w:val="0055034F"/>
    <w:rsid w:val="005515B9"/>
    <w:rsid w:val="00555083"/>
    <w:rsid w:val="0055544C"/>
    <w:rsid w:val="00556940"/>
    <w:rsid w:val="00557ABB"/>
    <w:rsid w:val="005607FB"/>
    <w:rsid w:val="00563C3C"/>
    <w:rsid w:val="00563EDA"/>
    <w:rsid w:val="005649C4"/>
    <w:rsid w:val="00565F51"/>
    <w:rsid w:val="00570565"/>
    <w:rsid w:val="005709E4"/>
    <w:rsid w:val="0057191A"/>
    <w:rsid w:val="00571CB4"/>
    <w:rsid w:val="00576C28"/>
    <w:rsid w:val="00577A32"/>
    <w:rsid w:val="00580826"/>
    <w:rsid w:val="0058182D"/>
    <w:rsid w:val="005855F2"/>
    <w:rsid w:val="005859B7"/>
    <w:rsid w:val="005879A1"/>
    <w:rsid w:val="0059099B"/>
    <w:rsid w:val="005909D2"/>
    <w:rsid w:val="00590FC4"/>
    <w:rsid w:val="005918B5"/>
    <w:rsid w:val="005A420E"/>
    <w:rsid w:val="005A56BD"/>
    <w:rsid w:val="005A7DEB"/>
    <w:rsid w:val="005B0F06"/>
    <w:rsid w:val="005B1F8A"/>
    <w:rsid w:val="005B41B8"/>
    <w:rsid w:val="005B4A95"/>
    <w:rsid w:val="005B7BE3"/>
    <w:rsid w:val="005C03D7"/>
    <w:rsid w:val="005C06AC"/>
    <w:rsid w:val="005C7EEC"/>
    <w:rsid w:val="005D31BD"/>
    <w:rsid w:val="005D4217"/>
    <w:rsid w:val="005D486A"/>
    <w:rsid w:val="005D4E1F"/>
    <w:rsid w:val="005D5FD2"/>
    <w:rsid w:val="005D7318"/>
    <w:rsid w:val="005D7718"/>
    <w:rsid w:val="005D7CE2"/>
    <w:rsid w:val="005E3BB5"/>
    <w:rsid w:val="005E6721"/>
    <w:rsid w:val="005F3C30"/>
    <w:rsid w:val="005F4B24"/>
    <w:rsid w:val="005F6578"/>
    <w:rsid w:val="005F6D00"/>
    <w:rsid w:val="00600262"/>
    <w:rsid w:val="006012A4"/>
    <w:rsid w:val="00605DDD"/>
    <w:rsid w:val="0060650D"/>
    <w:rsid w:val="00606FA1"/>
    <w:rsid w:val="00607215"/>
    <w:rsid w:val="00607ADA"/>
    <w:rsid w:val="00610E78"/>
    <w:rsid w:val="00616842"/>
    <w:rsid w:val="006201BB"/>
    <w:rsid w:val="00623C36"/>
    <w:rsid w:val="006247CA"/>
    <w:rsid w:val="00625429"/>
    <w:rsid w:val="006259F7"/>
    <w:rsid w:val="00627C16"/>
    <w:rsid w:val="00631930"/>
    <w:rsid w:val="0063267A"/>
    <w:rsid w:val="0063334A"/>
    <w:rsid w:val="00634CC3"/>
    <w:rsid w:val="00635AE8"/>
    <w:rsid w:val="00637411"/>
    <w:rsid w:val="0064144F"/>
    <w:rsid w:val="00641F7F"/>
    <w:rsid w:val="00644A85"/>
    <w:rsid w:val="006463C5"/>
    <w:rsid w:val="006465DE"/>
    <w:rsid w:val="006516B7"/>
    <w:rsid w:val="006536CC"/>
    <w:rsid w:val="00655E40"/>
    <w:rsid w:val="00660C85"/>
    <w:rsid w:val="00662E5D"/>
    <w:rsid w:val="00662EB0"/>
    <w:rsid w:val="006643F1"/>
    <w:rsid w:val="006650C4"/>
    <w:rsid w:val="00670548"/>
    <w:rsid w:val="0067240B"/>
    <w:rsid w:val="00672811"/>
    <w:rsid w:val="00672C85"/>
    <w:rsid w:val="0067634D"/>
    <w:rsid w:val="00677BF8"/>
    <w:rsid w:val="00677CB4"/>
    <w:rsid w:val="00681457"/>
    <w:rsid w:val="00683449"/>
    <w:rsid w:val="00685AE6"/>
    <w:rsid w:val="00690564"/>
    <w:rsid w:val="00691672"/>
    <w:rsid w:val="00692610"/>
    <w:rsid w:val="006949FC"/>
    <w:rsid w:val="006951C2"/>
    <w:rsid w:val="006952E0"/>
    <w:rsid w:val="00695366"/>
    <w:rsid w:val="00696E63"/>
    <w:rsid w:val="00697092"/>
    <w:rsid w:val="00697FE1"/>
    <w:rsid w:val="006A0323"/>
    <w:rsid w:val="006A29E7"/>
    <w:rsid w:val="006A567A"/>
    <w:rsid w:val="006A6E9B"/>
    <w:rsid w:val="006A71EF"/>
    <w:rsid w:val="006B1861"/>
    <w:rsid w:val="006B2BD6"/>
    <w:rsid w:val="006B38E0"/>
    <w:rsid w:val="006B5D46"/>
    <w:rsid w:val="006C00E6"/>
    <w:rsid w:val="006C239E"/>
    <w:rsid w:val="006C664F"/>
    <w:rsid w:val="006D0F6A"/>
    <w:rsid w:val="006E1A27"/>
    <w:rsid w:val="006E1DAB"/>
    <w:rsid w:val="006E239A"/>
    <w:rsid w:val="006E3127"/>
    <w:rsid w:val="006E658F"/>
    <w:rsid w:val="006F196D"/>
    <w:rsid w:val="006F2F33"/>
    <w:rsid w:val="007009A2"/>
    <w:rsid w:val="00700CA2"/>
    <w:rsid w:val="00701116"/>
    <w:rsid w:val="0070147D"/>
    <w:rsid w:val="00705BFE"/>
    <w:rsid w:val="00711D21"/>
    <w:rsid w:val="00712FA8"/>
    <w:rsid w:val="007140AB"/>
    <w:rsid w:val="00720F15"/>
    <w:rsid w:val="007243A1"/>
    <w:rsid w:val="0072472E"/>
    <w:rsid w:val="00727210"/>
    <w:rsid w:val="00727D15"/>
    <w:rsid w:val="00730A1A"/>
    <w:rsid w:val="00732B3A"/>
    <w:rsid w:val="007359A4"/>
    <w:rsid w:val="00741E29"/>
    <w:rsid w:val="0074307E"/>
    <w:rsid w:val="007431E5"/>
    <w:rsid w:val="007437D7"/>
    <w:rsid w:val="007460AB"/>
    <w:rsid w:val="007473C9"/>
    <w:rsid w:val="00747501"/>
    <w:rsid w:val="00747728"/>
    <w:rsid w:val="007479C7"/>
    <w:rsid w:val="0075006F"/>
    <w:rsid w:val="007515B0"/>
    <w:rsid w:val="0075295E"/>
    <w:rsid w:val="00762988"/>
    <w:rsid w:val="0076346D"/>
    <w:rsid w:val="0076368C"/>
    <w:rsid w:val="00765097"/>
    <w:rsid w:val="007652C0"/>
    <w:rsid w:val="007664F4"/>
    <w:rsid w:val="00767846"/>
    <w:rsid w:val="007710CD"/>
    <w:rsid w:val="007718D6"/>
    <w:rsid w:val="00771BC6"/>
    <w:rsid w:val="00772E7D"/>
    <w:rsid w:val="007730DD"/>
    <w:rsid w:val="00773266"/>
    <w:rsid w:val="007752EE"/>
    <w:rsid w:val="0077646F"/>
    <w:rsid w:val="00776A33"/>
    <w:rsid w:val="00777899"/>
    <w:rsid w:val="00781345"/>
    <w:rsid w:val="00781CF3"/>
    <w:rsid w:val="00785EA4"/>
    <w:rsid w:val="0078643B"/>
    <w:rsid w:val="007919B0"/>
    <w:rsid w:val="00793864"/>
    <w:rsid w:val="0079464D"/>
    <w:rsid w:val="00796084"/>
    <w:rsid w:val="007A0720"/>
    <w:rsid w:val="007A113D"/>
    <w:rsid w:val="007A1E71"/>
    <w:rsid w:val="007A2C03"/>
    <w:rsid w:val="007A6EFB"/>
    <w:rsid w:val="007A7BB9"/>
    <w:rsid w:val="007B0996"/>
    <w:rsid w:val="007B178F"/>
    <w:rsid w:val="007B3322"/>
    <w:rsid w:val="007B43B8"/>
    <w:rsid w:val="007B51D4"/>
    <w:rsid w:val="007B5B0F"/>
    <w:rsid w:val="007B6321"/>
    <w:rsid w:val="007B763A"/>
    <w:rsid w:val="007C4FA6"/>
    <w:rsid w:val="007C5D04"/>
    <w:rsid w:val="007D1870"/>
    <w:rsid w:val="007D263C"/>
    <w:rsid w:val="007D5097"/>
    <w:rsid w:val="007D6A34"/>
    <w:rsid w:val="007D709F"/>
    <w:rsid w:val="007D74C8"/>
    <w:rsid w:val="007D75CD"/>
    <w:rsid w:val="007E05C5"/>
    <w:rsid w:val="007E0A82"/>
    <w:rsid w:val="007E12F2"/>
    <w:rsid w:val="007E3127"/>
    <w:rsid w:val="007E36E6"/>
    <w:rsid w:val="007E7088"/>
    <w:rsid w:val="007F16CE"/>
    <w:rsid w:val="007F3D0E"/>
    <w:rsid w:val="007F41E6"/>
    <w:rsid w:val="007F50B9"/>
    <w:rsid w:val="00801161"/>
    <w:rsid w:val="00806E08"/>
    <w:rsid w:val="00811113"/>
    <w:rsid w:val="008116AB"/>
    <w:rsid w:val="00812E2C"/>
    <w:rsid w:val="00816620"/>
    <w:rsid w:val="008237A7"/>
    <w:rsid w:val="0082625D"/>
    <w:rsid w:val="00826284"/>
    <w:rsid w:val="00826C8D"/>
    <w:rsid w:val="00827C4A"/>
    <w:rsid w:val="0083181E"/>
    <w:rsid w:val="00833A40"/>
    <w:rsid w:val="00833B9B"/>
    <w:rsid w:val="00841220"/>
    <w:rsid w:val="008433DB"/>
    <w:rsid w:val="008462CD"/>
    <w:rsid w:val="00846C27"/>
    <w:rsid w:val="00847233"/>
    <w:rsid w:val="00852BA2"/>
    <w:rsid w:val="0085621D"/>
    <w:rsid w:val="00857518"/>
    <w:rsid w:val="008578FB"/>
    <w:rsid w:val="0086425F"/>
    <w:rsid w:val="00867914"/>
    <w:rsid w:val="0087001A"/>
    <w:rsid w:val="0087035A"/>
    <w:rsid w:val="00871421"/>
    <w:rsid w:val="0087175D"/>
    <w:rsid w:val="00872C02"/>
    <w:rsid w:val="0087375F"/>
    <w:rsid w:val="00873A31"/>
    <w:rsid w:val="008817EF"/>
    <w:rsid w:val="00882ED8"/>
    <w:rsid w:val="0088644B"/>
    <w:rsid w:val="0088670A"/>
    <w:rsid w:val="00890E22"/>
    <w:rsid w:val="00892131"/>
    <w:rsid w:val="00894D9F"/>
    <w:rsid w:val="008970B1"/>
    <w:rsid w:val="008970D1"/>
    <w:rsid w:val="008A43FF"/>
    <w:rsid w:val="008B0F59"/>
    <w:rsid w:val="008B1A89"/>
    <w:rsid w:val="008B3FAA"/>
    <w:rsid w:val="008B5B02"/>
    <w:rsid w:val="008C15C8"/>
    <w:rsid w:val="008C7D38"/>
    <w:rsid w:val="008D0747"/>
    <w:rsid w:val="008D4742"/>
    <w:rsid w:val="008D4B82"/>
    <w:rsid w:val="008D5792"/>
    <w:rsid w:val="008D629A"/>
    <w:rsid w:val="008D68D3"/>
    <w:rsid w:val="008E06F6"/>
    <w:rsid w:val="008E1AC1"/>
    <w:rsid w:val="008E2007"/>
    <w:rsid w:val="008E2143"/>
    <w:rsid w:val="008E22B3"/>
    <w:rsid w:val="008E4BC4"/>
    <w:rsid w:val="008E621A"/>
    <w:rsid w:val="008E687A"/>
    <w:rsid w:val="008F06A7"/>
    <w:rsid w:val="008F0CFC"/>
    <w:rsid w:val="008F2721"/>
    <w:rsid w:val="008F366D"/>
    <w:rsid w:val="008F3B9A"/>
    <w:rsid w:val="008F49B3"/>
    <w:rsid w:val="008F74F0"/>
    <w:rsid w:val="009002DF"/>
    <w:rsid w:val="00902496"/>
    <w:rsid w:val="00902645"/>
    <w:rsid w:val="0090265D"/>
    <w:rsid w:val="00902D4E"/>
    <w:rsid w:val="00902EF6"/>
    <w:rsid w:val="0090421A"/>
    <w:rsid w:val="00904EF4"/>
    <w:rsid w:val="009050B3"/>
    <w:rsid w:val="0090668E"/>
    <w:rsid w:val="00906766"/>
    <w:rsid w:val="009108F3"/>
    <w:rsid w:val="00911F9C"/>
    <w:rsid w:val="00913294"/>
    <w:rsid w:val="00914986"/>
    <w:rsid w:val="009151CE"/>
    <w:rsid w:val="00916497"/>
    <w:rsid w:val="009220CC"/>
    <w:rsid w:val="009228D2"/>
    <w:rsid w:val="00925B51"/>
    <w:rsid w:val="0092710D"/>
    <w:rsid w:val="009355C7"/>
    <w:rsid w:val="00935968"/>
    <w:rsid w:val="00936314"/>
    <w:rsid w:val="0093739C"/>
    <w:rsid w:val="00937829"/>
    <w:rsid w:val="009378E8"/>
    <w:rsid w:val="009407F0"/>
    <w:rsid w:val="0094210C"/>
    <w:rsid w:val="00943DD7"/>
    <w:rsid w:val="009463A4"/>
    <w:rsid w:val="00953D33"/>
    <w:rsid w:val="009548FD"/>
    <w:rsid w:val="00955750"/>
    <w:rsid w:val="00956673"/>
    <w:rsid w:val="009570AA"/>
    <w:rsid w:val="0096059C"/>
    <w:rsid w:val="00963AEF"/>
    <w:rsid w:val="00963EA9"/>
    <w:rsid w:val="0096476D"/>
    <w:rsid w:val="009666E4"/>
    <w:rsid w:val="009731EA"/>
    <w:rsid w:val="00975BB6"/>
    <w:rsid w:val="00980794"/>
    <w:rsid w:val="009838BE"/>
    <w:rsid w:val="00986002"/>
    <w:rsid w:val="009861B1"/>
    <w:rsid w:val="009872E3"/>
    <w:rsid w:val="00991E9D"/>
    <w:rsid w:val="009920F9"/>
    <w:rsid w:val="009922AF"/>
    <w:rsid w:val="00996AD9"/>
    <w:rsid w:val="00997AB1"/>
    <w:rsid w:val="009A0068"/>
    <w:rsid w:val="009A33C7"/>
    <w:rsid w:val="009B3391"/>
    <w:rsid w:val="009B382B"/>
    <w:rsid w:val="009B3875"/>
    <w:rsid w:val="009B4613"/>
    <w:rsid w:val="009B5425"/>
    <w:rsid w:val="009C2C10"/>
    <w:rsid w:val="009C3B63"/>
    <w:rsid w:val="009C43D9"/>
    <w:rsid w:val="009C478A"/>
    <w:rsid w:val="009C4F37"/>
    <w:rsid w:val="009D23D0"/>
    <w:rsid w:val="009D2DBA"/>
    <w:rsid w:val="009D5E76"/>
    <w:rsid w:val="009E0425"/>
    <w:rsid w:val="009E047E"/>
    <w:rsid w:val="009E2586"/>
    <w:rsid w:val="009E395A"/>
    <w:rsid w:val="009E5EAC"/>
    <w:rsid w:val="009E756C"/>
    <w:rsid w:val="009E7F5A"/>
    <w:rsid w:val="009F269D"/>
    <w:rsid w:val="009F30D8"/>
    <w:rsid w:val="009F39ED"/>
    <w:rsid w:val="009F738F"/>
    <w:rsid w:val="00A0131C"/>
    <w:rsid w:val="00A020C1"/>
    <w:rsid w:val="00A03C26"/>
    <w:rsid w:val="00A03F5D"/>
    <w:rsid w:val="00A049C1"/>
    <w:rsid w:val="00A05598"/>
    <w:rsid w:val="00A05B35"/>
    <w:rsid w:val="00A06205"/>
    <w:rsid w:val="00A065DA"/>
    <w:rsid w:val="00A103CF"/>
    <w:rsid w:val="00A10567"/>
    <w:rsid w:val="00A110CA"/>
    <w:rsid w:val="00A1156F"/>
    <w:rsid w:val="00A13F32"/>
    <w:rsid w:val="00A143B9"/>
    <w:rsid w:val="00A14451"/>
    <w:rsid w:val="00A14D3C"/>
    <w:rsid w:val="00A16332"/>
    <w:rsid w:val="00A16547"/>
    <w:rsid w:val="00A17BCD"/>
    <w:rsid w:val="00A22044"/>
    <w:rsid w:val="00A26DFD"/>
    <w:rsid w:val="00A273E7"/>
    <w:rsid w:val="00A2799E"/>
    <w:rsid w:val="00A33074"/>
    <w:rsid w:val="00A33498"/>
    <w:rsid w:val="00A354D6"/>
    <w:rsid w:val="00A35B33"/>
    <w:rsid w:val="00A40451"/>
    <w:rsid w:val="00A41752"/>
    <w:rsid w:val="00A4367E"/>
    <w:rsid w:val="00A43684"/>
    <w:rsid w:val="00A4473A"/>
    <w:rsid w:val="00A447BF"/>
    <w:rsid w:val="00A44D48"/>
    <w:rsid w:val="00A47450"/>
    <w:rsid w:val="00A55219"/>
    <w:rsid w:val="00A55753"/>
    <w:rsid w:val="00A6127D"/>
    <w:rsid w:val="00A6226B"/>
    <w:rsid w:val="00A629A5"/>
    <w:rsid w:val="00A65429"/>
    <w:rsid w:val="00A71181"/>
    <w:rsid w:val="00A71EA2"/>
    <w:rsid w:val="00A74317"/>
    <w:rsid w:val="00A74E96"/>
    <w:rsid w:val="00A77887"/>
    <w:rsid w:val="00A8484A"/>
    <w:rsid w:val="00A84886"/>
    <w:rsid w:val="00A8729A"/>
    <w:rsid w:val="00A874B1"/>
    <w:rsid w:val="00A9005E"/>
    <w:rsid w:val="00AA3358"/>
    <w:rsid w:val="00AA3C18"/>
    <w:rsid w:val="00AA46CA"/>
    <w:rsid w:val="00AA5BF9"/>
    <w:rsid w:val="00AA72EE"/>
    <w:rsid w:val="00AB1E27"/>
    <w:rsid w:val="00AB25E7"/>
    <w:rsid w:val="00AB7C1B"/>
    <w:rsid w:val="00AC4A99"/>
    <w:rsid w:val="00AC6B5A"/>
    <w:rsid w:val="00AC71DA"/>
    <w:rsid w:val="00AC7FCA"/>
    <w:rsid w:val="00AD1ADD"/>
    <w:rsid w:val="00AD2214"/>
    <w:rsid w:val="00AD26F1"/>
    <w:rsid w:val="00AD2799"/>
    <w:rsid w:val="00AD28D5"/>
    <w:rsid w:val="00AD5D08"/>
    <w:rsid w:val="00AE13C6"/>
    <w:rsid w:val="00AE6A18"/>
    <w:rsid w:val="00AF1431"/>
    <w:rsid w:val="00AF351B"/>
    <w:rsid w:val="00AF5561"/>
    <w:rsid w:val="00AF5721"/>
    <w:rsid w:val="00AF6327"/>
    <w:rsid w:val="00AF644A"/>
    <w:rsid w:val="00B044D0"/>
    <w:rsid w:val="00B050CE"/>
    <w:rsid w:val="00B05FEB"/>
    <w:rsid w:val="00B060A1"/>
    <w:rsid w:val="00B06FD2"/>
    <w:rsid w:val="00B07364"/>
    <w:rsid w:val="00B07FAA"/>
    <w:rsid w:val="00B100C1"/>
    <w:rsid w:val="00B13227"/>
    <w:rsid w:val="00B13320"/>
    <w:rsid w:val="00B13708"/>
    <w:rsid w:val="00B1502C"/>
    <w:rsid w:val="00B15728"/>
    <w:rsid w:val="00B15C68"/>
    <w:rsid w:val="00B2220F"/>
    <w:rsid w:val="00B243A1"/>
    <w:rsid w:val="00B26C9F"/>
    <w:rsid w:val="00B30765"/>
    <w:rsid w:val="00B319C3"/>
    <w:rsid w:val="00B319FF"/>
    <w:rsid w:val="00B31BD5"/>
    <w:rsid w:val="00B3616B"/>
    <w:rsid w:val="00B42824"/>
    <w:rsid w:val="00B439FF"/>
    <w:rsid w:val="00B44770"/>
    <w:rsid w:val="00B45350"/>
    <w:rsid w:val="00B4640B"/>
    <w:rsid w:val="00B47235"/>
    <w:rsid w:val="00B47A16"/>
    <w:rsid w:val="00B50D08"/>
    <w:rsid w:val="00B50E3A"/>
    <w:rsid w:val="00B5186C"/>
    <w:rsid w:val="00B51E8B"/>
    <w:rsid w:val="00B54D23"/>
    <w:rsid w:val="00B57366"/>
    <w:rsid w:val="00B5782E"/>
    <w:rsid w:val="00B6230F"/>
    <w:rsid w:val="00B62D56"/>
    <w:rsid w:val="00B6619B"/>
    <w:rsid w:val="00B66FFF"/>
    <w:rsid w:val="00B71004"/>
    <w:rsid w:val="00B72A01"/>
    <w:rsid w:val="00B73F81"/>
    <w:rsid w:val="00B772FD"/>
    <w:rsid w:val="00B81B7B"/>
    <w:rsid w:val="00B871F0"/>
    <w:rsid w:val="00B920FE"/>
    <w:rsid w:val="00B92AE9"/>
    <w:rsid w:val="00B94117"/>
    <w:rsid w:val="00B9715D"/>
    <w:rsid w:val="00BA09CB"/>
    <w:rsid w:val="00BA161B"/>
    <w:rsid w:val="00BA3492"/>
    <w:rsid w:val="00BA5B30"/>
    <w:rsid w:val="00BA64D1"/>
    <w:rsid w:val="00BB3158"/>
    <w:rsid w:val="00BC43E9"/>
    <w:rsid w:val="00BC46DA"/>
    <w:rsid w:val="00BD074F"/>
    <w:rsid w:val="00BD11FB"/>
    <w:rsid w:val="00BD6273"/>
    <w:rsid w:val="00BD7AE9"/>
    <w:rsid w:val="00BE0AF8"/>
    <w:rsid w:val="00BE3A4A"/>
    <w:rsid w:val="00BE674F"/>
    <w:rsid w:val="00BF1D96"/>
    <w:rsid w:val="00BF35CB"/>
    <w:rsid w:val="00BF476E"/>
    <w:rsid w:val="00BF53AE"/>
    <w:rsid w:val="00BF5982"/>
    <w:rsid w:val="00BF5F9B"/>
    <w:rsid w:val="00BF602F"/>
    <w:rsid w:val="00C01A83"/>
    <w:rsid w:val="00C02048"/>
    <w:rsid w:val="00C05ADB"/>
    <w:rsid w:val="00C062B0"/>
    <w:rsid w:val="00C07DBC"/>
    <w:rsid w:val="00C121E1"/>
    <w:rsid w:val="00C165E3"/>
    <w:rsid w:val="00C16A5A"/>
    <w:rsid w:val="00C21472"/>
    <w:rsid w:val="00C23FA4"/>
    <w:rsid w:val="00C255F6"/>
    <w:rsid w:val="00C25A48"/>
    <w:rsid w:val="00C25F70"/>
    <w:rsid w:val="00C31F9A"/>
    <w:rsid w:val="00C34B0A"/>
    <w:rsid w:val="00C37F68"/>
    <w:rsid w:val="00C405E9"/>
    <w:rsid w:val="00C40ED0"/>
    <w:rsid w:val="00C42457"/>
    <w:rsid w:val="00C45308"/>
    <w:rsid w:val="00C47D49"/>
    <w:rsid w:val="00C522C4"/>
    <w:rsid w:val="00C52CF2"/>
    <w:rsid w:val="00C52DE1"/>
    <w:rsid w:val="00C552FA"/>
    <w:rsid w:val="00C55FB8"/>
    <w:rsid w:val="00C56205"/>
    <w:rsid w:val="00C60A8C"/>
    <w:rsid w:val="00C616FD"/>
    <w:rsid w:val="00C61B46"/>
    <w:rsid w:val="00C63FE0"/>
    <w:rsid w:val="00C648E5"/>
    <w:rsid w:val="00C76184"/>
    <w:rsid w:val="00C76647"/>
    <w:rsid w:val="00C767FA"/>
    <w:rsid w:val="00C8053A"/>
    <w:rsid w:val="00C81A42"/>
    <w:rsid w:val="00C868F8"/>
    <w:rsid w:val="00C87A02"/>
    <w:rsid w:val="00C87EE0"/>
    <w:rsid w:val="00C9131B"/>
    <w:rsid w:val="00C91389"/>
    <w:rsid w:val="00C9605A"/>
    <w:rsid w:val="00CA072F"/>
    <w:rsid w:val="00CA15FE"/>
    <w:rsid w:val="00CA1647"/>
    <w:rsid w:val="00CA1BEA"/>
    <w:rsid w:val="00CA2F51"/>
    <w:rsid w:val="00CA51E6"/>
    <w:rsid w:val="00CB086F"/>
    <w:rsid w:val="00CB34F4"/>
    <w:rsid w:val="00CB3B97"/>
    <w:rsid w:val="00CB3E47"/>
    <w:rsid w:val="00CB43FB"/>
    <w:rsid w:val="00CB7B8D"/>
    <w:rsid w:val="00CC1E7D"/>
    <w:rsid w:val="00CC23F3"/>
    <w:rsid w:val="00CC2DE7"/>
    <w:rsid w:val="00CC5702"/>
    <w:rsid w:val="00CC7B7A"/>
    <w:rsid w:val="00CC7CCB"/>
    <w:rsid w:val="00CD0051"/>
    <w:rsid w:val="00CD10DB"/>
    <w:rsid w:val="00CD25E5"/>
    <w:rsid w:val="00CE019D"/>
    <w:rsid w:val="00CE1220"/>
    <w:rsid w:val="00CE1875"/>
    <w:rsid w:val="00CE3C5E"/>
    <w:rsid w:val="00CE6869"/>
    <w:rsid w:val="00CF08D5"/>
    <w:rsid w:val="00CF2FCD"/>
    <w:rsid w:val="00CF3099"/>
    <w:rsid w:val="00CF3875"/>
    <w:rsid w:val="00CF6AE5"/>
    <w:rsid w:val="00CF7E39"/>
    <w:rsid w:val="00D07BC3"/>
    <w:rsid w:val="00D14A74"/>
    <w:rsid w:val="00D15123"/>
    <w:rsid w:val="00D16020"/>
    <w:rsid w:val="00D22E90"/>
    <w:rsid w:val="00D231E1"/>
    <w:rsid w:val="00D24CFD"/>
    <w:rsid w:val="00D31429"/>
    <w:rsid w:val="00D31CB4"/>
    <w:rsid w:val="00D32170"/>
    <w:rsid w:val="00D352F9"/>
    <w:rsid w:val="00D36B7A"/>
    <w:rsid w:val="00D37227"/>
    <w:rsid w:val="00D40A9A"/>
    <w:rsid w:val="00D531D0"/>
    <w:rsid w:val="00D53A0C"/>
    <w:rsid w:val="00D5430D"/>
    <w:rsid w:val="00D5561B"/>
    <w:rsid w:val="00D64A62"/>
    <w:rsid w:val="00D729AC"/>
    <w:rsid w:val="00D74BD0"/>
    <w:rsid w:val="00D7643C"/>
    <w:rsid w:val="00D77775"/>
    <w:rsid w:val="00D816BA"/>
    <w:rsid w:val="00D81DA9"/>
    <w:rsid w:val="00D82232"/>
    <w:rsid w:val="00D82698"/>
    <w:rsid w:val="00D826B3"/>
    <w:rsid w:val="00D831C2"/>
    <w:rsid w:val="00D83F67"/>
    <w:rsid w:val="00D844FE"/>
    <w:rsid w:val="00D86402"/>
    <w:rsid w:val="00D87E5C"/>
    <w:rsid w:val="00D92F6A"/>
    <w:rsid w:val="00D9313E"/>
    <w:rsid w:val="00D9578B"/>
    <w:rsid w:val="00D95DC4"/>
    <w:rsid w:val="00D96E46"/>
    <w:rsid w:val="00DA008B"/>
    <w:rsid w:val="00DA103A"/>
    <w:rsid w:val="00DA2813"/>
    <w:rsid w:val="00DA34B8"/>
    <w:rsid w:val="00DA5B14"/>
    <w:rsid w:val="00DB0835"/>
    <w:rsid w:val="00DB0C86"/>
    <w:rsid w:val="00DB1196"/>
    <w:rsid w:val="00DB27AF"/>
    <w:rsid w:val="00DD0BC9"/>
    <w:rsid w:val="00DD22DA"/>
    <w:rsid w:val="00DD31CF"/>
    <w:rsid w:val="00DD3CB3"/>
    <w:rsid w:val="00DD6665"/>
    <w:rsid w:val="00DE0093"/>
    <w:rsid w:val="00DE17A2"/>
    <w:rsid w:val="00DE1E56"/>
    <w:rsid w:val="00DE39E1"/>
    <w:rsid w:val="00DF21CE"/>
    <w:rsid w:val="00DF49D9"/>
    <w:rsid w:val="00DF6189"/>
    <w:rsid w:val="00DF7685"/>
    <w:rsid w:val="00DF7CAA"/>
    <w:rsid w:val="00E002FE"/>
    <w:rsid w:val="00E01646"/>
    <w:rsid w:val="00E02CEB"/>
    <w:rsid w:val="00E10566"/>
    <w:rsid w:val="00E10579"/>
    <w:rsid w:val="00E1127F"/>
    <w:rsid w:val="00E15115"/>
    <w:rsid w:val="00E214B1"/>
    <w:rsid w:val="00E21B09"/>
    <w:rsid w:val="00E226A0"/>
    <w:rsid w:val="00E32B9C"/>
    <w:rsid w:val="00E32CD2"/>
    <w:rsid w:val="00E33FB9"/>
    <w:rsid w:val="00E41726"/>
    <w:rsid w:val="00E44D17"/>
    <w:rsid w:val="00E45991"/>
    <w:rsid w:val="00E470E8"/>
    <w:rsid w:val="00E4788C"/>
    <w:rsid w:val="00E5009E"/>
    <w:rsid w:val="00E52096"/>
    <w:rsid w:val="00E527BC"/>
    <w:rsid w:val="00E52F10"/>
    <w:rsid w:val="00E539C5"/>
    <w:rsid w:val="00E54C08"/>
    <w:rsid w:val="00E562E5"/>
    <w:rsid w:val="00E60100"/>
    <w:rsid w:val="00E620DB"/>
    <w:rsid w:val="00E63D7C"/>
    <w:rsid w:val="00E65A97"/>
    <w:rsid w:val="00E6663C"/>
    <w:rsid w:val="00E679D1"/>
    <w:rsid w:val="00E70FEF"/>
    <w:rsid w:val="00E71D04"/>
    <w:rsid w:val="00E71FBF"/>
    <w:rsid w:val="00E745A0"/>
    <w:rsid w:val="00E74645"/>
    <w:rsid w:val="00E74BC3"/>
    <w:rsid w:val="00E75468"/>
    <w:rsid w:val="00E76BAF"/>
    <w:rsid w:val="00E77D6F"/>
    <w:rsid w:val="00E77E0D"/>
    <w:rsid w:val="00E80867"/>
    <w:rsid w:val="00E816A6"/>
    <w:rsid w:val="00E82178"/>
    <w:rsid w:val="00E83908"/>
    <w:rsid w:val="00E84663"/>
    <w:rsid w:val="00E84CB1"/>
    <w:rsid w:val="00E86650"/>
    <w:rsid w:val="00E869C6"/>
    <w:rsid w:val="00E95AE9"/>
    <w:rsid w:val="00E972C6"/>
    <w:rsid w:val="00EA0CA2"/>
    <w:rsid w:val="00EA195E"/>
    <w:rsid w:val="00EA2305"/>
    <w:rsid w:val="00EA307F"/>
    <w:rsid w:val="00EA3127"/>
    <w:rsid w:val="00EA6037"/>
    <w:rsid w:val="00EB1295"/>
    <w:rsid w:val="00EB3C48"/>
    <w:rsid w:val="00EB584C"/>
    <w:rsid w:val="00EC05E7"/>
    <w:rsid w:val="00EC1AEA"/>
    <w:rsid w:val="00EC3D83"/>
    <w:rsid w:val="00EC5FD1"/>
    <w:rsid w:val="00EC6534"/>
    <w:rsid w:val="00EC7CB4"/>
    <w:rsid w:val="00ED107A"/>
    <w:rsid w:val="00ED16E9"/>
    <w:rsid w:val="00ED28F6"/>
    <w:rsid w:val="00ED4F62"/>
    <w:rsid w:val="00ED5CEC"/>
    <w:rsid w:val="00ED70C4"/>
    <w:rsid w:val="00ED7B9B"/>
    <w:rsid w:val="00EE36BF"/>
    <w:rsid w:val="00EE51A5"/>
    <w:rsid w:val="00EE5C17"/>
    <w:rsid w:val="00EE5F17"/>
    <w:rsid w:val="00EE7158"/>
    <w:rsid w:val="00EF0EDD"/>
    <w:rsid w:val="00EF2861"/>
    <w:rsid w:val="00EF484A"/>
    <w:rsid w:val="00EF563D"/>
    <w:rsid w:val="00F04BDC"/>
    <w:rsid w:val="00F05709"/>
    <w:rsid w:val="00F07293"/>
    <w:rsid w:val="00F15808"/>
    <w:rsid w:val="00F21175"/>
    <w:rsid w:val="00F219B0"/>
    <w:rsid w:val="00F22485"/>
    <w:rsid w:val="00F22628"/>
    <w:rsid w:val="00F246F8"/>
    <w:rsid w:val="00F24B1A"/>
    <w:rsid w:val="00F253E7"/>
    <w:rsid w:val="00F26681"/>
    <w:rsid w:val="00F31E5E"/>
    <w:rsid w:val="00F32A1C"/>
    <w:rsid w:val="00F32A5F"/>
    <w:rsid w:val="00F346CA"/>
    <w:rsid w:val="00F373D0"/>
    <w:rsid w:val="00F378EB"/>
    <w:rsid w:val="00F413CA"/>
    <w:rsid w:val="00F439D4"/>
    <w:rsid w:val="00F51B4C"/>
    <w:rsid w:val="00F522BB"/>
    <w:rsid w:val="00F53374"/>
    <w:rsid w:val="00F535BC"/>
    <w:rsid w:val="00F558DF"/>
    <w:rsid w:val="00F55B2F"/>
    <w:rsid w:val="00F561EF"/>
    <w:rsid w:val="00F60704"/>
    <w:rsid w:val="00F613BF"/>
    <w:rsid w:val="00F63139"/>
    <w:rsid w:val="00F64CD2"/>
    <w:rsid w:val="00F66EEB"/>
    <w:rsid w:val="00F67C2F"/>
    <w:rsid w:val="00F67D9C"/>
    <w:rsid w:val="00F71105"/>
    <w:rsid w:val="00F72A66"/>
    <w:rsid w:val="00F735A9"/>
    <w:rsid w:val="00F741C7"/>
    <w:rsid w:val="00F74C80"/>
    <w:rsid w:val="00F76A6C"/>
    <w:rsid w:val="00F801CA"/>
    <w:rsid w:val="00F80647"/>
    <w:rsid w:val="00F84F3F"/>
    <w:rsid w:val="00F8715A"/>
    <w:rsid w:val="00F8793F"/>
    <w:rsid w:val="00F92807"/>
    <w:rsid w:val="00F93FDA"/>
    <w:rsid w:val="00FA4A10"/>
    <w:rsid w:val="00FA6C1B"/>
    <w:rsid w:val="00FB516C"/>
    <w:rsid w:val="00FB60FD"/>
    <w:rsid w:val="00FC340E"/>
    <w:rsid w:val="00FC56B7"/>
    <w:rsid w:val="00FC59EC"/>
    <w:rsid w:val="00FC5C45"/>
    <w:rsid w:val="00FD0A4E"/>
    <w:rsid w:val="00FD20E5"/>
    <w:rsid w:val="00FD2AB0"/>
    <w:rsid w:val="00FD3695"/>
    <w:rsid w:val="00FD4130"/>
    <w:rsid w:val="00FD4EE9"/>
    <w:rsid w:val="00FD6399"/>
    <w:rsid w:val="00FD7B5D"/>
    <w:rsid w:val="00FE2D48"/>
    <w:rsid w:val="00FE3E4A"/>
    <w:rsid w:val="00FE648C"/>
    <w:rsid w:val="00FE7415"/>
    <w:rsid w:val="00FF0E6D"/>
    <w:rsid w:val="00FF337B"/>
    <w:rsid w:val="00FF3C88"/>
    <w:rsid w:val="00FF51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743CE-7BFD-4636-A091-9B7B66D6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11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E31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A0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35"/>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F1E4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1E43"/>
    <w:rPr>
      <w:rFonts w:ascii="Tahoma" w:hAnsi="Tahoma" w:cs="Tahoma"/>
      <w:sz w:val="16"/>
      <w:szCs w:val="16"/>
    </w:rPr>
  </w:style>
  <w:style w:type="character" w:styleId="Hyperlink">
    <w:name w:val="Hyperlink"/>
    <w:rsid w:val="005879A1"/>
    <w:rPr>
      <w:color w:val="0000FF"/>
      <w:u w:val="single"/>
    </w:rPr>
  </w:style>
  <w:style w:type="paragraph" w:styleId="BodyText3">
    <w:name w:val="Body Text 3"/>
    <w:basedOn w:val="Normal"/>
    <w:link w:val="BodyText3Char"/>
    <w:rsid w:val="00892131"/>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link w:val="BodyText3"/>
    <w:rsid w:val="00892131"/>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unhideWhenUsed/>
    <w:rsid w:val="00892131"/>
    <w:pPr>
      <w:spacing w:after="120" w:line="480" w:lineRule="auto"/>
      <w:ind w:left="283"/>
    </w:pPr>
  </w:style>
  <w:style w:type="character" w:customStyle="1" w:styleId="BodyTextIndent2Char">
    <w:name w:val="Body Text Indent 2 Char"/>
    <w:basedOn w:val="DefaultParagraphFont"/>
    <w:link w:val="BodyTextIndent2"/>
    <w:uiPriority w:val="99"/>
    <w:rsid w:val="00892131"/>
  </w:style>
  <w:style w:type="character" w:styleId="Strong">
    <w:name w:val="Strong"/>
    <w:qFormat/>
    <w:rsid w:val="00AA3C18"/>
    <w:rPr>
      <w:b/>
      <w:bCs/>
    </w:rPr>
  </w:style>
  <w:style w:type="paragraph" w:styleId="Header">
    <w:name w:val="header"/>
    <w:basedOn w:val="Normal"/>
    <w:link w:val="HeaderChar"/>
    <w:uiPriority w:val="99"/>
    <w:unhideWhenUsed/>
    <w:rsid w:val="0094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10C"/>
  </w:style>
  <w:style w:type="paragraph" w:styleId="Footer">
    <w:name w:val="footer"/>
    <w:basedOn w:val="Normal"/>
    <w:link w:val="FooterChar"/>
    <w:uiPriority w:val="99"/>
    <w:unhideWhenUsed/>
    <w:rsid w:val="0094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10C"/>
  </w:style>
  <w:style w:type="character" w:styleId="CommentReference">
    <w:name w:val="annotation reference"/>
    <w:uiPriority w:val="99"/>
    <w:semiHidden/>
    <w:unhideWhenUsed/>
    <w:rsid w:val="00377355"/>
    <w:rPr>
      <w:sz w:val="16"/>
      <w:szCs w:val="16"/>
    </w:rPr>
  </w:style>
  <w:style w:type="paragraph" w:styleId="CommentText">
    <w:name w:val="annotation text"/>
    <w:basedOn w:val="Normal"/>
    <w:link w:val="CommentTextChar"/>
    <w:uiPriority w:val="99"/>
    <w:semiHidden/>
    <w:unhideWhenUsed/>
    <w:rsid w:val="00377355"/>
    <w:rPr>
      <w:sz w:val="20"/>
      <w:szCs w:val="20"/>
    </w:rPr>
  </w:style>
  <w:style w:type="character" w:customStyle="1" w:styleId="CommentTextChar">
    <w:name w:val="Comment Text Char"/>
    <w:basedOn w:val="DefaultParagraphFont"/>
    <w:link w:val="CommentText"/>
    <w:uiPriority w:val="99"/>
    <w:semiHidden/>
    <w:rsid w:val="00377355"/>
  </w:style>
  <w:style w:type="paragraph" w:styleId="CommentSubject">
    <w:name w:val="annotation subject"/>
    <w:basedOn w:val="CommentText"/>
    <w:next w:val="CommentText"/>
    <w:link w:val="CommentSubjectChar"/>
    <w:uiPriority w:val="99"/>
    <w:semiHidden/>
    <w:unhideWhenUsed/>
    <w:rsid w:val="00377355"/>
    <w:rPr>
      <w:b/>
      <w:bCs/>
    </w:rPr>
  </w:style>
  <w:style w:type="character" w:customStyle="1" w:styleId="CommentSubjectChar">
    <w:name w:val="Comment Subject Char"/>
    <w:link w:val="CommentSubject"/>
    <w:uiPriority w:val="99"/>
    <w:semiHidden/>
    <w:rsid w:val="00377355"/>
    <w:rPr>
      <w:b/>
      <w:bCs/>
    </w:rPr>
  </w:style>
  <w:style w:type="paragraph" w:styleId="NormalWeb">
    <w:name w:val="Normal (Web)"/>
    <w:basedOn w:val="Normal"/>
    <w:uiPriority w:val="99"/>
    <w:unhideWhenUsed/>
    <w:rsid w:val="00506A0C"/>
    <w:pPr>
      <w:spacing w:before="100" w:beforeAutospacing="1" w:after="100" w:afterAutospacing="1" w:line="240" w:lineRule="auto"/>
    </w:pPr>
    <w:rPr>
      <w:rFonts w:ascii="Times New Roman" w:eastAsia="Times New Roman" w:hAnsi="Times New Roman"/>
      <w:sz w:val="24"/>
      <w:szCs w:val="24"/>
      <w:lang w:val="id-ID" w:eastAsia="id-ID"/>
    </w:rPr>
  </w:style>
  <w:style w:type="table" w:styleId="TableGrid">
    <w:name w:val="Table Grid"/>
    <w:basedOn w:val="TableNormal"/>
    <w:uiPriority w:val="59"/>
    <w:rsid w:val="00870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7D74C8"/>
    <w:pPr>
      <w:tabs>
        <w:tab w:val="left" w:pos="369"/>
      </w:tabs>
      <w:spacing w:after="0" w:line="360" w:lineRule="auto"/>
      <w:ind w:firstLine="369"/>
      <w:jc w:val="both"/>
    </w:pPr>
    <w:rPr>
      <w:rFonts w:ascii="Arial" w:eastAsia="Times New Roman" w:hAnsi="Arial"/>
      <w:strike/>
      <w:sz w:val="20"/>
      <w:szCs w:val="24"/>
    </w:rPr>
  </w:style>
  <w:style w:type="character" w:customStyle="1" w:styleId="shorttext">
    <w:name w:val="short_text"/>
    <w:basedOn w:val="DefaultParagraphFont"/>
    <w:rsid w:val="00DF7685"/>
  </w:style>
  <w:style w:type="character" w:customStyle="1" w:styleId="Heading1Char">
    <w:name w:val="Heading 1 Char"/>
    <w:basedOn w:val="DefaultParagraphFont"/>
    <w:link w:val="Heading1"/>
    <w:uiPriority w:val="9"/>
    <w:rsid w:val="006E3127"/>
    <w:rPr>
      <w:rFonts w:asciiTheme="majorHAnsi" w:eastAsiaTheme="majorEastAsia" w:hAnsiTheme="majorHAnsi" w:cstheme="majorBidi"/>
      <w:color w:val="365F91" w:themeColor="accent1" w:themeShade="BF"/>
      <w:sz w:val="32"/>
      <w:szCs w:val="32"/>
      <w:lang w:val="en-US" w:eastAsia="en-US"/>
    </w:rPr>
  </w:style>
  <w:style w:type="paragraph" w:customStyle="1" w:styleId="EndNoteBibliographyTitle">
    <w:name w:val="EndNote Bibliography Title"/>
    <w:basedOn w:val="Normal"/>
    <w:link w:val="EndNoteBibliographyTitleChar"/>
    <w:rsid w:val="00E539C5"/>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E539C5"/>
    <w:rPr>
      <w:rFonts w:cs="Calibri"/>
      <w:noProof/>
      <w:sz w:val="22"/>
      <w:szCs w:val="22"/>
      <w:lang w:val="en-US" w:eastAsia="en-US"/>
    </w:rPr>
  </w:style>
  <w:style w:type="paragraph" w:customStyle="1" w:styleId="EndNoteBibliography">
    <w:name w:val="EndNote Bibliography"/>
    <w:basedOn w:val="Normal"/>
    <w:link w:val="EndNoteBibliographyChar"/>
    <w:rsid w:val="00E539C5"/>
    <w:pPr>
      <w:spacing w:line="240" w:lineRule="auto"/>
    </w:pPr>
    <w:rPr>
      <w:rFonts w:cs="Calibri"/>
      <w:noProof/>
    </w:rPr>
  </w:style>
  <w:style w:type="character" w:customStyle="1" w:styleId="EndNoteBibliographyChar">
    <w:name w:val="EndNote Bibliography Char"/>
    <w:basedOn w:val="DefaultParagraphFont"/>
    <w:link w:val="EndNoteBibliography"/>
    <w:rsid w:val="00E539C5"/>
    <w:rPr>
      <w:rFonts w:cs="Calibri"/>
      <w:noProof/>
      <w:sz w:val="22"/>
      <w:szCs w:val="22"/>
      <w:lang w:val="en-US" w:eastAsia="en-US"/>
    </w:rPr>
  </w:style>
  <w:style w:type="paragraph" w:styleId="z-TopofForm">
    <w:name w:val="HTML Top of Form"/>
    <w:basedOn w:val="Normal"/>
    <w:next w:val="Normal"/>
    <w:link w:val="z-TopofFormChar"/>
    <w:hidden/>
    <w:uiPriority w:val="99"/>
    <w:semiHidden/>
    <w:unhideWhenUsed/>
    <w:rsid w:val="009731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731EA"/>
    <w:rPr>
      <w:rFonts w:ascii="Arial" w:eastAsia="Times New Roman" w:hAnsi="Arial" w:cs="Arial"/>
      <w:vanish/>
      <w:sz w:val="16"/>
      <w:szCs w:val="16"/>
      <w:lang w:val="en-US" w:eastAsia="en-US"/>
    </w:rPr>
  </w:style>
  <w:style w:type="character" w:customStyle="1" w:styleId="gt-ft-text">
    <w:name w:val="gt-ft-text"/>
    <w:basedOn w:val="DefaultParagraphFont"/>
    <w:rsid w:val="009731EA"/>
  </w:style>
  <w:style w:type="paragraph" w:styleId="z-BottomofForm">
    <w:name w:val="HTML Bottom of Form"/>
    <w:basedOn w:val="Normal"/>
    <w:next w:val="Normal"/>
    <w:link w:val="z-BottomofFormChar"/>
    <w:hidden/>
    <w:uiPriority w:val="99"/>
    <w:semiHidden/>
    <w:unhideWhenUsed/>
    <w:rsid w:val="009731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731EA"/>
    <w:rPr>
      <w:rFonts w:ascii="Arial" w:eastAsia="Times New Roman" w:hAnsi="Arial" w:cs="Arial"/>
      <w:vanish/>
      <w:sz w:val="16"/>
      <w:szCs w:val="16"/>
      <w:lang w:val="en-US" w:eastAsia="en-US"/>
    </w:rPr>
  </w:style>
  <w:style w:type="character" w:customStyle="1" w:styleId="Heading2Char">
    <w:name w:val="Heading 2 Char"/>
    <w:basedOn w:val="DefaultParagraphFont"/>
    <w:link w:val="Heading2"/>
    <w:uiPriority w:val="9"/>
    <w:rsid w:val="004A087B"/>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2611">
      <w:bodyDiv w:val="1"/>
      <w:marLeft w:val="0"/>
      <w:marRight w:val="0"/>
      <w:marTop w:val="0"/>
      <w:marBottom w:val="0"/>
      <w:divBdr>
        <w:top w:val="none" w:sz="0" w:space="0" w:color="auto"/>
        <w:left w:val="none" w:sz="0" w:space="0" w:color="auto"/>
        <w:bottom w:val="none" w:sz="0" w:space="0" w:color="auto"/>
        <w:right w:val="none" w:sz="0" w:space="0" w:color="auto"/>
      </w:divBdr>
    </w:div>
    <w:div w:id="454566761">
      <w:bodyDiv w:val="1"/>
      <w:marLeft w:val="0"/>
      <w:marRight w:val="0"/>
      <w:marTop w:val="0"/>
      <w:marBottom w:val="0"/>
      <w:divBdr>
        <w:top w:val="none" w:sz="0" w:space="0" w:color="auto"/>
        <w:left w:val="none" w:sz="0" w:space="0" w:color="auto"/>
        <w:bottom w:val="none" w:sz="0" w:space="0" w:color="auto"/>
        <w:right w:val="none" w:sz="0" w:space="0" w:color="auto"/>
      </w:divBdr>
    </w:div>
    <w:div w:id="482039416">
      <w:bodyDiv w:val="1"/>
      <w:marLeft w:val="0"/>
      <w:marRight w:val="0"/>
      <w:marTop w:val="0"/>
      <w:marBottom w:val="0"/>
      <w:divBdr>
        <w:top w:val="none" w:sz="0" w:space="0" w:color="auto"/>
        <w:left w:val="none" w:sz="0" w:space="0" w:color="auto"/>
        <w:bottom w:val="none" w:sz="0" w:space="0" w:color="auto"/>
        <w:right w:val="none" w:sz="0" w:space="0" w:color="auto"/>
      </w:divBdr>
      <w:divsChild>
        <w:div w:id="433015476">
          <w:marLeft w:val="0"/>
          <w:marRight w:val="0"/>
          <w:marTop w:val="0"/>
          <w:marBottom w:val="0"/>
          <w:divBdr>
            <w:top w:val="none" w:sz="0" w:space="0" w:color="auto"/>
            <w:left w:val="none" w:sz="0" w:space="0" w:color="auto"/>
            <w:bottom w:val="none" w:sz="0" w:space="0" w:color="auto"/>
            <w:right w:val="none" w:sz="0" w:space="0" w:color="auto"/>
          </w:divBdr>
          <w:divsChild>
            <w:div w:id="1224675260">
              <w:marLeft w:val="0"/>
              <w:marRight w:val="0"/>
              <w:marTop w:val="0"/>
              <w:marBottom w:val="0"/>
              <w:divBdr>
                <w:top w:val="none" w:sz="0" w:space="0" w:color="auto"/>
                <w:left w:val="none" w:sz="0" w:space="0" w:color="auto"/>
                <w:bottom w:val="none" w:sz="0" w:space="0" w:color="auto"/>
                <w:right w:val="none" w:sz="0" w:space="0" w:color="auto"/>
              </w:divBdr>
            </w:div>
          </w:divsChild>
        </w:div>
        <w:div w:id="719747396">
          <w:marLeft w:val="0"/>
          <w:marRight w:val="0"/>
          <w:marTop w:val="0"/>
          <w:marBottom w:val="0"/>
          <w:divBdr>
            <w:top w:val="none" w:sz="0" w:space="0" w:color="auto"/>
            <w:left w:val="none" w:sz="0" w:space="0" w:color="auto"/>
            <w:bottom w:val="none" w:sz="0" w:space="0" w:color="auto"/>
            <w:right w:val="none" w:sz="0" w:space="0" w:color="auto"/>
          </w:divBdr>
          <w:divsChild>
            <w:div w:id="897740148">
              <w:marLeft w:val="0"/>
              <w:marRight w:val="0"/>
              <w:marTop w:val="0"/>
              <w:marBottom w:val="0"/>
              <w:divBdr>
                <w:top w:val="none" w:sz="0" w:space="0" w:color="auto"/>
                <w:left w:val="none" w:sz="0" w:space="0" w:color="auto"/>
                <w:bottom w:val="none" w:sz="0" w:space="0" w:color="auto"/>
                <w:right w:val="none" w:sz="0" w:space="0" w:color="auto"/>
              </w:divBdr>
              <w:divsChild>
                <w:div w:id="259414360">
                  <w:marLeft w:val="0"/>
                  <w:marRight w:val="0"/>
                  <w:marTop w:val="0"/>
                  <w:marBottom w:val="0"/>
                  <w:divBdr>
                    <w:top w:val="none" w:sz="0" w:space="0" w:color="auto"/>
                    <w:left w:val="none" w:sz="0" w:space="0" w:color="auto"/>
                    <w:bottom w:val="none" w:sz="0" w:space="0" w:color="auto"/>
                    <w:right w:val="none" w:sz="0" w:space="0" w:color="auto"/>
                  </w:divBdr>
                  <w:divsChild>
                    <w:div w:id="1033724438">
                      <w:marLeft w:val="0"/>
                      <w:marRight w:val="0"/>
                      <w:marTop w:val="0"/>
                      <w:marBottom w:val="0"/>
                      <w:divBdr>
                        <w:top w:val="none" w:sz="0" w:space="0" w:color="auto"/>
                        <w:left w:val="none" w:sz="0" w:space="0" w:color="auto"/>
                        <w:bottom w:val="none" w:sz="0" w:space="0" w:color="auto"/>
                        <w:right w:val="none" w:sz="0" w:space="0" w:color="auto"/>
                      </w:divBdr>
                      <w:divsChild>
                        <w:div w:id="22947744">
                          <w:marLeft w:val="0"/>
                          <w:marRight w:val="0"/>
                          <w:marTop w:val="0"/>
                          <w:marBottom w:val="0"/>
                          <w:divBdr>
                            <w:top w:val="none" w:sz="0" w:space="0" w:color="auto"/>
                            <w:left w:val="none" w:sz="0" w:space="0" w:color="auto"/>
                            <w:bottom w:val="none" w:sz="0" w:space="0" w:color="auto"/>
                            <w:right w:val="none" w:sz="0" w:space="0" w:color="auto"/>
                          </w:divBdr>
                          <w:divsChild>
                            <w:div w:id="797650123">
                              <w:marLeft w:val="0"/>
                              <w:marRight w:val="0"/>
                              <w:marTop w:val="0"/>
                              <w:marBottom w:val="0"/>
                              <w:divBdr>
                                <w:top w:val="none" w:sz="0" w:space="0" w:color="auto"/>
                                <w:left w:val="none" w:sz="0" w:space="0" w:color="auto"/>
                                <w:bottom w:val="none" w:sz="0" w:space="0" w:color="auto"/>
                                <w:right w:val="none" w:sz="0" w:space="0" w:color="auto"/>
                              </w:divBdr>
                              <w:divsChild>
                                <w:div w:id="18671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189838">
          <w:marLeft w:val="0"/>
          <w:marRight w:val="0"/>
          <w:marTop w:val="0"/>
          <w:marBottom w:val="0"/>
          <w:divBdr>
            <w:top w:val="none" w:sz="0" w:space="0" w:color="auto"/>
            <w:left w:val="none" w:sz="0" w:space="0" w:color="auto"/>
            <w:bottom w:val="none" w:sz="0" w:space="0" w:color="auto"/>
            <w:right w:val="none" w:sz="0" w:space="0" w:color="auto"/>
          </w:divBdr>
        </w:div>
      </w:divsChild>
    </w:div>
    <w:div w:id="533226495">
      <w:bodyDiv w:val="1"/>
      <w:marLeft w:val="0"/>
      <w:marRight w:val="0"/>
      <w:marTop w:val="0"/>
      <w:marBottom w:val="0"/>
      <w:divBdr>
        <w:top w:val="none" w:sz="0" w:space="0" w:color="auto"/>
        <w:left w:val="none" w:sz="0" w:space="0" w:color="auto"/>
        <w:bottom w:val="none" w:sz="0" w:space="0" w:color="auto"/>
        <w:right w:val="none" w:sz="0" w:space="0" w:color="auto"/>
      </w:divBdr>
    </w:div>
    <w:div w:id="587927218">
      <w:bodyDiv w:val="1"/>
      <w:marLeft w:val="0"/>
      <w:marRight w:val="0"/>
      <w:marTop w:val="0"/>
      <w:marBottom w:val="0"/>
      <w:divBdr>
        <w:top w:val="none" w:sz="0" w:space="0" w:color="auto"/>
        <w:left w:val="none" w:sz="0" w:space="0" w:color="auto"/>
        <w:bottom w:val="none" w:sz="0" w:space="0" w:color="auto"/>
        <w:right w:val="none" w:sz="0" w:space="0" w:color="auto"/>
      </w:divBdr>
    </w:div>
    <w:div w:id="698092026">
      <w:bodyDiv w:val="1"/>
      <w:marLeft w:val="0"/>
      <w:marRight w:val="0"/>
      <w:marTop w:val="0"/>
      <w:marBottom w:val="0"/>
      <w:divBdr>
        <w:top w:val="none" w:sz="0" w:space="0" w:color="auto"/>
        <w:left w:val="none" w:sz="0" w:space="0" w:color="auto"/>
        <w:bottom w:val="none" w:sz="0" w:space="0" w:color="auto"/>
        <w:right w:val="none" w:sz="0" w:space="0" w:color="auto"/>
      </w:divBdr>
    </w:div>
    <w:div w:id="965815834">
      <w:bodyDiv w:val="1"/>
      <w:marLeft w:val="0"/>
      <w:marRight w:val="0"/>
      <w:marTop w:val="0"/>
      <w:marBottom w:val="0"/>
      <w:divBdr>
        <w:top w:val="none" w:sz="0" w:space="0" w:color="auto"/>
        <w:left w:val="none" w:sz="0" w:space="0" w:color="auto"/>
        <w:bottom w:val="none" w:sz="0" w:space="0" w:color="auto"/>
        <w:right w:val="none" w:sz="0" w:space="0" w:color="auto"/>
      </w:divBdr>
    </w:div>
    <w:div w:id="1071388726">
      <w:bodyDiv w:val="1"/>
      <w:marLeft w:val="0"/>
      <w:marRight w:val="0"/>
      <w:marTop w:val="0"/>
      <w:marBottom w:val="0"/>
      <w:divBdr>
        <w:top w:val="none" w:sz="0" w:space="0" w:color="auto"/>
        <w:left w:val="none" w:sz="0" w:space="0" w:color="auto"/>
        <w:bottom w:val="none" w:sz="0" w:space="0" w:color="auto"/>
        <w:right w:val="none" w:sz="0" w:space="0" w:color="auto"/>
      </w:divBdr>
    </w:div>
    <w:div w:id="1154250670">
      <w:bodyDiv w:val="1"/>
      <w:marLeft w:val="0"/>
      <w:marRight w:val="0"/>
      <w:marTop w:val="0"/>
      <w:marBottom w:val="0"/>
      <w:divBdr>
        <w:top w:val="none" w:sz="0" w:space="0" w:color="auto"/>
        <w:left w:val="none" w:sz="0" w:space="0" w:color="auto"/>
        <w:bottom w:val="none" w:sz="0" w:space="0" w:color="auto"/>
        <w:right w:val="none" w:sz="0" w:space="0" w:color="auto"/>
      </w:divBdr>
    </w:div>
    <w:div w:id="1177580159">
      <w:bodyDiv w:val="1"/>
      <w:marLeft w:val="0"/>
      <w:marRight w:val="0"/>
      <w:marTop w:val="0"/>
      <w:marBottom w:val="0"/>
      <w:divBdr>
        <w:top w:val="none" w:sz="0" w:space="0" w:color="auto"/>
        <w:left w:val="none" w:sz="0" w:space="0" w:color="auto"/>
        <w:bottom w:val="none" w:sz="0" w:space="0" w:color="auto"/>
        <w:right w:val="none" w:sz="0" w:space="0" w:color="auto"/>
      </w:divBdr>
    </w:div>
    <w:div w:id="1203401227">
      <w:bodyDiv w:val="1"/>
      <w:marLeft w:val="0"/>
      <w:marRight w:val="0"/>
      <w:marTop w:val="0"/>
      <w:marBottom w:val="0"/>
      <w:divBdr>
        <w:top w:val="none" w:sz="0" w:space="0" w:color="auto"/>
        <w:left w:val="none" w:sz="0" w:space="0" w:color="auto"/>
        <w:bottom w:val="none" w:sz="0" w:space="0" w:color="auto"/>
        <w:right w:val="none" w:sz="0" w:space="0" w:color="auto"/>
      </w:divBdr>
    </w:div>
    <w:div w:id="1297181672">
      <w:bodyDiv w:val="1"/>
      <w:marLeft w:val="0"/>
      <w:marRight w:val="0"/>
      <w:marTop w:val="0"/>
      <w:marBottom w:val="0"/>
      <w:divBdr>
        <w:top w:val="none" w:sz="0" w:space="0" w:color="auto"/>
        <w:left w:val="none" w:sz="0" w:space="0" w:color="auto"/>
        <w:bottom w:val="none" w:sz="0" w:space="0" w:color="auto"/>
        <w:right w:val="none" w:sz="0" w:space="0" w:color="auto"/>
      </w:divBdr>
    </w:div>
    <w:div w:id="1687169263">
      <w:bodyDiv w:val="1"/>
      <w:marLeft w:val="0"/>
      <w:marRight w:val="0"/>
      <w:marTop w:val="0"/>
      <w:marBottom w:val="0"/>
      <w:divBdr>
        <w:top w:val="none" w:sz="0" w:space="0" w:color="auto"/>
        <w:left w:val="none" w:sz="0" w:space="0" w:color="auto"/>
        <w:bottom w:val="none" w:sz="0" w:space="0" w:color="auto"/>
        <w:right w:val="none" w:sz="0" w:space="0" w:color="auto"/>
      </w:divBdr>
    </w:div>
    <w:div w:id="201263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dy_as@ecampus.ut.ac.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S0167-9473(03)0003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dhi@ecampus.ut.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C25E5-E823-4D96-93EA-86CC8A1F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6467</Words>
  <Characters>36867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Universitas Terbuka</Company>
  <LinksUpToDate>false</LinksUpToDate>
  <CharactersWithSpaces>43248</CharactersWithSpaces>
  <SharedDoc>false</SharedDoc>
  <HLinks>
    <vt:vector size="6" baseType="variant">
      <vt:variant>
        <vt:i4>7667838</vt:i4>
      </vt:variant>
      <vt:variant>
        <vt:i4>6</vt:i4>
      </vt:variant>
      <vt:variant>
        <vt:i4>0</vt:i4>
      </vt:variant>
      <vt:variant>
        <vt:i4>5</vt:i4>
      </vt:variant>
      <vt:variant>
        <vt:lpwstr>http://dx.doi.org/10.1080/00273171.2012.710386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Universitas Terbuka</dc:creator>
  <cp:lastModifiedBy>adhi susilo</cp:lastModifiedBy>
  <cp:revision>6</cp:revision>
  <cp:lastPrinted>2017-04-03T02:52:00Z</cp:lastPrinted>
  <dcterms:created xsi:type="dcterms:W3CDTF">2017-08-09T07:37:00Z</dcterms:created>
  <dcterms:modified xsi:type="dcterms:W3CDTF">2017-08-09T08:20:00Z</dcterms:modified>
</cp:coreProperties>
</file>